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14:paraId="3F68ED1C" w14:textId="25D9E251" w:rsidR="0092193A" w:rsidRPr="0097651D" w:rsidRDefault="00113086" w:rsidP="0092193A">
              <w:pPr>
                <w:pStyle w:val="Title"/>
                <w:rPr>
                  <w:lang w:val="en-US"/>
                </w:rPr>
              </w:pPr>
              <w:r w:rsidRPr="00D76406">
                <w:rPr>
                  <w:color w:val="FFFFFF" w:themeColor="background1"/>
                  <w:lang w:val="en-US"/>
                </w:rPr>
                <w:t xml:space="preserve">Market Consultation </w:t>
              </w:r>
              <w:r w:rsidR="00E266EF">
                <w:rPr>
                  <w:color w:val="FFFFFF" w:themeColor="background1"/>
                  <w:lang w:val="en-US"/>
                </w:rPr>
                <w:t>Change to Index Methodology for</w:t>
              </w:r>
              <w:r w:rsidR="00146D02">
                <w:rPr>
                  <w:color w:val="FFFFFF" w:themeColor="background1"/>
                  <w:lang w:val="en-US"/>
                </w:rPr>
                <w:t xml:space="preserve"> </w:t>
              </w:r>
              <w:r w:rsidR="00E266EF">
                <w:rPr>
                  <w:color w:val="FFFFFF" w:themeColor="background1"/>
                  <w:lang w:val="en-US"/>
                </w:rPr>
                <w:t>Several</w:t>
              </w:r>
              <w:r w:rsidR="00146D02">
                <w:rPr>
                  <w:color w:val="FFFFFF" w:themeColor="background1"/>
                  <w:lang w:val="en-US"/>
                </w:rPr>
                <w:t xml:space="preserve"> </w:t>
              </w:r>
              <w:r w:rsidR="00E266EF">
                <w:rPr>
                  <w:color w:val="FFFFFF" w:themeColor="background1"/>
                  <w:lang w:val="en-US"/>
                </w:rPr>
                <w:t>Indices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49D6EA76" w:rsidR="00466905" w:rsidRPr="00D902A1" w:rsidRDefault="00000000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6-01-08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r w:rsidR="009E50EC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08 January 2026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49D6EA76" w:rsidR="00466905" w:rsidRPr="00D902A1" w:rsidRDefault="00000000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6-01-08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r w:rsidR="009E50EC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08 January 2026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4DBE4F4B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following </w:t>
      </w:r>
      <w:r w:rsidR="00A97E61" w:rsidRPr="00E266EF">
        <w:rPr>
          <w:lang w:val="en-GB"/>
        </w:rPr>
        <w:t>Ind</w:t>
      </w:r>
      <w:r w:rsidR="00E05994" w:rsidRPr="00E266EF">
        <w:rPr>
          <w:lang w:val="en-GB"/>
        </w:rPr>
        <w:t>ices</w:t>
      </w:r>
      <w:r w:rsidR="00E266EF" w:rsidRPr="00E266EF">
        <w:rPr>
          <w:lang w:val="en-GB"/>
        </w:rPr>
        <w:t>:</w:t>
      </w:r>
    </w:p>
    <w:tbl>
      <w:tblPr>
        <w:tblStyle w:val="TableGridLight"/>
        <w:tblW w:w="9000" w:type="dxa"/>
        <w:tblLook w:val="04A0" w:firstRow="1" w:lastRow="0" w:firstColumn="1" w:lastColumn="0" w:noHBand="0" w:noVBand="1"/>
      </w:tblPr>
      <w:tblGrid>
        <w:gridCol w:w="6260"/>
        <w:gridCol w:w="1329"/>
        <w:gridCol w:w="1654"/>
      </w:tblGrid>
      <w:tr w:rsidR="00783CCC" w:rsidRPr="00783CCC" w14:paraId="555E9888" w14:textId="77777777" w:rsidTr="00783CCC">
        <w:trPr>
          <w:trHeight w:val="290"/>
        </w:trPr>
        <w:tc>
          <w:tcPr>
            <w:tcW w:w="6260" w:type="dxa"/>
            <w:noWrap/>
            <w:hideMark/>
          </w:tcPr>
          <w:p w14:paraId="5A93F8AD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Name</w:t>
            </w:r>
          </w:p>
        </w:tc>
        <w:tc>
          <w:tcPr>
            <w:tcW w:w="1200" w:type="dxa"/>
            <w:noWrap/>
            <w:hideMark/>
          </w:tcPr>
          <w:p w14:paraId="79B7E487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RIC</w:t>
            </w:r>
          </w:p>
        </w:tc>
        <w:tc>
          <w:tcPr>
            <w:tcW w:w="1540" w:type="dxa"/>
            <w:noWrap/>
            <w:hideMark/>
          </w:tcPr>
          <w:p w14:paraId="1EC70D86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ISIN</w:t>
            </w:r>
          </w:p>
        </w:tc>
      </w:tr>
      <w:tr w:rsidR="00783CCC" w:rsidRPr="00783CCC" w14:paraId="6579537B" w14:textId="77777777" w:rsidTr="00783CCC">
        <w:trPr>
          <w:trHeight w:val="290"/>
        </w:trPr>
        <w:tc>
          <w:tcPr>
            <w:tcW w:w="6260" w:type="dxa"/>
            <w:noWrap/>
            <w:hideMark/>
          </w:tcPr>
          <w:p w14:paraId="290E84DB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Global Pure Gold Miners Net Total Return Index</w:t>
            </w:r>
          </w:p>
        </w:tc>
        <w:tc>
          <w:tcPr>
            <w:tcW w:w="1200" w:type="dxa"/>
            <w:noWrap/>
            <w:hideMark/>
          </w:tcPr>
          <w:p w14:paraId="2D0B8B2B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.SOLGLPGM</w:t>
            </w:r>
          </w:p>
        </w:tc>
        <w:tc>
          <w:tcPr>
            <w:tcW w:w="1540" w:type="dxa"/>
            <w:noWrap/>
            <w:hideMark/>
          </w:tcPr>
          <w:p w14:paraId="2EE6C0A5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DE000SLA2PN0</w:t>
            </w:r>
          </w:p>
        </w:tc>
      </w:tr>
      <w:tr w:rsidR="00783CCC" w:rsidRPr="00783CCC" w14:paraId="4B96AF60" w14:textId="77777777" w:rsidTr="00783CCC">
        <w:trPr>
          <w:trHeight w:val="290"/>
        </w:trPr>
        <w:tc>
          <w:tcPr>
            <w:tcW w:w="6260" w:type="dxa"/>
            <w:noWrap/>
            <w:hideMark/>
          </w:tcPr>
          <w:p w14:paraId="7A8471D8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Gold &amp; Silver Miners US Listings Carbon Tilted Index NTR</w:t>
            </w:r>
          </w:p>
        </w:tc>
        <w:tc>
          <w:tcPr>
            <w:tcW w:w="1200" w:type="dxa"/>
            <w:noWrap/>
            <w:hideMark/>
          </w:tcPr>
          <w:p w14:paraId="46105558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.SOLGSMUN</w:t>
            </w:r>
          </w:p>
        </w:tc>
        <w:tc>
          <w:tcPr>
            <w:tcW w:w="1540" w:type="dxa"/>
            <w:noWrap/>
            <w:hideMark/>
          </w:tcPr>
          <w:p w14:paraId="7BA6DDC4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DE000SL0KD72</w:t>
            </w:r>
          </w:p>
        </w:tc>
      </w:tr>
      <w:tr w:rsidR="00783CCC" w:rsidRPr="00783CCC" w14:paraId="5D89A0A9" w14:textId="77777777" w:rsidTr="00783CCC">
        <w:trPr>
          <w:trHeight w:val="290"/>
        </w:trPr>
        <w:tc>
          <w:tcPr>
            <w:tcW w:w="6260" w:type="dxa"/>
            <w:noWrap/>
            <w:hideMark/>
          </w:tcPr>
          <w:p w14:paraId="6ED2C36C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Gold &amp; Silver Miners US Listings Carbon Tilted Index PR</w:t>
            </w:r>
          </w:p>
        </w:tc>
        <w:tc>
          <w:tcPr>
            <w:tcW w:w="1200" w:type="dxa"/>
            <w:noWrap/>
            <w:hideMark/>
          </w:tcPr>
          <w:p w14:paraId="26A0065D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.SOLGSMUP</w:t>
            </w:r>
          </w:p>
        </w:tc>
        <w:tc>
          <w:tcPr>
            <w:tcW w:w="1540" w:type="dxa"/>
            <w:noWrap/>
            <w:hideMark/>
          </w:tcPr>
          <w:p w14:paraId="6420E8A3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DE000SL0KD64</w:t>
            </w:r>
          </w:p>
        </w:tc>
      </w:tr>
      <w:tr w:rsidR="00783CCC" w:rsidRPr="00783CCC" w14:paraId="24966ED8" w14:textId="77777777" w:rsidTr="00783CCC">
        <w:trPr>
          <w:trHeight w:val="290"/>
        </w:trPr>
        <w:tc>
          <w:tcPr>
            <w:tcW w:w="6260" w:type="dxa"/>
            <w:noWrap/>
            <w:hideMark/>
          </w:tcPr>
          <w:p w14:paraId="03E55F5F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Gold &amp; Silver Miners US Listings Carbon Tilted Index TR</w:t>
            </w:r>
          </w:p>
        </w:tc>
        <w:tc>
          <w:tcPr>
            <w:tcW w:w="1200" w:type="dxa"/>
            <w:noWrap/>
            <w:hideMark/>
          </w:tcPr>
          <w:p w14:paraId="1188692D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.SOLGSMUT</w:t>
            </w:r>
          </w:p>
        </w:tc>
        <w:tc>
          <w:tcPr>
            <w:tcW w:w="1540" w:type="dxa"/>
            <w:noWrap/>
            <w:hideMark/>
          </w:tcPr>
          <w:p w14:paraId="39379686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DE000SL0KD80</w:t>
            </w:r>
          </w:p>
        </w:tc>
      </w:tr>
      <w:tr w:rsidR="00783CCC" w:rsidRPr="00783CCC" w14:paraId="1D667EB9" w14:textId="77777777" w:rsidTr="00783CCC">
        <w:trPr>
          <w:trHeight w:val="290"/>
        </w:trPr>
        <w:tc>
          <w:tcPr>
            <w:tcW w:w="6260" w:type="dxa"/>
            <w:noWrap/>
            <w:hideMark/>
          </w:tcPr>
          <w:p w14:paraId="3A2717FB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China Technology 35 Index 5% AR</w:t>
            </w:r>
          </w:p>
        </w:tc>
        <w:tc>
          <w:tcPr>
            <w:tcW w:w="1200" w:type="dxa"/>
            <w:noWrap/>
            <w:hideMark/>
          </w:tcPr>
          <w:p w14:paraId="08CFC4EA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.SOLCTEC5</w:t>
            </w:r>
          </w:p>
        </w:tc>
        <w:tc>
          <w:tcPr>
            <w:tcW w:w="1540" w:type="dxa"/>
            <w:noWrap/>
            <w:hideMark/>
          </w:tcPr>
          <w:p w14:paraId="25C1F87C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DE000SL0HVR9</w:t>
            </w:r>
          </w:p>
        </w:tc>
      </w:tr>
      <w:tr w:rsidR="00783CCC" w:rsidRPr="00783CCC" w14:paraId="24B21D71" w14:textId="77777777" w:rsidTr="00783CCC">
        <w:trPr>
          <w:trHeight w:val="290"/>
        </w:trPr>
        <w:tc>
          <w:tcPr>
            <w:tcW w:w="6260" w:type="dxa"/>
            <w:noWrap/>
            <w:hideMark/>
          </w:tcPr>
          <w:p w14:paraId="0018323D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China Technology 35 Index NTR</w:t>
            </w:r>
          </w:p>
        </w:tc>
        <w:tc>
          <w:tcPr>
            <w:tcW w:w="1200" w:type="dxa"/>
            <w:noWrap/>
            <w:hideMark/>
          </w:tcPr>
          <w:p w14:paraId="3B4BF606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.SOLCTECN</w:t>
            </w:r>
          </w:p>
        </w:tc>
        <w:tc>
          <w:tcPr>
            <w:tcW w:w="1540" w:type="dxa"/>
            <w:noWrap/>
            <w:hideMark/>
          </w:tcPr>
          <w:p w14:paraId="6C2A0FEE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DE000SL0HVP3</w:t>
            </w:r>
          </w:p>
        </w:tc>
      </w:tr>
      <w:tr w:rsidR="00783CCC" w:rsidRPr="00783CCC" w14:paraId="260B6662" w14:textId="77777777" w:rsidTr="00783CCC">
        <w:trPr>
          <w:trHeight w:val="290"/>
        </w:trPr>
        <w:tc>
          <w:tcPr>
            <w:tcW w:w="6260" w:type="dxa"/>
            <w:noWrap/>
            <w:hideMark/>
          </w:tcPr>
          <w:p w14:paraId="602034D1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China Technology 35 Index PR</w:t>
            </w:r>
          </w:p>
        </w:tc>
        <w:tc>
          <w:tcPr>
            <w:tcW w:w="1200" w:type="dxa"/>
            <w:noWrap/>
            <w:hideMark/>
          </w:tcPr>
          <w:p w14:paraId="4E971BAE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.SOLCTECP</w:t>
            </w:r>
          </w:p>
        </w:tc>
        <w:tc>
          <w:tcPr>
            <w:tcW w:w="1540" w:type="dxa"/>
            <w:noWrap/>
            <w:hideMark/>
          </w:tcPr>
          <w:p w14:paraId="160DAF51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DE000SL0HVN8</w:t>
            </w:r>
          </w:p>
        </w:tc>
      </w:tr>
      <w:tr w:rsidR="00783CCC" w:rsidRPr="00783CCC" w14:paraId="681A2AF1" w14:textId="77777777" w:rsidTr="00783CCC">
        <w:trPr>
          <w:trHeight w:val="290"/>
        </w:trPr>
        <w:tc>
          <w:tcPr>
            <w:tcW w:w="6260" w:type="dxa"/>
            <w:noWrap/>
            <w:hideMark/>
          </w:tcPr>
          <w:p w14:paraId="1E637AAC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China Technology 35 Index TR</w:t>
            </w:r>
          </w:p>
        </w:tc>
        <w:tc>
          <w:tcPr>
            <w:tcW w:w="1200" w:type="dxa"/>
            <w:noWrap/>
            <w:hideMark/>
          </w:tcPr>
          <w:p w14:paraId="6965CD62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.SOLCTECT</w:t>
            </w:r>
          </w:p>
        </w:tc>
        <w:tc>
          <w:tcPr>
            <w:tcW w:w="1540" w:type="dxa"/>
            <w:noWrap/>
            <w:hideMark/>
          </w:tcPr>
          <w:p w14:paraId="01850B96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DE000SL0HVQ1</w:t>
            </w:r>
          </w:p>
        </w:tc>
      </w:tr>
      <w:tr w:rsidR="00783CCC" w:rsidRPr="00783CCC" w14:paraId="35E95F7A" w14:textId="77777777" w:rsidTr="00783CCC">
        <w:trPr>
          <w:trHeight w:val="290"/>
        </w:trPr>
        <w:tc>
          <w:tcPr>
            <w:tcW w:w="6260" w:type="dxa"/>
            <w:noWrap/>
            <w:hideMark/>
          </w:tcPr>
          <w:p w14:paraId="4EEE5B42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China Technology EUR Index GTR</w:t>
            </w:r>
          </w:p>
        </w:tc>
        <w:tc>
          <w:tcPr>
            <w:tcW w:w="1200" w:type="dxa"/>
            <w:noWrap/>
            <w:hideMark/>
          </w:tcPr>
          <w:p w14:paraId="292FD403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.SCTECHET</w:t>
            </w:r>
          </w:p>
        </w:tc>
        <w:tc>
          <w:tcPr>
            <w:tcW w:w="1540" w:type="dxa"/>
            <w:noWrap/>
            <w:hideMark/>
          </w:tcPr>
          <w:p w14:paraId="2AE5332F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DE000SL0CCU4</w:t>
            </w:r>
          </w:p>
        </w:tc>
      </w:tr>
      <w:tr w:rsidR="00783CCC" w:rsidRPr="00783CCC" w14:paraId="2444E77C" w14:textId="77777777" w:rsidTr="00783CCC">
        <w:trPr>
          <w:trHeight w:val="290"/>
        </w:trPr>
        <w:tc>
          <w:tcPr>
            <w:tcW w:w="6260" w:type="dxa"/>
            <w:noWrap/>
            <w:hideMark/>
          </w:tcPr>
          <w:p w14:paraId="55009726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China Technology EUR Index NTR</w:t>
            </w:r>
          </w:p>
        </w:tc>
        <w:tc>
          <w:tcPr>
            <w:tcW w:w="1200" w:type="dxa"/>
            <w:noWrap/>
            <w:hideMark/>
          </w:tcPr>
          <w:p w14:paraId="12B35FC1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.SCTECHEN</w:t>
            </w:r>
          </w:p>
        </w:tc>
        <w:tc>
          <w:tcPr>
            <w:tcW w:w="1540" w:type="dxa"/>
            <w:noWrap/>
            <w:hideMark/>
          </w:tcPr>
          <w:p w14:paraId="066D2584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DE000SL0CCT6</w:t>
            </w:r>
          </w:p>
        </w:tc>
      </w:tr>
      <w:tr w:rsidR="00783CCC" w:rsidRPr="00783CCC" w14:paraId="57022727" w14:textId="77777777" w:rsidTr="00783CCC">
        <w:trPr>
          <w:trHeight w:val="290"/>
        </w:trPr>
        <w:tc>
          <w:tcPr>
            <w:tcW w:w="6260" w:type="dxa"/>
            <w:noWrap/>
            <w:hideMark/>
          </w:tcPr>
          <w:p w14:paraId="0271522C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fr-FR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fr-FR" w:eastAsia="en-DE"/>
              </w:rPr>
              <w:t>Solactive China Technology EUR Index PR</w:t>
            </w:r>
          </w:p>
        </w:tc>
        <w:tc>
          <w:tcPr>
            <w:tcW w:w="1200" w:type="dxa"/>
            <w:noWrap/>
            <w:hideMark/>
          </w:tcPr>
          <w:p w14:paraId="506A1875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.SCTECHEP</w:t>
            </w:r>
          </w:p>
        </w:tc>
        <w:tc>
          <w:tcPr>
            <w:tcW w:w="1540" w:type="dxa"/>
            <w:noWrap/>
            <w:hideMark/>
          </w:tcPr>
          <w:p w14:paraId="11391C5F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DE000SL0CCS8</w:t>
            </w:r>
          </w:p>
        </w:tc>
      </w:tr>
      <w:tr w:rsidR="00783CCC" w:rsidRPr="00783CCC" w14:paraId="140D4D3B" w14:textId="77777777" w:rsidTr="00783CCC">
        <w:trPr>
          <w:trHeight w:val="290"/>
        </w:trPr>
        <w:tc>
          <w:tcPr>
            <w:tcW w:w="6260" w:type="dxa"/>
            <w:noWrap/>
            <w:hideMark/>
          </w:tcPr>
          <w:p w14:paraId="08A4D751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China Technology Index GTR</w:t>
            </w:r>
          </w:p>
        </w:tc>
        <w:tc>
          <w:tcPr>
            <w:tcW w:w="1200" w:type="dxa"/>
            <w:noWrap/>
            <w:hideMark/>
          </w:tcPr>
          <w:p w14:paraId="36E4F13A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.SCNTECUT</w:t>
            </w:r>
          </w:p>
        </w:tc>
        <w:tc>
          <w:tcPr>
            <w:tcW w:w="1540" w:type="dxa"/>
            <w:noWrap/>
            <w:hideMark/>
          </w:tcPr>
          <w:p w14:paraId="08071DC2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DE000SL0B9J4</w:t>
            </w:r>
          </w:p>
        </w:tc>
      </w:tr>
      <w:tr w:rsidR="00783CCC" w:rsidRPr="00783CCC" w14:paraId="7A029669" w14:textId="77777777" w:rsidTr="00783CCC">
        <w:trPr>
          <w:trHeight w:val="290"/>
        </w:trPr>
        <w:tc>
          <w:tcPr>
            <w:tcW w:w="6260" w:type="dxa"/>
            <w:noWrap/>
            <w:hideMark/>
          </w:tcPr>
          <w:p w14:paraId="5D589B49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China Technology Index NTR</w:t>
            </w:r>
          </w:p>
        </w:tc>
        <w:tc>
          <w:tcPr>
            <w:tcW w:w="1200" w:type="dxa"/>
            <w:noWrap/>
            <w:hideMark/>
          </w:tcPr>
          <w:p w14:paraId="2B4A2AF8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.SCNTECUN</w:t>
            </w:r>
          </w:p>
        </w:tc>
        <w:tc>
          <w:tcPr>
            <w:tcW w:w="1540" w:type="dxa"/>
            <w:noWrap/>
            <w:hideMark/>
          </w:tcPr>
          <w:p w14:paraId="575F31B3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DE000SL0B9H8</w:t>
            </w:r>
          </w:p>
        </w:tc>
      </w:tr>
      <w:tr w:rsidR="00783CCC" w:rsidRPr="00783CCC" w14:paraId="01C9106C" w14:textId="77777777" w:rsidTr="00783CCC">
        <w:trPr>
          <w:trHeight w:val="290"/>
        </w:trPr>
        <w:tc>
          <w:tcPr>
            <w:tcW w:w="6260" w:type="dxa"/>
            <w:noWrap/>
            <w:hideMark/>
          </w:tcPr>
          <w:p w14:paraId="50513A0C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Solactive China Technology Index PR</w:t>
            </w:r>
          </w:p>
        </w:tc>
        <w:tc>
          <w:tcPr>
            <w:tcW w:w="1200" w:type="dxa"/>
            <w:noWrap/>
            <w:hideMark/>
          </w:tcPr>
          <w:p w14:paraId="572CBA98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.SCNTECUP</w:t>
            </w:r>
          </w:p>
        </w:tc>
        <w:tc>
          <w:tcPr>
            <w:tcW w:w="1540" w:type="dxa"/>
            <w:noWrap/>
            <w:hideMark/>
          </w:tcPr>
          <w:p w14:paraId="69FF4A0F" w14:textId="77777777" w:rsidR="00783CCC" w:rsidRPr="00783CCC" w:rsidRDefault="00783CCC" w:rsidP="00783CCC">
            <w:pPr>
              <w:spacing w:before="0" w:after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</w:pPr>
            <w:r w:rsidRPr="00783CCC">
              <w:rPr>
                <w:rFonts w:ascii="Aptos Narrow" w:hAnsi="Aptos Narrow"/>
                <w:color w:val="000000"/>
                <w:sz w:val="22"/>
                <w:szCs w:val="22"/>
                <w:lang w:val="en-DE" w:eastAsia="en-DE"/>
              </w:rPr>
              <w:t>DE000SL0B9G0</w:t>
            </w:r>
          </w:p>
        </w:tc>
      </w:tr>
    </w:tbl>
    <w:p w14:paraId="590E3787" w14:textId="77777777" w:rsidR="00E05994" w:rsidRPr="00783CCC" w:rsidRDefault="00E05994" w:rsidP="00E05994">
      <w:pPr>
        <w:spacing w:before="0" w:after="160" w:line="259" w:lineRule="auto"/>
        <w:rPr>
          <w:lang w:val="en-US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  <w:lang w:val="en-DE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2BF4DE5A" w14:textId="422EED08" w:rsidR="007E47D4" w:rsidRPr="008C61D0" w:rsidRDefault="00FF61A5" w:rsidP="00F568D6">
      <w:pPr>
        <w:spacing w:before="0" w:after="160" w:line="259" w:lineRule="auto"/>
        <w:jc w:val="left"/>
        <w:rPr>
          <w:lang w:val="en-GB"/>
        </w:rPr>
      </w:pPr>
      <w:r w:rsidRPr="00FF61A5">
        <w:rPr>
          <w:lang w:val="en-GB"/>
        </w:rPr>
        <w:t>Solactive AG is constantly reviewing its indices and the application of the index calculation logic for various use cases. For the below affected Indices, Solactive has decided to propose a methodology change to provide a more replicable approach to the reinvestment of dividends.</w:t>
      </w:r>
    </w:p>
    <w:p w14:paraId="76ECACA6" w14:textId="7D9293FE" w:rsidR="008C61D0" w:rsidRPr="008C61D0" w:rsidRDefault="004A428F" w:rsidP="008C61D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Change</w:t>
      </w:r>
      <w:r w:rsidR="00C77B4F" w:rsidRPr="0058472C">
        <w:rPr>
          <w:b/>
          <w:bCs/>
          <w:sz w:val="28"/>
          <w:szCs w:val="28"/>
          <w:u w:val="single"/>
          <w:lang w:val="en-GB"/>
        </w:rPr>
        <w:t>s</w:t>
      </w:r>
      <w:r w:rsidR="00C77B4F" w:rsidRPr="00C77B4F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to the Index Guideline</w:t>
      </w:r>
      <w:r w:rsidR="008C61D0">
        <w:rPr>
          <w:b/>
          <w:bCs/>
          <w:sz w:val="28"/>
          <w:szCs w:val="28"/>
          <w:u w:val="single"/>
          <w:lang w:val="en-GB"/>
        </w:rPr>
        <w:br/>
      </w:r>
      <w:r w:rsidR="008C61D0" w:rsidRPr="008C61D0">
        <w:rPr>
          <w:lang w:val="en-DE"/>
        </w:rPr>
        <w:t xml:space="preserve">The Affected Indices are currently calculated using the formula of a </w:t>
      </w:r>
      <w:r w:rsidR="008C61D0" w:rsidRPr="008C61D0">
        <w:rPr>
          <w:b/>
          <w:bCs/>
          <w:lang w:val="en-DE"/>
        </w:rPr>
        <w:t>Standard Index</w:t>
      </w:r>
      <w:r w:rsidR="008C61D0" w:rsidRPr="008C61D0">
        <w:rPr>
          <w:lang w:val="en-DE"/>
        </w:rPr>
        <w:t xml:space="preserve"> as defined in section 1.2.1 of the </w:t>
      </w:r>
      <w:r w:rsidR="008C61D0" w:rsidRPr="008C61D0">
        <w:rPr>
          <w:b/>
          <w:bCs/>
          <w:lang w:val="en-DE"/>
        </w:rPr>
        <w:t>Equity Index Methodology</w:t>
      </w:r>
      <w:r w:rsidR="008C61D0" w:rsidRPr="008C61D0">
        <w:rPr>
          <w:lang w:val="en-DE"/>
        </w:rPr>
        <w:t xml:space="preserve"> available on the Solactive website: https://www.solactive.com/documents/</w:t>
      </w:r>
    </w:p>
    <w:p w14:paraId="70A85B28" w14:textId="77777777" w:rsidR="008C61D0" w:rsidRPr="008C61D0" w:rsidRDefault="008C61D0" w:rsidP="008C61D0">
      <w:pPr>
        <w:spacing w:before="0" w:after="160" w:line="259" w:lineRule="auto"/>
        <w:jc w:val="left"/>
        <w:rPr>
          <w:lang w:val="en-DE"/>
        </w:rPr>
      </w:pPr>
      <w:r w:rsidRPr="008C61D0">
        <w:rPr>
          <w:lang w:val="en-DE"/>
        </w:rPr>
        <w:t xml:space="preserve">The proposed changes refer to the index calculation itself and the corporate action adjustment (section 2.1.1.1 and following sections of the </w:t>
      </w:r>
      <w:r w:rsidRPr="008C61D0">
        <w:rPr>
          <w:b/>
          <w:bCs/>
          <w:lang w:val="en-DE"/>
        </w:rPr>
        <w:t>Equity Index Methodology</w:t>
      </w:r>
      <w:r w:rsidRPr="008C61D0">
        <w:rPr>
          <w:lang w:val="en-DE"/>
        </w:rPr>
        <w:t xml:space="preserve"> referring to the </w:t>
      </w:r>
      <w:r w:rsidRPr="008C61D0">
        <w:rPr>
          <w:b/>
          <w:bCs/>
          <w:lang w:val="en-DE"/>
        </w:rPr>
        <w:t>Standard Index</w:t>
      </w:r>
      <w:r w:rsidRPr="008C61D0">
        <w:rPr>
          <w:lang w:val="en-DE"/>
        </w:rPr>
        <w:t>).</w:t>
      </w:r>
    </w:p>
    <w:p w14:paraId="05BDFB4E" w14:textId="77777777" w:rsidR="008C61D0" w:rsidRPr="008C61D0" w:rsidRDefault="008C61D0" w:rsidP="008C61D0">
      <w:pPr>
        <w:spacing w:before="0" w:after="160" w:line="259" w:lineRule="auto"/>
        <w:jc w:val="left"/>
        <w:rPr>
          <w:lang w:val="en-DE"/>
        </w:rPr>
      </w:pPr>
      <w:r w:rsidRPr="008C61D0">
        <w:rPr>
          <w:lang w:val="en-DE"/>
        </w:rPr>
        <w:t xml:space="preserve">The intention is to amend the calculation formula for the Affected Indices to the </w:t>
      </w:r>
      <w:r w:rsidRPr="008C61D0">
        <w:rPr>
          <w:b/>
          <w:bCs/>
          <w:lang w:val="en-DE"/>
        </w:rPr>
        <w:t>Divisor Index</w:t>
      </w:r>
      <w:r w:rsidRPr="008C61D0">
        <w:rPr>
          <w:lang w:val="en-DE"/>
        </w:rPr>
        <w:t xml:space="preserve"> logic as defined in section 1.2.2 of the </w:t>
      </w:r>
      <w:r w:rsidRPr="008C61D0">
        <w:rPr>
          <w:b/>
          <w:bCs/>
          <w:lang w:val="en-DE"/>
        </w:rPr>
        <w:t>Equity Index Methodology</w:t>
      </w:r>
      <w:r w:rsidRPr="008C61D0">
        <w:rPr>
          <w:lang w:val="en-DE"/>
        </w:rPr>
        <w:t xml:space="preserve"> (the index calculation itself and the corporate action adjustment are to be changed as referred to in section 2.1.1.2 and following sections).</w:t>
      </w:r>
    </w:p>
    <w:p w14:paraId="645E96DB" w14:textId="05DC2F0D" w:rsidR="008C61D0" w:rsidRPr="008C61D0" w:rsidRDefault="008C61D0" w:rsidP="008C61D0">
      <w:pPr>
        <w:spacing w:before="0" w:after="160" w:line="259" w:lineRule="auto"/>
        <w:jc w:val="left"/>
        <w:rPr>
          <w:lang w:val="en-DE"/>
        </w:rPr>
      </w:pPr>
      <w:r w:rsidRPr="008C61D0">
        <w:rPr>
          <w:lang w:val="en-DE"/>
        </w:rPr>
        <w:t>To illustrate the change, the calculation formula will change from:</w:t>
      </w:r>
      <w:r>
        <w:rPr>
          <w:lang w:val="en-DE"/>
        </w:rPr>
        <w:br/>
      </w:r>
      <w:r>
        <w:rPr>
          <w:lang w:val="en-DE"/>
        </w:rPr>
        <w:br/>
      </w: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lang w:val="en-US"/>
                </w:rPr>
              </m:ctrlPr>
            </m:sSubPr>
            <m:e>
              <m:r>
                <w:rPr>
                  <w:rFonts w:ascii="Cambria Math" w:hAnsi="Cambria Math" w:cs="Arial"/>
                  <w:lang w:val="en-US"/>
                </w:rPr>
                <m:t>Index</m:t>
              </m:r>
            </m:e>
            <m:sub>
              <m:r>
                <w:rPr>
                  <w:rFonts w:ascii="Cambria Math" w:hAnsi="Cambria Math" w:cs="Arial"/>
                  <w:lang w:val="en-US"/>
                </w:rPr>
                <m:t>t</m:t>
              </m:r>
            </m:sub>
          </m:sSub>
          <m:r>
            <m:rPr>
              <m:sty m:val="p"/>
            </m:rPr>
            <w:rPr>
              <w:rFonts w:ascii="Cambria Math" w:hAnsi="Cambria Math" w:cs="Arial"/>
              <w:lang w:val="en-US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Cambria Math" w:cs="Arial"/>
                  <w:lang w:val="en-US"/>
                </w:rPr>
              </m:ctrlPr>
            </m:naryPr>
            <m:sub>
              <m:r>
                <w:rPr>
                  <w:rFonts w:ascii="Cambria Math" w:hAnsi="Cambria Math" w:cs="Arial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Arial"/>
                  <w:lang w:val="en-US"/>
                </w:rPr>
                <m:t>=1</m:t>
              </m:r>
            </m:sub>
            <m:sup>
              <m:r>
                <w:rPr>
                  <w:rFonts w:ascii="Cambria Math" w:hAnsi="Cambria Math" w:cs="Arial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 w:cs="Arial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Arial"/>
                      <w:lang w:val="en-US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lang w:val="en-US"/>
                    </w:rPr>
                    <m:t>,</m:t>
                  </m:r>
                  <m:r>
                    <w:rPr>
                      <w:rFonts w:ascii="Cambria Math" w:hAnsi="Cambria Math" w:cs="Arial"/>
                      <w:lang w:val="en-US"/>
                    </w:rPr>
                    <m:t>t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lang w:val="en-US"/>
                </w:rPr>
                <m:t>*</m:t>
              </m:r>
              <m:sSub>
                <m:sSubPr>
                  <m:ctrlPr>
                    <w:rPr>
                      <w:rFonts w:ascii="Cambria Math" w:hAnsi="Cambria Math" w:cs="Arial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  <w:lang w:val="en-US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lang w:val="en-US"/>
                    </w:rPr>
                    <m:t>,</m:t>
                  </m:r>
                  <m:r>
                    <w:rPr>
                      <w:rFonts w:ascii="Cambria Math" w:hAnsi="Cambria Math" w:cs="Arial"/>
                      <w:lang w:val="en-US"/>
                    </w:rPr>
                    <m:t>t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lang w:val="en-US"/>
                </w:rPr>
                <m:t>*</m:t>
              </m:r>
              <m:sSub>
                <m:sSubPr>
                  <m:ctrlPr>
                    <w:rPr>
                      <w:rFonts w:ascii="Cambria Math" w:hAnsi="Cambria Math" w:cs="Arial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Arial"/>
                      <w:lang w:val="en-US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lang w:val="en-US"/>
                    </w:rPr>
                    <m:t>,</m:t>
                  </m:r>
                  <m:r>
                    <w:rPr>
                      <w:rFonts w:ascii="Cambria Math" w:hAnsi="Cambria Math" w:cs="Arial"/>
                      <w:lang w:val="en-US"/>
                    </w:rPr>
                    <m:t>t</m:t>
                  </m:r>
                </m:sub>
              </m:sSub>
            </m:e>
          </m:nary>
        </m:oMath>
      </m:oMathPara>
    </w:p>
    <w:p w14:paraId="1BCE4041" w14:textId="3FADF725" w:rsidR="008C61D0" w:rsidRPr="008C61D0" w:rsidRDefault="008C61D0" w:rsidP="008C61D0">
      <w:pPr>
        <w:spacing w:before="0" w:after="160" w:line="259" w:lineRule="auto"/>
        <w:jc w:val="left"/>
        <w:rPr>
          <w:lang w:val="en-DE"/>
        </w:rPr>
      </w:pPr>
      <w:r w:rsidRPr="008C61D0">
        <w:rPr>
          <w:lang w:val="en-DE"/>
        </w:rPr>
        <w:lastRenderedPageBreak/>
        <w:t>To</w:t>
      </w:r>
      <w:r>
        <w:rPr>
          <w:lang w:val="en-DE"/>
        </w:rPr>
        <w:br/>
      </w:r>
      <w:r>
        <w:rPr>
          <w:lang w:val="en-DE"/>
        </w:rPr>
        <w:br/>
      </w: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Index</m:t>
              </m:r>
            </m:e>
            <m:sub>
              <m:r>
                <w:rPr>
                  <w:rFonts w:ascii="Cambria Math" w:hAnsi="Cambria Math"/>
                  <w:lang w:val="en-US"/>
                </w:rPr>
                <m:t>t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=1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 xml:space="preserve">, 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*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,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*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,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*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WCF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 xml:space="preserve">,  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*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FFF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,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sub>
                  </m:sSub>
                </m:e>
              </m:nary>
            </m:num>
            <m:den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sub>
              </m:sSub>
            </m:den>
          </m:f>
        </m:oMath>
      </m:oMathPara>
    </w:p>
    <w:p w14:paraId="5283B848" w14:textId="77777777" w:rsidR="008C61D0" w:rsidRPr="008C61D0" w:rsidRDefault="008C61D0" w:rsidP="008C61D0">
      <w:pPr>
        <w:spacing w:before="0" w:after="160" w:line="259" w:lineRule="auto"/>
        <w:jc w:val="left"/>
        <w:rPr>
          <w:lang w:val="en-DE"/>
        </w:rPr>
      </w:pPr>
      <w:r w:rsidRPr="008C61D0">
        <w:rPr>
          <w:lang w:val="en-DE"/>
        </w:rPr>
        <w:t xml:space="preserve">Further definition of the information on the Symbols included in the above formulas are available in the </w:t>
      </w:r>
      <w:r w:rsidRPr="008C61D0">
        <w:rPr>
          <w:b/>
          <w:bCs/>
          <w:lang w:val="en-DE"/>
        </w:rPr>
        <w:t>Equity Index Methodology</w:t>
      </w:r>
      <w:r w:rsidRPr="008C61D0">
        <w:rPr>
          <w:lang w:val="en-DE"/>
        </w:rPr>
        <w:t xml:space="preserve"> on the pages 4 and 5.</w:t>
      </w:r>
    </w:p>
    <w:p w14:paraId="2241849D" w14:textId="77777777" w:rsidR="008C61D0" w:rsidRPr="008C61D0" w:rsidRDefault="008C61D0" w:rsidP="008C61D0">
      <w:pPr>
        <w:spacing w:before="0" w:after="160" w:line="259" w:lineRule="auto"/>
        <w:jc w:val="left"/>
        <w:rPr>
          <w:lang w:val="en-DE"/>
        </w:rPr>
      </w:pPr>
      <w:r w:rsidRPr="008C61D0">
        <w:rPr>
          <w:lang w:val="en-DE"/>
        </w:rPr>
        <w:t xml:space="preserve">As a result, all relevant paragraphs which refer to the calculation of the Affected Indices and, if applicable to the rebalance specific procedure will be amended to comply with the </w:t>
      </w:r>
      <w:r w:rsidRPr="008C61D0">
        <w:rPr>
          <w:b/>
          <w:bCs/>
          <w:lang w:val="en-DE"/>
        </w:rPr>
        <w:t>Divisor Index</w:t>
      </w:r>
      <w:r w:rsidRPr="008C61D0">
        <w:rPr>
          <w:lang w:val="en-DE"/>
        </w:rPr>
        <w:t xml:space="preserve"> standards.</w:t>
      </w:r>
    </w:p>
    <w:p w14:paraId="45154AF2" w14:textId="01F83AEA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0F22B446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8C61D0" w:rsidRPr="008C61D0">
        <w:rPr>
          <w:lang w:val="en-US"/>
        </w:rPr>
        <w:t>Affected Indices</w:t>
      </w:r>
      <w:r w:rsidR="00C04273" w:rsidRPr="00C04273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13"/>
      </w:tblGrid>
      <w:tr w:rsidR="005055F5" w:rsidRPr="00783CCC" w14:paraId="008B2314" w14:textId="77777777" w:rsidTr="00783CCC">
        <w:trPr>
          <w:trHeight w:val="3817"/>
        </w:trPr>
        <w:tc>
          <w:tcPr>
            <w:tcW w:w="9613" w:type="dxa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bookmarkStart w:id="1" w:name="_Hlk218797165"/>
      <w:r w:rsidRPr="0026131F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08D8E698" w14:textId="2D008B9A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>Stakeholders and third parties who are interested in participating in this Market Consultation, are invited to respond until</w:t>
      </w:r>
      <w:r w:rsidR="008C61D0" w:rsidRPr="008C61D0">
        <w:rPr>
          <w:lang w:val="en-US"/>
        </w:rPr>
        <w:t xml:space="preserve"> </w:t>
      </w:r>
      <w:r w:rsidR="00783CCC">
        <w:rPr>
          <w:lang w:val="en-US"/>
        </w:rPr>
        <w:t xml:space="preserve">January </w:t>
      </w:r>
      <w:r w:rsidR="00B94DA1">
        <w:rPr>
          <w:lang w:val="en-US"/>
        </w:rPr>
        <w:t>22</w:t>
      </w:r>
      <w:r w:rsidR="008C61D0" w:rsidRPr="008C61D0">
        <w:rPr>
          <w:lang w:val="en-US"/>
        </w:rPr>
        <w:t>, 202</w:t>
      </w:r>
      <w:r w:rsidR="009E50EC">
        <w:rPr>
          <w:lang w:val="en-US"/>
        </w:rPr>
        <w:t>6</w:t>
      </w:r>
      <w:r w:rsidR="008C61D0">
        <w:rPr>
          <w:lang w:val="en-US"/>
        </w:rPr>
        <w:t>.</w:t>
      </w:r>
      <w:r w:rsidR="0064269A">
        <w:rPr>
          <w:lang w:val="en-US"/>
        </w:rPr>
        <w:br/>
      </w:r>
      <w:r w:rsidR="00FF61A5">
        <w:rPr>
          <w:lang w:val="en-US"/>
        </w:rPr>
        <w:br/>
      </w:r>
      <w:r w:rsidR="00FF61A5" w:rsidRPr="00FF61A5">
        <w:rPr>
          <w:lang w:val="en-US"/>
        </w:rPr>
        <w:t xml:space="preserve">Subject to feedback received on this Market Consultation, the changes mentioned above are intended to become effective on </w:t>
      </w:r>
      <w:r w:rsidR="00783CCC">
        <w:rPr>
          <w:lang w:val="en-US"/>
        </w:rPr>
        <w:t>February 4</w:t>
      </w:r>
      <w:r w:rsidR="00783CCC" w:rsidRPr="00783CCC">
        <w:rPr>
          <w:vertAlign w:val="superscript"/>
          <w:lang w:val="en-US"/>
        </w:rPr>
        <w:t>th</w:t>
      </w:r>
      <w:r w:rsidR="00FF61A5">
        <w:rPr>
          <w:lang w:val="en-US"/>
        </w:rPr>
        <w:t>, 202</w:t>
      </w:r>
      <w:r w:rsidR="00783CCC">
        <w:rPr>
          <w:lang w:val="en-US"/>
        </w:rPr>
        <w:t>6</w:t>
      </w:r>
      <w:r w:rsidR="00FF61A5">
        <w:rPr>
          <w:lang w:val="en-US"/>
        </w:rPr>
        <w:t xml:space="preserve"> for </w:t>
      </w:r>
      <w:r w:rsidR="00783CCC" w:rsidRPr="00783CCC">
        <w:rPr>
          <w:lang w:val="en-US"/>
        </w:rPr>
        <w:t>Solactive China Technology 35 Index</w:t>
      </w:r>
      <w:r w:rsidR="00783CCC">
        <w:rPr>
          <w:lang w:val="en-US"/>
        </w:rPr>
        <w:t xml:space="preserve">, </w:t>
      </w:r>
      <w:r w:rsidR="00783CCC" w:rsidRPr="00783CCC">
        <w:rPr>
          <w:lang w:val="en-US"/>
        </w:rPr>
        <w:t xml:space="preserve">February </w:t>
      </w:r>
      <w:r w:rsidR="00783CCC">
        <w:rPr>
          <w:lang w:val="en-US"/>
        </w:rPr>
        <w:t>5</w:t>
      </w:r>
      <w:r w:rsidR="00783CCC" w:rsidRPr="00783CCC">
        <w:rPr>
          <w:vertAlign w:val="superscript"/>
          <w:lang w:val="en-US"/>
        </w:rPr>
        <w:t>th</w:t>
      </w:r>
      <w:r w:rsidR="00783CCC" w:rsidRPr="00783CCC">
        <w:rPr>
          <w:lang w:val="en-US"/>
        </w:rPr>
        <w:t>, 202</w:t>
      </w:r>
      <w:r w:rsidR="00783CCC">
        <w:rPr>
          <w:lang w:val="en-US"/>
        </w:rPr>
        <w:t>6</w:t>
      </w:r>
      <w:r w:rsidR="00FF61A5" w:rsidRPr="00FF61A5">
        <w:rPr>
          <w:lang w:val="en-US"/>
        </w:rPr>
        <w:t xml:space="preserve"> for </w:t>
      </w:r>
      <w:r w:rsidR="00783CCC" w:rsidRPr="00783CCC">
        <w:rPr>
          <w:lang w:val="en-US"/>
        </w:rPr>
        <w:t>Solactive Gold &amp; Silver Miners US Listings Carbon Tilted Index</w:t>
      </w:r>
      <w:r w:rsidR="00783CCC">
        <w:rPr>
          <w:lang w:val="en-US"/>
        </w:rPr>
        <w:t>, March 2</w:t>
      </w:r>
      <w:r w:rsidR="00783CCC" w:rsidRPr="00783CCC">
        <w:rPr>
          <w:vertAlign w:val="superscript"/>
          <w:lang w:val="en-US"/>
        </w:rPr>
        <w:t>nd</w:t>
      </w:r>
      <w:r w:rsidR="00783CCC">
        <w:rPr>
          <w:lang w:val="en-US"/>
        </w:rPr>
        <w:t xml:space="preserve"> 2026 for </w:t>
      </w:r>
      <w:r w:rsidR="00783CCC" w:rsidRPr="00783CCC">
        <w:rPr>
          <w:lang w:val="en-US"/>
        </w:rPr>
        <w:t>Solactive Global Pure Gold Miners Net Total Return Index</w:t>
      </w:r>
      <w:r w:rsidR="00783CCC">
        <w:rPr>
          <w:lang w:val="en-US"/>
        </w:rPr>
        <w:t xml:space="preserve"> and lastly, on April 30</w:t>
      </w:r>
      <w:r w:rsidR="00783CCC" w:rsidRPr="00783CCC">
        <w:rPr>
          <w:vertAlign w:val="superscript"/>
          <w:lang w:val="en-US"/>
        </w:rPr>
        <w:t>th</w:t>
      </w:r>
      <w:r w:rsidR="00783CCC">
        <w:rPr>
          <w:lang w:val="en-US"/>
        </w:rPr>
        <w:t xml:space="preserve"> 2026 for </w:t>
      </w:r>
      <w:r w:rsidR="00783CCC" w:rsidRPr="00783CCC">
        <w:rPr>
          <w:lang w:val="en-US"/>
        </w:rPr>
        <w:t>Solactive China Technology Index</w:t>
      </w:r>
      <w:r w:rsidR="00783CCC">
        <w:rPr>
          <w:lang w:val="en-US"/>
        </w:rPr>
        <w:t>.</w:t>
      </w:r>
    </w:p>
    <w:bookmarkEnd w:id="1"/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25C52E64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>Please send your feedback via email to</w:t>
      </w:r>
      <w:r w:rsidR="008C61D0" w:rsidRPr="008C61D0">
        <w:rPr>
          <w:lang w:val="en-US"/>
        </w:rPr>
        <w:t xml:space="preserve"> </w:t>
      </w:r>
      <w:r w:rsidR="009C21D7" w:rsidRPr="009C21D7">
        <w:rPr>
          <w:u w:val="single"/>
          <w:lang w:val="en-US"/>
        </w:rPr>
        <w:t>compliance@solactive.com</w:t>
      </w:r>
      <w:r w:rsidRPr="00C04273">
        <w:rPr>
          <w:lang w:val="en-US"/>
        </w:rPr>
        <w:t>, specifying “</w:t>
      </w:r>
      <w:r w:rsidR="008C61D0" w:rsidRPr="008C61D0">
        <w:rPr>
          <w:b/>
          <w:bCs/>
          <w:lang w:val="en-US"/>
        </w:rPr>
        <w:t>Market Consultation Change To Index Methodology For Several Indices</w:t>
      </w:r>
      <w:r w:rsidR="008C61D0">
        <w:rPr>
          <w:lang w:val="en-DE"/>
        </w:rPr>
        <w:t>”</w:t>
      </w:r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9C21D7" w:rsidRDefault="005055F5" w:rsidP="005055F5">
      <w:pPr>
        <w:spacing w:after="0"/>
        <w:rPr>
          <w:lang w:val="it-IT"/>
        </w:rPr>
      </w:pPr>
      <w:r w:rsidRPr="009C21D7">
        <w:rPr>
          <w:lang w:val="it-IT"/>
        </w:rPr>
        <w:t xml:space="preserve">via </w:t>
      </w:r>
      <w:proofErr w:type="spellStart"/>
      <w:r w:rsidRPr="009C21D7">
        <w:rPr>
          <w:lang w:val="it-IT"/>
        </w:rPr>
        <w:t>postal</w:t>
      </w:r>
      <w:proofErr w:type="spellEnd"/>
      <w:r w:rsidRPr="009C21D7">
        <w:rPr>
          <w:lang w:val="it-IT"/>
        </w:rPr>
        <w:t xml:space="preserve"> mail to:</w:t>
      </w:r>
      <w:r w:rsidRPr="009C21D7">
        <w:rPr>
          <w:lang w:val="it-IT"/>
        </w:rPr>
        <w:tab/>
      </w:r>
      <w:r w:rsidRPr="009C21D7">
        <w:rPr>
          <w:b/>
          <w:bCs/>
          <w:lang w:val="it-IT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Pr="009C21D7" w:rsidRDefault="003D0D25" w:rsidP="003D0D25">
      <w:pPr>
        <w:spacing w:after="0"/>
        <w:ind w:left="1416" w:firstLine="708"/>
        <w:rPr>
          <w:lang w:val="en-US"/>
        </w:rPr>
      </w:pPr>
      <w:r w:rsidRPr="009C21D7">
        <w:rPr>
          <w:lang w:val="en-US"/>
        </w:rPr>
        <w:t>Germany</w:t>
      </w:r>
    </w:p>
    <w:p w14:paraId="752A804F" w14:textId="7A894BF5" w:rsidR="00753C1C" w:rsidRPr="009C21D7" w:rsidRDefault="00753C1C" w:rsidP="003D0D25">
      <w:pPr>
        <w:spacing w:after="0"/>
        <w:ind w:left="1416" w:firstLine="708"/>
        <w:rPr>
          <w:lang w:val="en-US"/>
        </w:rPr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>Should you have any additional questions regarding the consultative question in particular, please do not hesitate to contact us via above email address.</w:t>
      </w:r>
    </w:p>
    <w:p w14:paraId="0034008D" w14:textId="53519C5A" w:rsidR="00753C1C" w:rsidRPr="009C21D7" w:rsidRDefault="00753C1C" w:rsidP="003D0D25">
      <w:pPr>
        <w:spacing w:after="0"/>
        <w:ind w:left="1416" w:firstLine="708"/>
        <w:rPr>
          <w:lang w:val="en-US"/>
        </w:rPr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2EE66CA7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711E3260" w:rsidR="005055F5" w:rsidRDefault="005055F5" w:rsidP="0063592D">
      <w:pPr>
        <w:rPr>
          <w:lang w:val="en-GB"/>
        </w:rPr>
      </w:pPr>
    </w:p>
    <w:p w14:paraId="75BC68CC" w14:textId="605DF8DE" w:rsidR="005055F5" w:rsidRDefault="005055F5" w:rsidP="0063592D">
      <w:pPr>
        <w:rPr>
          <w:lang w:val="en-GB"/>
        </w:rPr>
      </w:pPr>
    </w:p>
    <w:p w14:paraId="4D790CAA" w14:textId="002A2CBD" w:rsidR="005055F5" w:rsidRDefault="005055F5" w:rsidP="0063592D">
      <w:pPr>
        <w:rPr>
          <w:lang w:val="en-GB"/>
        </w:rPr>
      </w:pPr>
    </w:p>
    <w:p w14:paraId="1BB5C518" w14:textId="4E724179" w:rsidR="005055F5" w:rsidRDefault="005055F5" w:rsidP="0063592D">
      <w:pPr>
        <w:rPr>
          <w:lang w:val="en-GB"/>
        </w:rPr>
      </w:pPr>
    </w:p>
    <w:p w14:paraId="362F5E6D" w14:textId="59E69062" w:rsidR="005055F5" w:rsidRDefault="005055F5" w:rsidP="0063592D">
      <w:pPr>
        <w:rPr>
          <w:lang w:val="en-GB"/>
        </w:rPr>
      </w:pPr>
    </w:p>
    <w:p w14:paraId="7D3E2E1F" w14:textId="14D239A4" w:rsidR="005055F5" w:rsidRDefault="005055F5" w:rsidP="0063592D">
      <w:pPr>
        <w:rPr>
          <w:lang w:val="en-GB"/>
        </w:rPr>
      </w:pPr>
    </w:p>
    <w:p w14:paraId="13C80221" w14:textId="6AF563E0" w:rsidR="005055F5" w:rsidRDefault="005055F5" w:rsidP="0063592D">
      <w:pPr>
        <w:rPr>
          <w:lang w:val="en-GB"/>
        </w:rPr>
      </w:pPr>
    </w:p>
    <w:p w14:paraId="0B7781D0" w14:textId="4AD5AF5C" w:rsidR="005055F5" w:rsidRDefault="005055F5" w:rsidP="0063592D">
      <w:pPr>
        <w:rPr>
          <w:lang w:val="en-GB"/>
        </w:rPr>
      </w:pPr>
    </w:p>
    <w:p w14:paraId="732075B1" w14:textId="40686C09" w:rsidR="005055F5" w:rsidRDefault="005055F5" w:rsidP="0063592D">
      <w:pPr>
        <w:rPr>
          <w:lang w:val="en-GB"/>
        </w:rPr>
      </w:pPr>
    </w:p>
    <w:p w14:paraId="0C54EE0C" w14:textId="3D8EA0DD" w:rsidR="005055F5" w:rsidRDefault="005055F5" w:rsidP="0063592D">
      <w:pPr>
        <w:rPr>
          <w:lang w:val="en-GB"/>
        </w:rPr>
      </w:pPr>
    </w:p>
    <w:p w14:paraId="7027FE74" w14:textId="21C59A0E" w:rsidR="005055F5" w:rsidRDefault="005055F5" w:rsidP="00651D91">
      <w:pPr>
        <w:jc w:val="center"/>
        <w:rPr>
          <w:lang w:val="en-GB"/>
        </w:rPr>
      </w:pPr>
    </w:p>
    <w:p w14:paraId="08CAB5B4" w14:textId="02B52721" w:rsidR="005055F5" w:rsidRPr="0063592D" w:rsidRDefault="0058472C" w:rsidP="0063592D">
      <w:pPr>
        <w:rPr>
          <w:lang w:val="en-GB"/>
        </w:rPr>
      </w:pPr>
      <w:r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D5A219B" wp14:editId="7AAAD422">
                <wp:simplePos x="0" y="0"/>
                <wp:positionH relativeFrom="margin">
                  <wp:align>left</wp:align>
                </wp:positionH>
                <wp:positionV relativeFrom="page">
                  <wp:posOffset>5638800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839C9" w14:textId="77777777" w:rsidR="0058472C" w:rsidRPr="008A06B6" w:rsidRDefault="0058472C" w:rsidP="0058472C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2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2"/>
                          </w:p>
                          <w:p w14:paraId="484D9BBA" w14:textId="77777777" w:rsidR="0058472C" w:rsidRPr="00186DB0" w:rsidRDefault="0058472C" w:rsidP="0058472C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645C01E4" w14:textId="77777777" w:rsidR="0058472C" w:rsidRPr="00186DB0" w:rsidRDefault="0058472C" w:rsidP="0058472C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38C16112" w14:textId="77777777" w:rsidR="0058472C" w:rsidRPr="008D13A0" w:rsidRDefault="0058472C" w:rsidP="0058472C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6DB5AFD3" w14:textId="77777777" w:rsidR="0058472C" w:rsidRPr="008D13A0" w:rsidRDefault="0058472C" w:rsidP="0058472C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6E272C02" w14:textId="77777777" w:rsidR="0058472C" w:rsidRDefault="0058472C" w:rsidP="0058472C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6FD03A64" w14:textId="77777777" w:rsidR="0058472C" w:rsidRPr="00186DB0" w:rsidRDefault="0058472C" w:rsidP="0058472C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225CFD4D" w14:textId="77777777" w:rsidR="0058472C" w:rsidRPr="00186DB0" w:rsidRDefault="0058472C" w:rsidP="0058472C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646E26E5" w14:textId="77777777" w:rsidR="0058472C" w:rsidRPr="00186DB0" w:rsidRDefault="0058472C" w:rsidP="0058472C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1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0D71AAC" w14:textId="77777777" w:rsidR="0058472C" w:rsidRPr="0058472C" w:rsidRDefault="0058472C" w:rsidP="0058472C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proofErr w:type="spellStart"/>
                            <w:r w:rsidRPr="0058472C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</w:t>
                            </w:r>
                            <w:proofErr w:type="spellEnd"/>
                            <w:r w:rsidRPr="0058472C">
                              <w:rPr>
                                <w:color w:val="FFFFFF" w:themeColor="background1"/>
                                <w:lang w:val="fr-FR" w:eastAsia="en-US"/>
                              </w:rPr>
                              <w:t>:</w:t>
                            </w:r>
                            <w:r w:rsidRPr="0058472C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hyperlink r:id="rId12" w:history="1">
                              <w:r w:rsidRPr="0058472C">
                                <w:rPr>
                                  <w:rStyle w:val="Hyperlink"/>
                                  <w:color w:val="FFFFFF" w:themeColor="background1"/>
                                  <w:lang w:val="fr-FR" w:eastAsia="en-US"/>
                                </w:rPr>
                                <w:t>www.solactive.com</w:t>
                              </w:r>
                            </w:hyperlink>
                            <w:r w:rsidRPr="0058472C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07271F84" w14:textId="77777777" w:rsidR="0058472C" w:rsidRPr="0058472C" w:rsidRDefault="0058472C" w:rsidP="0058472C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02F0B524" w14:textId="77777777" w:rsidR="0058472C" w:rsidRPr="0058472C" w:rsidRDefault="0058472C" w:rsidP="0058472C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58472C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6761E3AB" w14:textId="77777777" w:rsidR="0058472C" w:rsidRPr="0058472C" w:rsidRDefault="0058472C" w:rsidP="0058472C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5A219B" id="_x0000_s1028" type="#_x0000_t202" style="position:absolute;left:0;text-align:left;margin-left:0;margin-top:444pt;width:190.5pt;height:220.3pt;z-index:251731968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" filled="f" stroked="f">
                <v:textbox style="mso-fit-shape-to-text:t" inset="0,0,0,0">
                  <w:txbxContent>
                    <w:p w14:paraId="3D7839C9" w14:textId="77777777" w:rsidR="0058472C" w:rsidRPr="008A06B6" w:rsidRDefault="0058472C" w:rsidP="0058472C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3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3"/>
                    </w:p>
                    <w:p w14:paraId="484D9BBA" w14:textId="77777777" w:rsidR="0058472C" w:rsidRPr="00186DB0" w:rsidRDefault="0058472C" w:rsidP="0058472C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645C01E4" w14:textId="77777777" w:rsidR="0058472C" w:rsidRPr="00186DB0" w:rsidRDefault="0058472C" w:rsidP="0058472C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38C16112" w14:textId="77777777" w:rsidR="0058472C" w:rsidRPr="008D13A0" w:rsidRDefault="0058472C" w:rsidP="0058472C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6DB5AFD3" w14:textId="77777777" w:rsidR="0058472C" w:rsidRPr="008D13A0" w:rsidRDefault="0058472C" w:rsidP="0058472C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6E272C02" w14:textId="77777777" w:rsidR="0058472C" w:rsidRDefault="0058472C" w:rsidP="0058472C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6FD03A64" w14:textId="77777777" w:rsidR="0058472C" w:rsidRPr="00186DB0" w:rsidRDefault="0058472C" w:rsidP="0058472C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225CFD4D" w14:textId="77777777" w:rsidR="0058472C" w:rsidRPr="00186DB0" w:rsidRDefault="0058472C" w:rsidP="0058472C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646E26E5" w14:textId="77777777" w:rsidR="0058472C" w:rsidRPr="00186DB0" w:rsidRDefault="0058472C" w:rsidP="0058472C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3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0D71AAC" w14:textId="77777777" w:rsidR="0058472C" w:rsidRPr="0058472C" w:rsidRDefault="0058472C" w:rsidP="0058472C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proofErr w:type="spellStart"/>
                      <w:r w:rsidRPr="0058472C">
                        <w:rPr>
                          <w:color w:val="FFFFFF" w:themeColor="background1"/>
                          <w:lang w:val="fr-FR" w:eastAsia="en-US"/>
                        </w:rPr>
                        <w:t>Website</w:t>
                      </w:r>
                      <w:proofErr w:type="spellEnd"/>
                      <w:r w:rsidRPr="0058472C">
                        <w:rPr>
                          <w:color w:val="FFFFFF" w:themeColor="background1"/>
                          <w:lang w:val="fr-FR" w:eastAsia="en-US"/>
                        </w:rPr>
                        <w:t>:</w:t>
                      </w:r>
                      <w:r w:rsidRPr="0058472C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hyperlink r:id="rId14" w:history="1">
                        <w:r w:rsidRPr="0058472C">
                          <w:rPr>
                            <w:rStyle w:val="Hyperlink"/>
                            <w:color w:val="FFFFFF" w:themeColor="background1"/>
                            <w:lang w:val="fr-FR" w:eastAsia="en-US"/>
                          </w:rPr>
                          <w:t>www.solactive.com</w:t>
                        </w:r>
                      </w:hyperlink>
                      <w:r w:rsidRPr="0058472C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07271F84" w14:textId="77777777" w:rsidR="0058472C" w:rsidRPr="0058472C" w:rsidRDefault="0058472C" w:rsidP="0058472C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02F0B524" w14:textId="77777777" w:rsidR="0058472C" w:rsidRPr="0058472C" w:rsidRDefault="0058472C" w:rsidP="0058472C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58472C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6761E3AB" w14:textId="77777777" w:rsidR="0058472C" w:rsidRPr="0058472C" w:rsidRDefault="0058472C" w:rsidP="0058472C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0D6CD207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6E09CF36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17A2795A" w:rsidR="00D7148C" w:rsidRPr="0058472C" w:rsidRDefault="00D7148C" w:rsidP="00D7148C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9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Ywl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VzM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H0JjCVSBQAALRQAAA4AAAAAAAAAAAAA&#10;AAAALgIAAGRycy9lMm9Eb2MueG1sUEsBAi0AFAAGAAgAAAAhACgoSwfgAAAACQEAAA8AAAAAAAAA&#10;AAAAAAAArAcAAGRycy9kb3ducmV2LnhtbFBLBQYAAAAABAAEAPMAAAC5CAAAAAA=&#10;">
                <v:shape id="Freihandform 11" o:spid="_x0000_s1030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1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17A2795A" w:rsidR="00D7148C" w:rsidRPr="0058472C" w:rsidRDefault="00D7148C" w:rsidP="00D7148C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23355C88" w14:textId="09970670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72562" w:rsidRPr="00572562" w:rsidSect="0047507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3E3B1E" w14:textId="77777777" w:rsidR="00A76C35" w:rsidRDefault="00A76C35" w:rsidP="002E70FC">
      <w:pPr>
        <w:spacing w:before="0" w:after="0"/>
      </w:pPr>
      <w:r>
        <w:separator/>
      </w:r>
    </w:p>
  </w:endnote>
  <w:endnote w:type="continuationSeparator" w:id="0">
    <w:p w14:paraId="1C643EA7" w14:textId="77777777" w:rsidR="00A76C35" w:rsidRDefault="00A76C35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070E771-DE17-43A4-A029-E1581EBD01AC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BD39C2F0-23D0-495D-8B3E-0C81BE47675F}"/>
    <w:embedBold r:id="rId3" w:fontKey="{D67E3C91-C8FA-4C61-A5D7-B91D9FBC5D46}"/>
    <w:embedItalic r:id="rId4" w:fontKey="{FE18AE09-4315-43F0-B9AF-642D681AB2D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2BE6492-04B4-4DA8-8F48-D9675C04B633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85DFD5B2-1D1B-4331-9DD2-480E78EEFBEC}"/>
    <w:embedBold r:id="rId7" w:fontKey="{CD42E68A-342A-445C-8764-1F0A58A4C056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8" w:fontKey="{CE948597-C933-4AC2-9DAF-59401B27A2A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D5892D2-709A-462E-B45F-C3E95264BC79}"/>
    <w:embedItalic r:id="rId10" w:fontKey="{4B611981-2F0A-4B39-9AA2-3F9A360200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0DEE28A9-6080-4452-B614-5AF667E9C4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7061612"/>
      <w:docPartObj>
        <w:docPartGallery w:val="Page Numbers (Bottom of Page)"/>
        <w:docPartUnique/>
      </w:docPartObj>
    </w:sdtPr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4A3356" w14:textId="77777777" w:rsidR="00A76C35" w:rsidRDefault="00A76C35" w:rsidP="002E70FC">
      <w:pPr>
        <w:spacing w:before="0" w:after="0"/>
      </w:pPr>
      <w:r>
        <w:separator/>
      </w:r>
    </w:p>
  </w:footnote>
  <w:footnote w:type="continuationSeparator" w:id="0">
    <w:p w14:paraId="5B517279" w14:textId="77777777" w:rsidR="00A76C35" w:rsidRDefault="00A76C35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E5D9C" w14:textId="06F12494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E266EF">
          <w:rPr>
            <w:lang w:val="en-US"/>
          </w:rPr>
          <w:t>Market Consultation Change to Index Methodology for Several Indices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25.9pt;height:19.9pt" o:bullet="t">
        <v:imagedata r:id="rId1" o:title="S_Icons-Haken_02"/>
      </v:shape>
    </w:pict>
  </w:numPicBullet>
  <w:numPicBullet w:numPicBulletId="1">
    <w:pict>
      <v:shape id="_x0000_i1071" type="#_x0000_t75" style="width:19.9pt;height:19.9pt" o:bullet="t">
        <v:imagedata r:id="rId2" o:title="S_Icons-Pfeil_02"/>
      </v:shape>
    </w:pict>
  </w:numPicBullet>
  <w:numPicBullet w:numPicBulletId="2">
    <w:pict>
      <v:shape id="_x0000_i1072" type="#_x0000_t75" style="width:15.35pt;height:15.85pt" o:bullet="t">
        <v:imagedata r:id="rId3" o:title="Bullet_2_Indices_Small"/>
      </v:shape>
    </w:pict>
  </w:numPicBullet>
  <w:numPicBullet w:numPicBulletId="3">
    <w:pict>
      <v:shape id="_x0000_i1073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7859675">
    <w:abstractNumId w:val="5"/>
  </w:num>
  <w:num w:numId="2" w16cid:durableId="1726295514">
    <w:abstractNumId w:val="6"/>
  </w:num>
  <w:num w:numId="3" w16cid:durableId="331026860">
    <w:abstractNumId w:val="15"/>
  </w:num>
  <w:num w:numId="4" w16cid:durableId="1094210408">
    <w:abstractNumId w:val="19"/>
  </w:num>
  <w:num w:numId="5" w16cid:durableId="584998239">
    <w:abstractNumId w:val="14"/>
  </w:num>
  <w:num w:numId="6" w16cid:durableId="1514224062">
    <w:abstractNumId w:val="7"/>
  </w:num>
  <w:num w:numId="7" w16cid:durableId="1832520278">
    <w:abstractNumId w:val="18"/>
  </w:num>
  <w:num w:numId="8" w16cid:durableId="1358309635">
    <w:abstractNumId w:val="3"/>
  </w:num>
  <w:num w:numId="9" w16cid:durableId="1238370193">
    <w:abstractNumId w:val="12"/>
  </w:num>
  <w:num w:numId="10" w16cid:durableId="1225141046">
    <w:abstractNumId w:val="11"/>
  </w:num>
  <w:num w:numId="11" w16cid:durableId="1927879756">
    <w:abstractNumId w:val="2"/>
  </w:num>
  <w:num w:numId="12" w16cid:durableId="161311985">
    <w:abstractNumId w:val="1"/>
  </w:num>
  <w:num w:numId="13" w16cid:durableId="630288905">
    <w:abstractNumId w:val="13"/>
  </w:num>
  <w:num w:numId="14" w16cid:durableId="1642077218">
    <w:abstractNumId w:val="9"/>
  </w:num>
  <w:num w:numId="15" w16cid:durableId="7607031">
    <w:abstractNumId w:val="4"/>
  </w:num>
  <w:num w:numId="16" w16cid:durableId="439106141">
    <w:abstractNumId w:val="10"/>
  </w:num>
  <w:num w:numId="17" w16cid:durableId="1198927893">
    <w:abstractNumId w:val="20"/>
  </w:num>
  <w:num w:numId="18" w16cid:durableId="465316657">
    <w:abstractNumId w:val="8"/>
  </w:num>
  <w:num w:numId="19" w16cid:durableId="1588810606">
    <w:abstractNumId w:val="16"/>
  </w:num>
  <w:num w:numId="20" w16cid:durableId="1224871743">
    <w:abstractNumId w:val="17"/>
  </w:num>
  <w:num w:numId="21" w16cid:durableId="350957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08"/>
  <w:hyphenationZone w:val="425"/>
  <w:characterSpacingControl w:val="doNotCompress"/>
  <w:hdrShapeDefaults>
    <o:shapedefaults v:ext="edit" spidmax="2050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46D02"/>
    <w:rsid w:val="001478C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57DD"/>
    <w:rsid w:val="00572562"/>
    <w:rsid w:val="005818C8"/>
    <w:rsid w:val="0058472C"/>
    <w:rsid w:val="00591607"/>
    <w:rsid w:val="00592EE3"/>
    <w:rsid w:val="005A0058"/>
    <w:rsid w:val="005A2973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4269A"/>
    <w:rsid w:val="00650433"/>
    <w:rsid w:val="00651886"/>
    <w:rsid w:val="00651D91"/>
    <w:rsid w:val="00656E53"/>
    <w:rsid w:val="0065775A"/>
    <w:rsid w:val="00676ED3"/>
    <w:rsid w:val="00687F0D"/>
    <w:rsid w:val="0069329B"/>
    <w:rsid w:val="00694010"/>
    <w:rsid w:val="006954CA"/>
    <w:rsid w:val="006A0793"/>
    <w:rsid w:val="006B1AD6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740A6"/>
    <w:rsid w:val="007822BB"/>
    <w:rsid w:val="00783C68"/>
    <w:rsid w:val="00783CCC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C61D0"/>
    <w:rsid w:val="008D13A0"/>
    <w:rsid w:val="008D19A9"/>
    <w:rsid w:val="008D32E3"/>
    <w:rsid w:val="008D7A68"/>
    <w:rsid w:val="008E0EE0"/>
    <w:rsid w:val="008E4BEE"/>
    <w:rsid w:val="008F59D5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B45ED"/>
    <w:rsid w:val="009C21D7"/>
    <w:rsid w:val="009C5F0F"/>
    <w:rsid w:val="009C62E7"/>
    <w:rsid w:val="009D2EF7"/>
    <w:rsid w:val="009E50EC"/>
    <w:rsid w:val="009F51A9"/>
    <w:rsid w:val="00A2430F"/>
    <w:rsid w:val="00A255BA"/>
    <w:rsid w:val="00A3779F"/>
    <w:rsid w:val="00A41317"/>
    <w:rsid w:val="00A413D8"/>
    <w:rsid w:val="00A64163"/>
    <w:rsid w:val="00A65C78"/>
    <w:rsid w:val="00A74BB3"/>
    <w:rsid w:val="00A76C35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6689F"/>
    <w:rsid w:val="00B84D86"/>
    <w:rsid w:val="00B915B6"/>
    <w:rsid w:val="00B94DA1"/>
    <w:rsid w:val="00BA23D9"/>
    <w:rsid w:val="00BA3FA5"/>
    <w:rsid w:val="00BA738B"/>
    <w:rsid w:val="00BB1CFA"/>
    <w:rsid w:val="00BB7BCB"/>
    <w:rsid w:val="00BD4042"/>
    <w:rsid w:val="00BE7D66"/>
    <w:rsid w:val="00C0189C"/>
    <w:rsid w:val="00C03D31"/>
    <w:rsid w:val="00C04273"/>
    <w:rsid w:val="00C16A62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A595E"/>
    <w:rsid w:val="00CC4A71"/>
    <w:rsid w:val="00CD41EB"/>
    <w:rsid w:val="00CD7B75"/>
    <w:rsid w:val="00CF29CC"/>
    <w:rsid w:val="00D06709"/>
    <w:rsid w:val="00D06800"/>
    <w:rsid w:val="00D06D8B"/>
    <w:rsid w:val="00D255F2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266EF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0C6D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  <w:rsid w:val="00FF6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806be4"/>
    </o:shapedefaults>
    <o:shapelayout v:ext="edit">
      <o:idmap v:ext="edit" data="2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E266EF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table" w:styleId="TableGridLight">
    <w:name w:val="Grid Table Light"/>
    <w:basedOn w:val="TableNormal"/>
    <w:uiPriority w:val="40"/>
    <w:rsid w:val="00783CC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solactive.com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solactive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solactive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6.sv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http://www.solactive.com" TargetMode="Externa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5944A9"/>
    <w:rsid w:val="00676ED3"/>
    <w:rsid w:val="00872728"/>
    <w:rsid w:val="00911CFE"/>
    <w:rsid w:val="00937F11"/>
    <w:rsid w:val="009A3E4C"/>
    <w:rsid w:val="009E61CE"/>
    <w:rsid w:val="00A64514"/>
    <w:rsid w:val="00A83A69"/>
    <w:rsid w:val="00A943D4"/>
    <w:rsid w:val="00AA199C"/>
    <w:rsid w:val="00CC46C6"/>
    <w:rsid w:val="00D06B66"/>
    <w:rsid w:val="00D63F41"/>
    <w:rsid w:val="00E77118"/>
    <w:rsid w:val="00EC454D"/>
    <w:rsid w:val="00F60C6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2026-01-08T00:00:00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b7b73d-1070-4334-8a43-60b2afae25d8}" enabled="1" method="Standard" siteId="{e612f95c-dec3-4a4f-aec1-33441de602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669</Words>
  <Characters>3819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Change to Index Methodology for Several Indices</vt:lpstr>
      <vt:lpstr>Index Calculation Guideline</vt:lpstr>
    </vt:vector>
  </TitlesOfParts>
  <Company/>
  <LinksUpToDate>false</LinksUpToDate>
  <CharactersWithSpaces>4480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Change to Index Methodology for Several Indices</dc:title>
  <dc:subject>Calculation Documents &amp; Methodologies</dc:subject>
  <dc:creator>Solactive AG</dc:creator>
  <cp:keywords/>
  <dc:description/>
  <cp:lastModifiedBy>Ash, Matthew</cp:lastModifiedBy>
  <cp:revision>5</cp:revision>
  <cp:lastPrinted>2026-01-08T18:48:00Z</cp:lastPrinted>
  <dcterms:created xsi:type="dcterms:W3CDTF">2026-01-08T18:35:00Z</dcterms:created>
  <dcterms:modified xsi:type="dcterms:W3CDTF">2026-01-08T19:39:00Z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