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375D2A68" w14:textId="2B0102DE" w:rsidR="0092193A" w:rsidRPr="0097651D" w:rsidRDefault="00BA7E9B" w:rsidP="00A9671D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A9671D">
                <w:rPr>
                  <w:color w:val="FFFFFF" w:themeColor="background1"/>
                  <w:lang w:val="en-US"/>
                </w:rPr>
                <w:t>CHANGING OF FX FIXING</w:t>
              </w:r>
            </w:p>
          </w:sdtContent>
        </w:sdt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3BCD3D51" w:rsidR="00110CA0" w:rsidRPr="00D902A1" w:rsidRDefault="0000000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12-08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r w:rsidR="00A9671D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08 December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3BCD3D51" w:rsidR="00110CA0" w:rsidRPr="00D902A1" w:rsidRDefault="00000000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12-08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 w:rsidR="00A9671D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08 December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6C0534C1" w14:textId="77777777" w:rsidR="0092193A" w:rsidRPr="0097651D" w:rsidRDefault="00F1145C">
          <w:pPr>
            <w:spacing w:before="0" w:after="160" w:line="259" w:lineRule="auto"/>
            <w:jc w:val="left"/>
            <w:rPr>
              <w:rFonts w:eastAsiaTheme="majorEastAsia" w:cstheme="majorBidi"/>
              <w:caps/>
              <w:color w:val="529DFD"/>
              <w:spacing w:val="20"/>
              <w:sz w:val="60"/>
              <w:szCs w:val="32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p w14:paraId="26D18911" w14:textId="25019AEA" w:rsidR="00BA7E9B" w:rsidRPr="00A9671D" w:rsidRDefault="00BA7E9B" w:rsidP="005055F5">
      <w:pPr>
        <w:jc w:val="left"/>
        <w:rPr>
          <w:sz w:val="28"/>
          <w:szCs w:val="28"/>
          <w:u w:val="single"/>
          <w:lang w:val="en-US"/>
        </w:rPr>
      </w:pPr>
      <w:bookmarkStart w:id="0" w:name="_Toc512460733"/>
      <w:r w:rsidRPr="009C16EC">
        <w:rPr>
          <w:sz w:val="28"/>
          <w:szCs w:val="28"/>
          <w:u w:val="single"/>
          <w:lang w:val="en-US"/>
        </w:rPr>
        <w:lastRenderedPageBreak/>
        <w:t xml:space="preserve">Overview of the </w:t>
      </w:r>
      <w:r w:rsidR="00A9671D">
        <w:rPr>
          <w:sz w:val="28"/>
          <w:szCs w:val="28"/>
          <w:u w:val="single"/>
          <w:lang w:val="en-US"/>
        </w:rPr>
        <w:t xml:space="preserve">FX </w:t>
      </w:r>
      <w:r w:rsidR="007F5C6C">
        <w:rPr>
          <w:sz w:val="28"/>
          <w:szCs w:val="28"/>
          <w:u w:val="single"/>
          <w:lang w:val="en-US"/>
        </w:rPr>
        <w:t xml:space="preserve">Fixing </w:t>
      </w:r>
      <w:r w:rsidR="00A9671D">
        <w:rPr>
          <w:sz w:val="28"/>
          <w:szCs w:val="28"/>
          <w:u w:val="single"/>
          <w:lang w:val="en-US"/>
        </w:rPr>
        <w:t>Changing</w:t>
      </w:r>
    </w:p>
    <w:p w14:paraId="001E39BB" w14:textId="42A7FE7C" w:rsidR="00BA7E9B" w:rsidRDefault="00BA7E9B" w:rsidP="00BA7E9B">
      <w:pPr>
        <w:rPr>
          <w:lang w:val="en-US"/>
        </w:rPr>
      </w:pPr>
      <w:r w:rsidRPr="00BA7E9B">
        <w:rPr>
          <w:lang w:val="en-US"/>
        </w:rPr>
        <w:t xml:space="preserve">The </w:t>
      </w:r>
      <w:r w:rsidR="00A9671D">
        <w:rPr>
          <w:lang w:val="en-US"/>
        </w:rPr>
        <w:t xml:space="preserve">current implementation of FX hedging for the </w:t>
      </w:r>
      <w:r w:rsidR="007F5C6C">
        <w:rPr>
          <w:lang w:val="en-US"/>
        </w:rPr>
        <w:t xml:space="preserve">Adjusted Return </w:t>
      </w:r>
      <w:r w:rsidR="00A9671D">
        <w:rPr>
          <w:lang w:val="en-US"/>
        </w:rPr>
        <w:t>indices</w:t>
      </w:r>
      <w:r w:rsidR="007F5C6C">
        <w:rPr>
          <w:lang w:val="en-US"/>
        </w:rPr>
        <w:t xml:space="preserve"> (AR indices)</w:t>
      </w:r>
      <w:r w:rsidR="00D12E26">
        <w:rPr>
          <w:lang w:val="en-US"/>
        </w:rPr>
        <w:t xml:space="preserve"> </w:t>
      </w:r>
      <w:r w:rsidR="00A9671D">
        <w:rPr>
          <w:lang w:val="en-US"/>
        </w:rPr>
        <w:t xml:space="preserve">(attached </w:t>
      </w:r>
      <w:r w:rsidR="00864FCA">
        <w:rPr>
          <w:lang w:val="en-US"/>
        </w:rPr>
        <w:t>to Appendix I</w:t>
      </w:r>
      <w:r w:rsidR="00A9671D">
        <w:rPr>
          <w:lang w:val="en-US"/>
        </w:rPr>
        <w:t>)</w:t>
      </w:r>
      <w:r w:rsidR="00C07BB0">
        <w:rPr>
          <w:lang w:val="en-US"/>
        </w:rPr>
        <w:t xml:space="preserve"> </w:t>
      </w:r>
      <w:r w:rsidR="002E14EB">
        <w:rPr>
          <w:lang w:val="en-US"/>
        </w:rPr>
        <w:t>uses WM London 4PM fixing.</w:t>
      </w:r>
      <w:r w:rsidR="00F04AD9">
        <w:rPr>
          <w:lang w:val="en-US"/>
        </w:rPr>
        <w:t xml:space="preserve">  </w:t>
      </w:r>
      <w:r w:rsidR="002E14EB">
        <w:rPr>
          <w:lang w:val="en-US"/>
        </w:rPr>
        <w:t xml:space="preserve">A London 4PM fixing was used </w:t>
      </w:r>
      <w:r w:rsidR="00F04AD9">
        <w:rPr>
          <w:lang w:val="en-US"/>
        </w:rPr>
        <w:t xml:space="preserve">in the FX hedging implementation </w:t>
      </w:r>
      <w:r w:rsidR="00C07BB0">
        <w:rPr>
          <w:lang w:val="en-US"/>
        </w:rPr>
        <w:t xml:space="preserve">to </w:t>
      </w:r>
      <w:r w:rsidR="00F04AD9">
        <w:rPr>
          <w:lang w:val="en-US"/>
        </w:rPr>
        <w:t xml:space="preserve">accommodate </w:t>
      </w:r>
      <w:r w:rsidR="002E14EB">
        <w:rPr>
          <w:lang w:val="en-US"/>
        </w:rPr>
        <w:t xml:space="preserve">the global basket of currencies.  The </w:t>
      </w:r>
      <w:r w:rsidR="00E647BF">
        <w:rPr>
          <w:lang w:val="en-US"/>
        </w:rPr>
        <w:t xml:space="preserve">current </w:t>
      </w:r>
      <w:r w:rsidR="002E14EB">
        <w:rPr>
          <w:lang w:val="en-US"/>
        </w:rPr>
        <w:t xml:space="preserve">affected indices </w:t>
      </w:r>
      <w:r w:rsidR="000303F2">
        <w:rPr>
          <w:lang w:val="en-US"/>
        </w:rPr>
        <w:t>are USD denominated</w:t>
      </w:r>
      <w:r w:rsidR="00F04AD9">
        <w:rPr>
          <w:lang w:val="en-US"/>
        </w:rPr>
        <w:t xml:space="preserve"> only</w:t>
      </w:r>
      <w:r w:rsidR="000303F2">
        <w:rPr>
          <w:lang w:val="en-US"/>
        </w:rPr>
        <w:t>.</w:t>
      </w:r>
    </w:p>
    <w:p w14:paraId="1664CE62" w14:textId="148732FA" w:rsidR="000303F2" w:rsidRDefault="00C07BB0" w:rsidP="00C07BB0">
      <w:pPr>
        <w:tabs>
          <w:tab w:val="left" w:pos="6700"/>
        </w:tabs>
        <w:jc w:val="left"/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  <w:lang w:val="en-US"/>
        </w:rPr>
        <w:tab/>
      </w:r>
    </w:p>
    <w:p w14:paraId="45154AF2" w14:textId="1616E99D" w:rsidR="005055F5" w:rsidRPr="009C16EC" w:rsidRDefault="00BA7E9B" w:rsidP="005055F5">
      <w:pPr>
        <w:jc w:val="left"/>
        <w:rPr>
          <w:sz w:val="22"/>
          <w:szCs w:val="22"/>
          <w:lang w:val="en-US"/>
        </w:rPr>
      </w:pPr>
      <w:r w:rsidRPr="009C16EC">
        <w:rPr>
          <w:sz w:val="28"/>
          <w:szCs w:val="28"/>
          <w:u w:val="single"/>
          <w:lang w:val="en-US"/>
        </w:rPr>
        <w:t xml:space="preserve">Proposed </w:t>
      </w:r>
      <w:r w:rsidR="005055F5">
        <w:rPr>
          <w:sz w:val="28"/>
          <w:szCs w:val="28"/>
          <w:u w:val="single"/>
          <w:lang w:val="en-GB"/>
        </w:rPr>
        <w:t xml:space="preserve">Change to </w:t>
      </w:r>
      <w:r w:rsidR="00C1772D">
        <w:rPr>
          <w:sz w:val="28"/>
          <w:szCs w:val="28"/>
          <w:u w:val="single"/>
          <w:lang w:val="en-GB"/>
        </w:rPr>
        <w:t xml:space="preserve">the </w:t>
      </w:r>
      <w:r w:rsidR="000303F2">
        <w:rPr>
          <w:sz w:val="28"/>
          <w:szCs w:val="28"/>
          <w:u w:val="single"/>
          <w:lang w:val="en-GB"/>
        </w:rPr>
        <w:t>FX Fixing</w:t>
      </w:r>
    </w:p>
    <w:p w14:paraId="5AE6567B" w14:textId="1ADD1689" w:rsidR="00E33BC1" w:rsidRDefault="0090258A" w:rsidP="0090258A">
      <w:pPr>
        <w:rPr>
          <w:lang w:val="en-US"/>
        </w:rPr>
      </w:pPr>
      <w:r w:rsidRPr="0090258A">
        <w:rPr>
          <w:lang w:val="en-US"/>
        </w:rPr>
        <w:t xml:space="preserve">Solactive has decided to conduct a Market Consultation </w:t>
      </w:r>
      <w:r w:rsidR="00E647BF" w:rsidRPr="0090258A">
        <w:rPr>
          <w:lang w:val="en-US"/>
        </w:rPr>
        <w:t>regarding</w:t>
      </w:r>
      <w:r w:rsidRPr="0090258A">
        <w:rPr>
          <w:lang w:val="en-US"/>
        </w:rPr>
        <w:t xml:space="preserve"> </w:t>
      </w:r>
      <w:r w:rsidR="007F5C6C">
        <w:rPr>
          <w:lang w:val="en-US"/>
        </w:rPr>
        <w:t xml:space="preserve">a proposed change to the </w:t>
      </w:r>
      <w:r w:rsidR="000303F2">
        <w:rPr>
          <w:lang w:val="en-US"/>
        </w:rPr>
        <w:t>FX fixing</w:t>
      </w:r>
      <w:r w:rsidR="007F5C6C">
        <w:rPr>
          <w:lang w:val="en-US"/>
        </w:rPr>
        <w:t xml:space="preserve"> methodology</w:t>
      </w:r>
      <w:r w:rsidRPr="0090258A">
        <w:rPr>
          <w:lang w:val="en-US"/>
        </w:rPr>
        <w:t xml:space="preserve">. The </w:t>
      </w:r>
      <w:r w:rsidR="007F5C6C">
        <w:rPr>
          <w:lang w:val="en-US"/>
        </w:rPr>
        <w:t>details of the change are</w:t>
      </w:r>
      <w:r w:rsidRPr="0090258A">
        <w:rPr>
          <w:lang w:val="en-US"/>
        </w:rPr>
        <w:t xml:space="preserve"> </w:t>
      </w:r>
      <w:r w:rsidR="00BA7E9B" w:rsidRPr="009C16EC">
        <w:rPr>
          <w:lang w:val="en-US"/>
        </w:rPr>
        <w:t>as follows</w:t>
      </w:r>
      <w:r w:rsidRPr="0090258A">
        <w:rPr>
          <w:lang w:val="en-US"/>
        </w:rPr>
        <w:t>:</w:t>
      </w:r>
    </w:p>
    <w:p w14:paraId="2B15E898" w14:textId="728221C7" w:rsidR="0090258A" w:rsidRDefault="007F5C6C" w:rsidP="00E33BC1">
      <w:pPr>
        <w:pStyle w:val="ListParagraph"/>
        <w:numPr>
          <w:ilvl w:val="0"/>
          <w:numId w:val="20"/>
        </w:numPr>
        <w:rPr>
          <w:lang w:val="en-US"/>
        </w:rPr>
      </w:pPr>
      <w:r>
        <w:rPr>
          <w:lang w:val="en-US"/>
        </w:rPr>
        <w:t>Following a review of the current FX hedging implementation,</w:t>
      </w:r>
      <w:r w:rsidR="000303F2">
        <w:rPr>
          <w:lang w:val="en-US"/>
        </w:rPr>
        <w:t xml:space="preserve">  Solactive </w:t>
      </w:r>
      <w:r>
        <w:rPr>
          <w:lang w:val="en-US"/>
        </w:rPr>
        <w:t>intends</w:t>
      </w:r>
      <w:r w:rsidR="000303F2">
        <w:rPr>
          <w:lang w:val="en-US"/>
        </w:rPr>
        <w:t xml:space="preserve"> to change the FX fixing from WM London 4PM to WM </w:t>
      </w:r>
      <w:r>
        <w:rPr>
          <w:lang w:val="en-US"/>
        </w:rPr>
        <w:t xml:space="preserve">New York </w:t>
      </w:r>
      <w:r w:rsidR="000303F2">
        <w:rPr>
          <w:lang w:val="en-US"/>
        </w:rPr>
        <w:t>4PM fixing.</w:t>
      </w:r>
      <w:r w:rsidR="00F0170B">
        <w:rPr>
          <w:lang w:val="en-US"/>
        </w:rPr>
        <w:t xml:space="preserve">  </w:t>
      </w:r>
      <w:r w:rsidR="00CD497E">
        <w:rPr>
          <w:lang w:val="en-US"/>
        </w:rPr>
        <w:t xml:space="preserve">The </w:t>
      </w:r>
      <w:r>
        <w:rPr>
          <w:lang w:val="en-US"/>
        </w:rPr>
        <w:t xml:space="preserve">adjustment is expected to provide </w:t>
      </w:r>
      <w:r w:rsidR="00CD497E">
        <w:rPr>
          <w:lang w:val="en-US"/>
        </w:rPr>
        <w:t xml:space="preserve">better alignment </w:t>
      </w:r>
      <w:r w:rsidR="00313C70">
        <w:rPr>
          <w:lang w:val="en-US"/>
        </w:rPr>
        <w:t xml:space="preserve">with </w:t>
      </w:r>
      <w:r>
        <w:rPr>
          <w:lang w:val="en-US"/>
        </w:rPr>
        <w:t>USD-</w:t>
      </w:r>
      <w:r w:rsidR="00100AB3">
        <w:rPr>
          <w:lang w:val="en-US"/>
        </w:rPr>
        <w:t xml:space="preserve">denominated instruments. </w:t>
      </w:r>
      <w:r w:rsidR="00F0170B">
        <w:rPr>
          <w:lang w:val="en-US"/>
        </w:rPr>
        <w:t xml:space="preserve"> </w:t>
      </w:r>
    </w:p>
    <w:p w14:paraId="20D7CE17" w14:textId="2B445C4D" w:rsidR="00313C70" w:rsidRDefault="007F5C6C" w:rsidP="00E33BC1">
      <w:pPr>
        <w:pStyle w:val="ListParagraph"/>
        <w:numPr>
          <w:ilvl w:val="0"/>
          <w:numId w:val="20"/>
        </w:numPr>
        <w:rPr>
          <w:lang w:val="en-US"/>
        </w:rPr>
      </w:pPr>
      <w:r>
        <w:rPr>
          <w:lang w:val="en-US"/>
        </w:rPr>
        <w:t xml:space="preserve">The change </w:t>
      </w:r>
      <w:r w:rsidR="00313C70">
        <w:rPr>
          <w:lang w:val="en-US"/>
        </w:rPr>
        <w:t xml:space="preserve">will </w:t>
      </w:r>
      <w:r>
        <w:rPr>
          <w:lang w:val="en-US"/>
        </w:rPr>
        <w:t xml:space="preserve">apply </w:t>
      </w:r>
      <w:r w:rsidR="00313C70">
        <w:rPr>
          <w:lang w:val="en-US"/>
        </w:rPr>
        <w:t>on a forward-</w:t>
      </w:r>
      <w:r>
        <w:rPr>
          <w:lang w:val="en-US"/>
        </w:rPr>
        <w:t xml:space="preserve">looking </w:t>
      </w:r>
      <w:r w:rsidR="00313C70">
        <w:rPr>
          <w:lang w:val="en-US"/>
        </w:rPr>
        <w:t>basis</w:t>
      </w:r>
      <w:r>
        <w:rPr>
          <w:lang w:val="en-US"/>
        </w:rPr>
        <w:t xml:space="preserve"> only</w:t>
      </w:r>
      <w:r w:rsidR="00313C70">
        <w:rPr>
          <w:lang w:val="en-US"/>
        </w:rPr>
        <w:t xml:space="preserve">.  </w:t>
      </w:r>
      <w:r>
        <w:rPr>
          <w:lang w:val="en-US"/>
        </w:rPr>
        <w:t xml:space="preserve">Historical </w:t>
      </w:r>
      <w:r w:rsidR="00313C70">
        <w:rPr>
          <w:lang w:val="en-US"/>
        </w:rPr>
        <w:t>performance</w:t>
      </w:r>
      <w:r>
        <w:rPr>
          <w:lang w:val="en-US"/>
        </w:rPr>
        <w:t xml:space="preserve"> will remain unchanged</w:t>
      </w:r>
      <w:r w:rsidR="00313C70">
        <w:rPr>
          <w:lang w:val="en-US"/>
        </w:rPr>
        <w:t>.</w:t>
      </w:r>
    </w:p>
    <w:p w14:paraId="7A937A93" w14:textId="67F71AF8" w:rsidR="00313C70" w:rsidRDefault="007F5C6C" w:rsidP="00E33BC1">
      <w:pPr>
        <w:pStyle w:val="ListParagraph"/>
        <w:numPr>
          <w:ilvl w:val="0"/>
          <w:numId w:val="20"/>
        </w:numPr>
        <w:rPr>
          <w:lang w:val="en-US"/>
        </w:rPr>
      </w:pPr>
      <w:r>
        <w:rPr>
          <w:lang w:val="en-US"/>
        </w:rPr>
        <w:t>The updated fixing (WM New York</w:t>
      </w:r>
      <w:r w:rsidR="009C1F67">
        <w:rPr>
          <w:lang w:val="en-US"/>
        </w:rPr>
        <w:t xml:space="preserve"> 4PM</w:t>
      </w:r>
      <w:r>
        <w:rPr>
          <w:lang w:val="en-US"/>
        </w:rPr>
        <w:t>)</w:t>
      </w:r>
      <w:r w:rsidR="009C1F67">
        <w:rPr>
          <w:lang w:val="en-US"/>
        </w:rPr>
        <w:t xml:space="preserve"> will be reflected </w:t>
      </w:r>
      <w:r>
        <w:rPr>
          <w:lang w:val="en-US"/>
        </w:rPr>
        <w:t xml:space="preserve">in </w:t>
      </w:r>
      <w:r w:rsidR="009C1F67">
        <w:rPr>
          <w:lang w:val="en-US"/>
        </w:rPr>
        <w:t xml:space="preserve">the </w:t>
      </w:r>
      <w:r>
        <w:rPr>
          <w:lang w:val="en-US"/>
        </w:rPr>
        <w:t xml:space="preserve">index </w:t>
      </w:r>
      <w:r w:rsidR="009C1F67">
        <w:rPr>
          <w:lang w:val="en-US"/>
        </w:rPr>
        <w:t>guidelines.</w:t>
      </w:r>
    </w:p>
    <w:p w14:paraId="593E374F" w14:textId="60254AEC" w:rsidR="009C1F67" w:rsidRPr="00130738" w:rsidRDefault="007F5C6C" w:rsidP="00130738">
      <w:pPr>
        <w:pStyle w:val="ListParagraph"/>
        <w:numPr>
          <w:ilvl w:val="0"/>
          <w:numId w:val="20"/>
        </w:numPr>
        <w:jc w:val="left"/>
        <w:rPr>
          <w:lang w:val="en-US"/>
        </w:rPr>
      </w:pPr>
      <w:r>
        <w:rPr>
          <w:lang w:val="en-US"/>
        </w:rPr>
        <w:t>The current index</w:t>
      </w:r>
      <w:r w:rsidRPr="00130738">
        <w:rPr>
          <w:lang w:val="en-US"/>
        </w:rPr>
        <w:t xml:space="preserve"> </w:t>
      </w:r>
      <w:r w:rsidR="00130738" w:rsidRPr="00130738">
        <w:rPr>
          <w:lang w:val="en-US"/>
        </w:rPr>
        <w:t xml:space="preserve">guideline </w:t>
      </w:r>
      <w:r w:rsidR="00130738">
        <w:rPr>
          <w:lang w:val="en-US"/>
        </w:rPr>
        <w:t xml:space="preserve">is available </w:t>
      </w:r>
      <w:r>
        <w:rPr>
          <w:lang w:val="en-US"/>
        </w:rPr>
        <w:t>on the Solactive website</w:t>
      </w:r>
      <w:r w:rsidR="00130738" w:rsidRPr="00130738">
        <w:rPr>
          <w:lang w:val="en-US"/>
        </w:rPr>
        <w:t>: https://www.solactive.com/indices/?index=DE000SL0PT38#documents</w:t>
      </w:r>
    </w:p>
    <w:p w14:paraId="56D2FF75" w14:textId="77777777" w:rsidR="00E33BC1" w:rsidRPr="00130738" w:rsidRDefault="00E33BC1" w:rsidP="00E33BC1">
      <w:pPr>
        <w:rPr>
          <w:lang w:val="en-US"/>
        </w:rPr>
      </w:pPr>
    </w:p>
    <w:p w14:paraId="161AFB9D" w14:textId="2938ECAA" w:rsidR="00BA7E9B" w:rsidRDefault="00BA7E9B" w:rsidP="00BA7E9B">
      <w:pPr>
        <w:spacing w:before="0" w:after="160" w:line="256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</w:t>
      </w:r>
      <w:r w:rsidR="00880A6E" w:rsidRPr="009C16EC">
        <w:rPr>
          <w:sz w:val="28"/>
          <w:szCs w:val="28"/>
          <w:u w:val="single"/>
          <w:lang w:val="en-US"/>
        </w:rPr>
        <w:t>lassification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If you would like to share your thoughts with Solactive, please use this consultation form and provide us with your personal details and those of your organization.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214F99CF" w:rsidR="005055F5" w:rsidRDefault="005055F5" w:rsidP="005055F5">
      <w:pPr>
        <w:spacing w:before="60" w:line="360" w:lineRule="auto"/>
        <w:rPr>
          <w:sz w:val="22"/>
          <w:szCs w:val="22"/>
          <w:lang w:val="en-US"/>
        </w:rPr>
      </w:pPr>
      <w:r w:rsidRPr="00B667E0">
        <w:rPr>
          <w:sz w:val="22"/>
          <w:szCs w:val="22"/>
          <w:lang w:val="en-US"/>
        </w:rPr>
        <w:t xml:space="preserve">Solactive AG is inviting all stakeholders </w:t>
      </w:r>
      <w:r>
        <w:rPr>
          <w:sz w:val="22"/>
          <w:szCs w:val="22"/>
          <w:lang w:val="en-US"/>
        </w:rPr>
        <w:t>and interested third parties</w:t>
      </w:r>
      <w:r w:rsidRPr="00C8471E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>to evaluate th</w:t>
      </w:r>
      <w:r>
        <w:rPr>
          <w:sz w:val="22"/>
          <w:szCs w:val="22"/>
          <w:lang w:val="en-US"/>
        </w:rPr>
        <w:t>e</w:t>
      </w:r>
      <w:r w:rsidRPr="00B667E0">
        <w:rPr>
          <w:sz w:val="22"/>
          <w:szCs w:val="22"/>
          <w:lang w:val="en-US"/>
        </w:rPr>
        <w:t xml:space="preserve"> change to the </w:t>
      </w:r>
      <w:r w:rsidR="000303F2">
        <w:rPr>
          <w:sz w:val="22"/>
          <w:szCs w:val="22"/>
          <w:lang w:val="en-US"/>
        </w:rPr>
        <w:t xml:space="preserve">FX fixing </w:t>
      </w:r>
      <w:r w:rsidR="00C1772D" w:rsidRPr="00B667E0">
        <w:rPr>
          <w:sz w:val="22"/>
          <w:szCs w:val="22"/>
          <w:lang w:val="en-US"/>
        </w:rPr>
        <w:t>and</w:t>
      </w:r>
      <w:r w:rsidRPr="00B667E0">
        <w:rPr>
          <w:sz w:val="22"/>
          <w:szCs w:val="22"/>
          <w:lang w:val="en-US"/>
        </w:rPr>
        <w:t xml:space="preserve"> welcomes any feedback on how this may affect and/or improve their use of </w:t>
      </w:r>
      <w:r w:rsidR="00BA7E9B" w:rsidRPr="009C16EC">
        <w:rPr>
          <w:sz w:val="22"/>
          <w:szCs w:val="22"/>
          <w:lang w:val="en-US"/>
        </w:rPr>
        <w:t>framework.</w:t>
      </w:r>
      <w:r w:rsidRPr="00B667E0">
        <w:rPr>
          <w:sz w:val="22"/>
          <w:szCs w:val="22"/>
          <w:lang w:val="en-US"/>
        </w:rPr>
        <w:t xml:space="preserve"> </w:t>
      </w:r>
    </w:p>
    <w:p w14:paraId="1C62C837" w14:textId="77777777" w:rsidR="005055F5" w:rsidRPr="00844182" w:rsidRDefault="005055F5" w:rsidP="005055F5">
      <w:pPr>
        <w:spacing w:before="60" w:line="360" w:lineRule="auto"/>
        <w:rPr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7F5C6C" w14:paraId="008B2314" w14:textId="77777777" w:rsidTr="001728F7">
        <w:trPr>
          <w:trHeight w:val="4596"/>
        </w:trPr>
        <w:tc>
          <w:tcPr>
            <w:tcW w:w="10171" w:type="dxa"/>
          </w:tcPr>
          <w:p w14:paraId="14A7B302" w14:textId="77777777" w:rsidR="005055F5" w:rsidRPr="007C43B1" w:rsidRDefault="005055F5" w:rsidP="001728F7">
            <w:pPr>
              <w:jc w:val="left"/>
              <w:rPr>
                <w:sz w:val="28"/>
                <w:szCs w:val="28"/>
                <w:u w:val="single"/>
                <w:lang w:val="en-GB"/>
              </w:rPr>
            </w:pPr>
          </w:p>
        </w:tc>
      </w:tr>
    </w:tbl>
    <w:p w14:paraId="0B71AFA7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2A73E07A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275BD3CB" w14:textId="77777777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</w:p>
    <w:p w14:paraId="08D8E698" w14:textId="79112063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A21288">
        <w:rPr>
          <w:sz w:val="22"/>
          <w:szCs w:val="22"/>
          <w:lang w:val="en-US"/>
        </w:rPr>
        <w:t xml:space="preserve">Stakeholders and third parties, who are interested in participating in this Market Consultation, are invited to respond until </w:t>
      </w:r>
      <w:r w:rsidR="009C16EC">
        <w:rPr>
          <w:sz w:val="22"/>
          <w:szCs w:val="22"/>
          <w:lang w:val="en-US"/>
        </w:rPr>
        <w:t>16</w:t>
      </w:r>
      <w:r w:rsidR="0046368C" w:rsidRPr="0046368C">
        <w:rPr>
          <w:sz w:val="22"/>
          <w:szCs w:val="22"/>
          <w:lang w:val="en-US"/>
        </w:rPr>
        <w:t xml:space="preserve">th </w:t>
      </w:r>
      <w:r w:rsidR="000303F2">
        <w:rPr>
          <w:sz w:val="22"/>
          <w:szCs w:val="22"/>
          <w:lang w:val="en-US"/>
        </w:rPr>
        <w:t>December</w:t>
      </w:r>
      <w:r w:rsidR="0046368C" w:rsidRPr="0046368C">
        <w:rPr>
          <w:sz w:val="22"/>
          <w:szCs w:val="22"/>
          <w:lang w:val="en-US"/>
        </w:rPr>
        <w:t xml:space="preserve"> 202</w:t>
      </w:r>
      <w:r w:rsidR="000303F2">
        <w:rPr>
          <w:sz w:val="22"/>
          <w:szCs w:val="22"/>
          <w:lang w:val="en-US"/>
        </w:rPr>
        <w:t>5</w:t>
      </w:r>
      <w:r w:rsidR="0046368C" w:rsidRPr="0046368C">
        <w:rPr>
          <w:sz w:val="22"/>
          <w:szCs w:val="22"/>
          <w:lang w:val="en-US"/>
        </w:rPr>
        <w:t xml:space="preserve"> (cob)</w:t>
      </w:r>
      <w:r w:rsidR="0046368C">
        <w:rPr>
          <w:sz w:val="22"/>
          <w:szCs w:val="22"/>
          <w:lang w:val="en-US"/>
        </w:rPr>
        <w:t>.</w:t>
      </w:r>
    </w:p>
    <w:p w14:paraId="2AAAF014" w14:textId="21AA296E" w:rsidR="00E71052" w:rsidRPr="0046368C" w:rsidRDefault="00E71052" w:rsidP="005055F5">
      <w:pPr>
        <w:spacing w:before="0" w:after="0" w:line="360" w:lineRule="auto"/>
        <w:rPr>
          <w:sz w:val="22"/>
          <w:szCs w:val="22"/>
          <w:lang w:val="en-US"/>
        </w:rPr>
      </w:pPr>
      <w:r w:rsidRPr="00E71052">
        <w:rPr>
          <w:sz w:val="22"/>
          <w:szCs w:val="22"/>
        </w:rPr>
        <w:t xml:space="preserve">[Subject to feedback received on this Market Consultation, the changes mentioned above are intended to become effective on </w:t>
      </w:r>
      <w:r>
        <w:rPr>
          <w:sz w:val="22"/>
          <w:szCs w:val="22"/>
        </w:rPr>
        <w:t>December</w:t>
      </w:r>
      <w:r w:rsidRPr="00E71052">
        <w:rPr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 w:rsidR="00FB513C">
        <w:rPr>
          <w:sz w:val="22"/>
          <w:szCs w:val="22"/>
        </w:rPr>
        <w:t>1st</w:t>
      </w:r>
      <w:r w:rsidRPr="00E71052">
        <w:rPr>
          <w:sz w:val="22"/>
          <w:szCs w:val="22"/>
        </w:rPr>
        <w:t>, 2025.</w:t>
      </w:r>
    </w:p>
    <w:p w14:paraId="04131284" w14:textId="565276FE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Please send your feedback via email to</w:t>
      </w:r>
      <w:r w:rsidR="0046368C">
        <w:rPr>
          <w:sz w:val="22"/>
          <w:szCs w:val="22"/>
          <w:lang w:val="en-US"/>
        </w:rPr>
        <w:t xml:space="preserve"> </w:t>
      </w:r>
      <w:bookmarkStart w:id="1" w:name="_Hlk85123117"/>
      <w:r w:rsidR="000303F2">
        <w:rPr>
          <w:sz w:val="22"/>
          <w:szCs w:val="22"/>
          <w:lang w:val="en-US"/>
        </w:rPr>
        <w:fldChar w:fldCharType="begin"/>
      </w:r>
      <w:r w:rsidR="000303F2">
        <w:rPr>
          <w:sz w:val="22"/>
          <w:szCs w:val="22"/>
          <w:lang w:val="en-US"/>
        </w:rPr>
        <w:instrText>HYPERLINK "mailto:</w:instrText>
      </w:r>
      <w:r w:rsidR="000303F2" w:rsidRPr="000303F2">
        <w:rPr>
          <w:sz w:val="22"/>
          <w:szCs w:val="22"/>
          <w:lang w:val="en-US"/>
        </w:rPr>
        <w:instrText>marketconsultation@solactive.com</w:instrText>
      </w:r>
      <w:r w:rsidR="000303F2">
        <w:rPr>
          <w:sz w:val="22"/>
          <w:szCs w:val="22"/>
          <w:lang w:val="en-US"/>
        </w:rPr>
        <w:instrText>"</w:instrText>
      </w:r>
      <w:r w:rsidR="000303F2">
        <w:rPr>
          <w:sz w:val="22"/>
          <w:szCs w:val="22"/>
          <w:lang w:val="en-US"/>
        </w:rPr>
      </w:r>
      <w:r w:rsidR="000303F2">
        <w:rPr>
          <w:sz w:val="22"/>
          <w:szCs w:val="22"/>
          <w:lang w:val="en-US"/>
        </w:rPr>
        <w:fldChar w:fldCharType="separate"/>
      </w:r>
      <w:r w:rsidR="000303F2" w:rsidRPr="00471E42">
        <w:rPr>
          <w:rStyle w:val="Hyperlink"/>
          <w:sz w:val="22"/>
          <w:szCs w:val="22"/>
          <w:lang w:val="en-US"/>
        </w:rPr>
        <w:t>marketconsultation@solactive.com</w:t>
      </w:r>
      <w:bookmarkEnd w:id="1"/>
      <w:r w:rsidR="000303F2">
        <w:rPr>
          <w:sz w:val="22"/>
          <w:szCs w:val="22"/>
          <w:lang w:val="en-US"/>
        </w:rPr>
        <w:fldChar w:fldCharType="end"/>
      </w:r>
      <w:r w:rsidR="0046368C">
        <w:rPr>
          <w:sz w:val="22"/>
          <w:szCs w:val="22"/>
          <w:lang w:val="en-US"/>
        </w:rPr>
        <w:t>,</w:t>
      </w:r>
      <w:r>
        <w:rPr>
          <w:sz w:val="22"/>
          <w:szCs w:val="22"/>
          <w:lang w:val="en-US"/>
        </w:rPr>
        <w:t xml:space="preserve"> specifying “Market Consultation</w:t>
      </w:r>
      <w:r w:rsidR="00BA7E9B" w:rsidRPr="00BA7E9B">
        <w:rPr>
          <w:sz w:val="22"/>
          <w:szCs w:val="22"/>
          <w:lang w:val="en-US"/>
        </w:rPr>
        <w:t>-</w:t>
      </w:r>
      <w:r w:rsidR="000303F2">
        <w:rPr>
          <w:sz w:val="22"/>
          <w:szCs w:val="22"/>
          <w:lang w:val="en-US"/>
        </w:rPr>
        <w:t>Changing of FX Fixing</w:t>
      </w:r>
      <w:r>
        <w:rPr>
          <w:sz w:val="22"/>
          <w:szCs w:val="22"/>
          <w:lang w:val="en-US"/>
        </w:rPr>
        <w:t xml:space="preserve">” as the subject of the email, or </w:t>
      </w:r>
    </w:p>
    <w:p w14:paraId="6AB9F564" w14:textId="77777777" w:rsidR="005055F5" w:rsidRPr="00F76706" w:rsidRDefault="005055F5" w:rsidP="005055F5">
      <w:pPr>
        <w:spacing w:after="0"/>
        <w:rPr>
          <w:sz w:val="22"/>
          <w:szCs w:val="22"/>
          <w:lang w:val="it-IT"/>
        </w:rPr>
      </w:pPr>
      <w:r w:rsidRPr="00F76706">
        <w:rPr>
          <w:sz w:val="22"/>
          <w:szCs w:val="22"/>
          <w:lang w:val="it-IT"/>
        </w:rPr>
        <w:t>via postal mail to:</w:t>
      </w:r>
      <w:r w:rsidRPr="00F76706">
        <w:rPr>
          <w:sz w:val="22"/>
          <w:szCs w:val="22"/>
          <w:lang w:val="it-IT"/>
        </w:rPr>
        <w:tab/>
      </w:r>
      <w:r w:rsidRPr="00F76706">
        <w:rPr>
          <w:b/>
          <w:bCs/>
          <w:sz w:val="22"/>
          <w:szCs w:val="22"/>
          <w:lang w:val="it-IT"/>
        </w:rPr>
        <w:t>Solactive AG</w:t>
      </w:r>
    </w:p>
    <w:p w14:paraId="7B07FA4E" w14:textId="1CB108B0" w:rsidR="005055F5" w:rsidRPr="003A4B3C" w:rsidRDefault="00384D19" w:rsidP="005055F5">
      <w:pPr>
        <w:spacing w:after="0"/>
        <w:ind w:left="1416" w:firstLine="708"/>
        <w:rPr>
          <w:sz w:val="22"/>
          <w:szCs w:val="22"/>
        </w:rPr>
      </w:pPr>
      <w:r>
        <w:rPr>
          <w:sz w:val="22"/>
          <w:szCs w:val="22"/>
        </w:rPr>
        <w:t>Platz der Einheit 1</w:t>
      </w:r>
    </w:p>
    <w:p w14:paraId="7C1A81A3" w14:textId="7BFB8A25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6032</w:t>
      </w:r>
      <w:r w:rsidR="00384D19">
        <w:rPr>
          <w:sz w:val="22"/>
          <w:szCs w:val="22"/>
        </w:rPr>
        <w:t>7</w:t>
      </w:r>
      <w:r w:rsidRPr="003A4B3C">
        <w:rPr>
          <w:sz w:val="22"/>
          <w:szCs w:val="22"/>
        </w:rPr>
        <w:t xml:space="preserve"> Frankfurt</w:t>
      </w:r>
    </w:p>
    <w:p w14:paraId="1FEC3B6F" w14:textId="77777777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7F5C6C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</w:p>
        </w:tc>
      </w:tr>
    </w:tbl>
    <w:p w14:paraId="110BD051" w14:textId="10DE45A8" w:rsidR="004D59C8" w:rsidRDefault="004D59C8" w:rsidP="0063592D">
      <w:pPr>
        <w:rPr>
          <w:lang w:val="en-GB"/>
        </w:rPr>
      </w:pPr>
    </w:p>
    <w:p w14:paraId="3A22E96A" w14:textId="77777777" w:rsidR="004D59C8" w:rsidRDefault="004D59C8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br w:type="page"/>
      </w:r>
    </w:p>
    <w:p w14:paraId="6078AEFF" w14:textId="021475B8" w:rsidR="004D59C8" w:rsidRDefault="00313C70" w:rsidP="0063592D">
      <w:pPr>
        <w:rPr>
          <w:lang w:val="en-GB"/>
        </w:rPr>
      </w:pPr>
      <w:r>
        <w:rPr>
          <w:lang w:val="en-GB"/>
        </w:rPr>
        <w:lastRenderedPageBreak/>
        <w:t>Appendix</w:t>
      </w:r>
      <w:r w:rsidR="00864FCA">
        <w:rPr>
          <w:lang w:val="en-GB"/>
        </w:rPr>
        <w:t xml:space="preserve"> I</w:t>
      </w:r>
      <w:r>
        <w:rPr>
          <w:lang w:val="en-GB"/>
        </w:rPr>
        <w:t>:  Indices affected from changing of FX fixing.</w:t>
      </w:r>
    </w:p>
    <w:tbl>
      <w:tblPr>
        <w:tblW w:w="10020" w:type="dxa"/>
        <w:tblLook w:val="04A0" w:firstRow="1" w:lastRow="0" w:firstColumn="1" w:lastColumn="0" w:noHBand="0" w:noVBand="1"/>
      </w:tblPr>
      <w:tblGrid>
        <w:gridCol w:w="6740"/>
        <w:gridCol w:w="1420"/>
        <w:gridCol w:w="1860"/>
      </w:tblGrid>
      <w:tr w:rsidR="00DA1DF8" w:rsidRPr="00DA1DF8" w14:paraId="46F7E14A" w14:textId="77777777" w:rsidTr="00DA1DF8">
        <w:trPr>
          <w:trHeight w:val="290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2E637" w14:textId="77777777" w:rsidR="00DA1DF8" w:rsidRPr="00DA1DF8" w:rsidRDefault="00DA1DF8" w:rsidP="00DA1DF8">
            <w:pPr>
              <w:spacing w:before="0" w:after="0"/>
              <w:jc w:val="left"/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A1DF8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US" w:eastAsia="en-US"/>
              </w:rPr>
              <w:t>NAME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688AC" w14:textId="77777777" w:rsidR="00DA1DF8" w:rsidRPr="00DA1DF8" w:rsidRDefault="00DA1DF8" w:rsidP="00DA1DF8">
            <w:pPr>
              <w:spacing w:before="0" w:after="0"/>
              <w:jc w:val="left"/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A1DF8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US" w:eastAsia="en-US"/>
              </w:rPr>
              <w:t>ISIN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60D46" w14:textId="77777777" w:rsidR="00DA1DF8" w:rsidRPr="00DA1DF8" w:rsidRDefault="00DA1DF8" w:rsidP="00DA1DF8">
            <w:pPr>
              <w:spacing w:before="0" w:after="0"/>
              <w:jc w:val="left"/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A1DF8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en-US" w:eastAsia="en-US"/>
              </w:rPr>
              <w:t>RIC</w:t>
            </w:r>
          </w:p>
        </w:tc>
      </w:tr>
      <w:tr w:rsidR="00DA1DF8" w:rsidRPr="00DA1DF8" w14:paraId="4695DDAB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AA9D4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SPY Daily CAD Hedged Total Return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A1EA9B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SSPYDHCT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B205D1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DE000SL0PT38</w:t>
            </w:r>
          </w:p>
        </w:tc>
      </w:tr>
      <w:tr w:rsidR="00DA1DF8" w:rsidRPr="00DA1DF8" w14:paraId="35432453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5D28B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QQQ Daily CAD Hedged Total Return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4B0E24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SQQQDHCT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6A476F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DE000SL0QWY4</w:t>
            </w:r>
          </w:p>
        </w:tc>
      </w:tr>
      <w:tr w:rsidR="00DA1DF8" w:rsidRPr="00DA1DF8" w14:paraId="0DFC1B7B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54410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XLE Daily CAD Hedged Total Return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A117B0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SXLEDHCT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16C123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DE000SL0PT61</w:t>
            </w:r>
          </w:p>
        </w:tc>
      </w:tr>
      <w:tr w:rsidR="00DA1DF8" w:rsidRPr="00DA1DF8" w14:paraId="4AE36537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B70744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GDX Daily CAD Hedged Total Return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9E7D6A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SGDXDHCT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3E30CF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DE000SL0Q2T1</w:t>
            </w:r>
          </w:p>
        </w:tc>
      </w:tr>
      <w:tr w:rsidR="00DA1DF8" w:rsidRPr="00DA1DF8" w14:paraId="3C3A314A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EDE1A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XBI Daily CAD Hedged Total Return Index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8B4D3C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SXBIDHCT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1EBCB5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DE000SL0RGB3</w:t>
            </w:r>
          </w:p>
        </w:tc>
      </w:tr>
      <w:tr w:rsidR="00DA1DF8" w:rsidRPr="00DA1DF8" w14:paraId="78A34ACA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1ACF1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SMH Daily CAD Hedged Total Return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D450D9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SSMHDHCT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2E709F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DE000SL0RGD9</w:t>
            </w:r>
          </w:p>
        </w:tc>
      </w:tr>
      <w:tr w:rsidR="00DA1DF8" w:rsidRPr="00DA1DF8" w14:paraId="372FEFB3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92F14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KRE Daily CAD Hedged Total Return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0FEA4E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SKREDHCT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9C9C95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DE000SL0RGF4</w:t>
            </w:r>
          </w:p>
        </w:tc>
      </w:tr>
      <w:tr w:rsidR="00DA1DF8" w:rsidRPr="00DA1DF8" w14:paraId="6F985360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B6B56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XHB Daily CAD Hedged Total Return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219CC1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SXHBDHCT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878223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DE000SL0RGH0</w:t>
            </w:r>
          </w:p>
        </w:tc>
      </w:tr>
      <w:tr w:rsidR="00DA1DF8" w:rsidRPr="00DA1DF8" w14:paraId="24D68194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381D6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EFA Daily CAD Hedged Total Return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58C13E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SEFADHCT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FA1A79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DE000SL0RGK4</w:t>
            </w:r>
          </w:p>
        </w:tc>
      </w:tr>
      <w:tr w:rsidR="00DA1DF8" w:rsidRPr="00DA1DF8" w14:paraId="0EEF1FAA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5DAA3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Equal Weight US Major Bank Daily Hedged to CAD Total Return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11912F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SEWBDHCT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FB761E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DE000SL0QV74</w:t>
            </w:r>
          </w:p>
        </w:tc>
      </w:tr>
      <w:tr w:rsidR="00DA1DF8" w:rsidRPr="00DA1DF8" w14:paraId="0542EC5A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E6A2B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SPY Daily CAD Hedged 2% AR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5BA9F3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SSPYDHC2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9376D8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DE000SL0PT46</w:t>
            </w:r>
          </w:p>
        </w:tc>
      </w:tr>
      <w:tr w:rsidR="00DA1DF8" w:rsidRPr="00DA1DF8" w14:paraId="439F0F81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71EECA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SPY Daily CAD Hedged 3% Decrement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E2C120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SSPYDHC3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17F1AB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DE000SL0PT53</w:t>
            </w:r>
          </w:p>
        </w:tc>
      </w:tr>
      <w:tr w:rsidR="00DA1DF8" w:rsidRPr="00DA1DF8" w14:paraId="2E55DFC0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228E4C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QQQ Daily CAD Hedged 70 Decrement Index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B9C98E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SQQQDH70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764586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DE000SL0QWZ1</w:t>
            </w:r>
          </w:p>
        </w:tc>
      </w:tr>
      <w:tr w:rsidR="00DA1DF8" w:rsidRPr="00DA1DF8" w14:paraId="3F13B8D3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599D3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QQQ Daily CAD Hedged 105 Decrement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9AFBA8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SQQQD105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B54B39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DE000SL0QW08</w:t>
            </w:r>
          </w:p>
        </w:tc>
      </w:tr>
      <w:tr w:rsidR="00DA1DF8" w:rsidRPr="00DA1DF8" w14:paraId="381BF4BC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65ECD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XLE Daily CAD Hedged 4% AR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8FCABE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SXLEDHC4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61C6FE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DE000SL0PT79</w:t>
            </w:r>
          </w:p>
        </w:tc>
      </w:tr>
      <w:tr w:rsidR="00DA1DF8" w:rsidRPr="00DA1DF8" w14:paraId="54711888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8B0E2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XLE Daily CAD Hedged 50 Decrement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F686BF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SXLEDH50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9C3385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DE000SL0QX56</w:t>
            </w:r>
          </w:p>
        </w:tc>
      </w:tr>
      <w:tr w:rsidR="00DA1DF8" w:rsidRPr="00DA1DF8" w14:paraId="00A9BA5C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7017C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GDX Daily CAD Hedged 30 Decrement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90B0FD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SGDXDH30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E2A391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DE000SL0Q2U9</w:t>
            </w:r>
          </w:p>
        </w:tc>
      </w:tr>
      <w:tr w:rsidR="00DA1DF8" w:rsidRPr="00DA1DF8" w14:paraId="222E263A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F163F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XBI Daily CAD Hedged 10 AR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E5128D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SXBIDH10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05A23E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DE000SL0RGC1</w:t>
            </w:r>
          </w:p>
        </w:tc>
      </w:tr>
      <w:tr w:rsidR="00DA1DF8" w:rsidRPr="00DA1DF8" w14:paraId="04E44423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7D42BB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SMH Daily CAD Hedged 10 AR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75DA98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SSMHDH10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4FF12E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DE000SL0RGE7</w:t>
            </w:r>
          </w:p>
        </w:tc>
      </w:tr>
      <w:tr w:rsidR="00DA1DF8" w:rsidRPr="00DA1DF8" w14:paraId="59086E48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69EB3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KRE Daily CAD Hedged 33 AR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D30468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SKREDH33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5CD947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DE000SL0RE25</w:t>
            </w:r>
          </w:p>
        </w:tc>
      </w:tr>
      <w:tr w:rsidR="00DA1DF8" w:rsidRPr="00DA1DF8" w14:paraId="0C75621E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B92CE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XHB Daily CAD Hedged 15 AR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BBA9BA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SXHBDH15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6B0397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DE000SL0RGJ6</w:t>
            </w:r>
          </w:p>
        </w:tc>
      </w:tr>
      <w:tr w:rsidR="00DA1DF8" w:rsidRPr="00DA1DF8" w14:paraId="6838A7B4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1DD76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EFA Daily CAD Hedged 38 AR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D9B310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SEFADH38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B73352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DE000SL0RGL2</w:t>
            </w:r>
          </w:p>
        </w:tc>
      </w:tr>
      <w:tr w:rsidR="00DA1DF8" w:rsidRPr="00DA1DF8" w14:paraId="3D5D93C0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69934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XLE Daily CAD Hedged 41 AR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B0408D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SOXLEA41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A920D6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DE000SL0RXG7</w:t>
            </w:r>
          </w:p>
        </w:tc>
      </w:tr>
      <w:tr w:rsidR="00DA1DF8" w:rsidRPr="00DA1DF8" w14:paraId="6477E990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9F6B4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Equal Weight US Major Bank Daily Hedged to CAD 75 AR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7A3BF3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SEWBHCAR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5A839E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DE000SL0QV82</w:t>
            </w:r>
          </w:p>
        </w:tc>
      </w:tr>
      <w:tr w:rsidR="00DA1DF8" w:rsidRPr="00DA1DF8" w14:paraId="65001D18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816BF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Gold Miners Hedged to CAD Index TR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9D8AA2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SOGDXCHG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DC3C3F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DE000SL0LLW2</w:t>
            </w:r>
          </w:p>
        </w:tc>
      </w:tr>
      <w:tr w:rsidR="00DA1DF8" w:rsidRPr="00DA1DF8" w14:paraId="763334E9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90440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Equal Weight US Blue Chip Select II CAD Hedged Index GTR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D4DF9E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SOLUBCHT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939E77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DE000SL0R901</w:t>
            </w:r>
          </w:p>
        </w:tc>
      </w:tr>
      <w:tr w:rsidR="00DA1DF8" w:rsidRPr="00DA1DF8" w14:paraId="780EB641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1CE40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Equal Weight US Asset Manager Select GTR CAD Hedged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D22D9C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SOLUSAHT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2CBB00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DE000SL0SM24</w:t>
            </w:r>
          </w:p>
        </w:tc>
      </w:tr>
      <w:tr w:rsidR="00DA1DF8" w:rsidRPr="00DA1DF8" w14:paraId="3650F77F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2D1D9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Equal Weight US Major Bank Select GTR CAD Hedged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E963F3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SOLUSCHG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AC2D42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DE000SL0RBK5</w:t>
            </w:r>
          </w:p>
        </w:tc>
      </w:tr>
      <w:tr w:rsidR="00DA1DF8" w:rsidRPr="00DA1DF8" w14:paraId="20B65E17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397A8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Equal Weight US Health Care Select GTR CAD Hedged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4DDDAC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SOLUSHHT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3E00EC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DE000SL0SM57</w:t>
            </w:r>
          </w:p>
        </w:tc>
      </w:tr>
      <w:tr w:rsidR="00DA1DF8" w:rsidRPr="00DA1DF8" w14:paraId="7B908E93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451AE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United States Big Banks Hedged to CAD Index TR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FE31F7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SOUSBBCE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CF9B96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DE000SL0K3D9</w:t>
            </w:r>
          </w:p>
        </w:tc>
      </w:tr>
      <w:tr w:rsidR="00DA1DF8" w:rsidRPr="00DA1DF8" w14:paraId="02811AA5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A895F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US Energy Equal Weight Select 10 GTR CAD Hedged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34F7F9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SOUSECGH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19EC0A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DE000SL0RCQ0</w:t>
            </w:r>
          </w:p>
        </w:tc>
      </w:tr>
      <w:tr w:rsidR="00DA1DF8" w:rsidRPr="00DA1DF8" w14:paraId="2BC70A3E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7EBB5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Equal Weight US Semi Conductor Select GTR CAD Hedged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4A4856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SOUSEHCG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C5E3F4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DE000SL0RUM1</w:t>
            </w:r>
          </w:p>
        </w:tc>
      </w:tr>
      <w:tr w:rsidR="00DA1DF8" w:rsidRPr="00DA1DF8" w14:paraId="7060DA0D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0B715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Gold Miners Hedged to CAD Index 3% Decrement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DC49D8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SOGDXC3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099333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DE000SL0LLY8</w:t>
            </w:r>
          </w:p>
        </w:tc>
      </w:tr>
      <w:tr w:rsidR="00DA1DF8" w:rsidRPr="00DA1DF8" w14:paraId="7D450FAE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A17D9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Equal Weight US Blue Chip Select II CAD Hedged AR 370 Index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91D074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SOUBCH37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F6A5D7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DE000SL0RYM3</w:t>
            </w:r>
          </w:p>
        </w:tc>
      </w:tr>
      <w:tr w:rsidR="00DA1DF8" w:rsidRPr="00DA1DF8" w14:paraId="17EA1900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77999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Equal Weight US Asset Manager Hedged AR 200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80D84B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SOAMH200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F69CCC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DE000SL0RY13</w:t>
            </w:r>
          </w:p>
        </w:tc>
      </w:tr>
      <w:tr w:rsidR="00DA1DF8" w:rsidRPr="00DA1DF8" w14:paraId="72C0683F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DD524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Equal Weight US Major Bank Select Hedged to CAD AR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768C24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SOLUSCHA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EAEE2E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DE000SL0Q333</w:t>
            </w:r>
          </w:p>
        </w:tc>
      </w:tr>
      <w:tr w:rsidR="00DA1DF8" w:rsidRPr="00DA1DF8" w14:paraId="039B2784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C3DBC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Equal Weight US Health Care Select Hedged AR 190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893117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SOHCH190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2CE005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DE000SL0RY39</w:t>
            </w:r>
          </w:p>
        </w:tc>
      </w:tr>
      <w:tr w:rsidR="00DA1DF8" w:rsidRPr="00DA1DF8" w14:paraId="1121A6A0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7A4A1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United States Big Banks Hedged to CAD Index 3.25% AR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839EBD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SOUSBBC3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6D8203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DE000SL0K3F4</w:t>
            </w:r>
          </w:p>
        </w:tc>
      </w:tr>
      <w:tr w:rsidR="00DA1DF8" w:rsidRPr="00DA1DF8" w14:paraId="3919B67E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021394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US Energy Equal Weight Select 10 CAD Hedged 87 AR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B5EB3C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SOUSEW87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0E27CE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DE000SL0QXL9</w:t>
            </w:r>
          </w:p>
        </w:tc>
      </w:tr>
      <w:tr w:rsidR="00DA1DF8" w:rsidRPr="00DA1DF8" w14:paraId="10567E6F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AE381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Equal Weight US Semi Conductor Select CAD Hedged 2% AR Index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769CA3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SOUSEHA2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63EBB6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DE000SL0RJR3</w:t>
            </w:r>
          </w:p>
        </w:tc>
      </w:tr>
      <w:tr w:rsidR="00DA1DF8" w:rsidRPr="00DA1DF8" w14:paraId="66C0A422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D2F94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lastRenderedPageBreak/>
              <w:t>Solactive Gold Miners Hedged to CAD Index 1.5% AR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573702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SOGDXCAR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E5ECF7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DE000SL0RFM2</w:t>
            </w:r>
          </w:p>
        </w:tc>
      </w:tr>
      <w:tr w:rsidR="00DA1DF8" w:rsidRPr="00DA1DF8" w14:paraId="53320BEC" w14:textId="77777777" w:rsidTr="00DA1DF8">
        <w:trPr>
          <w:trHeight w:val="30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5957B" w14:textId="77777777" w:rsidR="00DA1DF8" w:rsidRPr="00DA1DF8" w:rsidRDefault="00DA1DF8" w:rsidP="00DA1DF8">
            <w:pPr>
              <w:spacing w:before="0" w:after="0"/>
              <w:jc w:val="left"/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</w:pPr>
            <w:r w:rsidRPr="00DA1DF8">
              <w:rPr>
                <w:rFonts w:ascii="Arial" w:hAnsi="Arial" w:cs="Arial"/>
                <w:color w:val="333333"/>
                <w:sz w:val="18"/>
                <w:szCs w:val="18"/>
                <w:lang w:val="en-US" w:eastAsia="en-US"/>
              </w:rPr>
              <w:t>Solactive United States Big Banks Hedged to CAD 50 AR Index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243D17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SUSBBC50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48780C" w14:textId="77777777" w:rsidR="00DA1DF8" w:rsidRPr="00DA1DF8" w:rsidRDefault="00DA1DF8" w:rsidP="00DA1DF8">
            <w:pPr>
              <w:spacing w:before="0" w:after="0"/>
              <w:jc w:val="left"/>
              <w:rPr>
                <w:color w:val="333333"/>
                <w:sz w:val="22"/>
                <w:szCs w:val="22"/>
                <w:lang w:val="en-US" w:eastAsia="en-US"/>
              </w:rPr>
            </w:pPr>
            <w:r w:rsidRPr="00DA1DF8">
              <w:rPr>
                <w:color w:val="333333"/>
                <w:sz w:val="22"/>
                <w:szCs w:val="22"/>
                <w:lang w:val="en-US" w:eastAsia="en-US"/>
              </w:rPr>
              <w:t>DE000SL0MNA2</w:t>
            </w:r>
          </w:p>
        </w:tc>
      </w:tr>
    </w:tbl>
    <w:p w14:paraId="35979A11" w14:textId="77777777" w:rsidR="00313C70" w:rsidRDefault="00313C70" w:rsidP="0063592D">
      <w:pPr>
        <w:rPr>
          <w:lang w:val="en-GB"/>
        </w:rPr>
      </w:pPr>
    </w:p>
    <w:p w14:paraId="77F35765" w14:textId="77777777" w:rsidR="004D59C8" w:rsidRDefault="004D59C8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br w:type="page"/>
      </w:r>
    </w:p>
    <w:p w14:paraId="346AD2F2" w14:textId="77777777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5F446BB2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4019D7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17653555" w:rsidR="00110CA0" w:rsidRPr="00384D19" w:rsidRDefault="00384D19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Platz</w:t>
                            </w:r>
                            <w:r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der Einheit 1</w:t>
                            </w:r>
                          </w:p>
                          <w:p w14:paraId="5333E40C" w14:textId="5AC96AA7" w:rsidR="00110CA0" w:rsidRPr="00384D19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6032</w:t>
                            </w:r>
                            <w:r w:rsidR="00384D19">
                              <w:rPr>
                                <w:color w:val="FFFFFF" w:themeColor="background1"/>
                                <w:lang w:eastAsia="en-US"/>
                              </w:rPr>
                              <w:t>7</w:t>
                            </w: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Frankfurt am Main</w:t>
                            </w:r>
                          </w:p>
                          <w:p w14:paraId="08C07602" w14:textId="77777777" w:rsidR="00110CA0" w:rsidRPr="0090258A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3513E4C9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1" w:history="1">
                              <w:r w:rsidR="00C1772D" w:rsidRPr="008D10AF">
                                <w:rPr>
                                  <w:rStyle w:val="Hyperlink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F76706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r w:rsidRPr="00F76706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Website:</w:t>
                            </w:r>
                            <w:r w:rsidRPr="00F76706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2" w:history="1">
                              <w:r w:rsidRPr="00F76706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F76706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F76706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110CA0" w:rsidRPr="00F76706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F76706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110CA0" w:rsidRPr="00F76706" w:rsidRDefault="00110CA0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17653555" w:rsidR="00110CA0" w:rsidRPr="00384D19" w:rsidRDefault="00384D19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Platz</w:t>
                      </w:r>
                      <w:r>
                        <w:rPr>
                          <w:color w:val="FFFFFF" w:themeColor="background1"/>
                          <w:lang w:eastAsia="en-US"/>
                        </w:rPr>
                        <w:t xml:space="preserve"> der Einheit 1</w:t>
                      </w:r>
                    </w:p>
                    <w:p w14:paraId="5333E40C" w14:textId="5AC96AA7" w:rsidR="00110CA0" w:rsidRPr="00384D19" w:rsidRDefault="00110CA0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6032</w:t>
                      </w:r>
                      <w:r w:rsidR="00384D19">
                        <w:rPr>
                          <w:color w:val="FFFFFF" w:themeColor="background1"/>
                          <w:lang w:eastAsia="en-US"/>
                        </w:rPr>
                        <w:t>7</w:t>
                      </w:r>
                      <w:r w:rsidRPr="00384D19">
                        <w:rPr>
                          <w:color w:val="FFFFFF" w:themeColor="background1"/>
                          <w:lang w:eastAsia="en-US"/>
                        </w:rPr>
                        <w:t xml:space="preserve"> Frankfurt am Main</w:t>
                      </w:r>
                    </w:p>
                    <w:p w14:paraId="08C07602" w14:textId="77777777" w:rsidR="00110CA0" w:rsidRPr="0090258A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3513E4C9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3" w:history="1">
                        <w:r w:rsidR="00C1772D" w:rsidRPr="008D10AF">
                          <w:rPr>
                            <w:rStyle w:val="Hyperlink"/>
                            <w:lang w:val="en-US" w:eastAsia="en-US"/>
                          </w:rPr>
                          <w:t>info@solactive.com</w:t>
                        </w:r>
                      </w:hyperlink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F76706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gramStart"/>
                      <w:r w:rsidRPr="00F76706">
                        <w:rPr>
                          <w:color w:val="FFFFFF" w:themeColor="background1"/>
                          <w:lang w:val="fr-FR" w:eastAsia="en-US"/>
                        </w:rPr>
                        <w:t>Website:</w:t>
                      </w:r>
                      <w:proofErr w:type="gramEnd"/>
                      <w:r w:rsidRPr="00F76706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4" w:history="1">
                        <w:r w:rsidRPr="00F76706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F76706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110CA0" w:rsidRPr="00F76706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110CA0" w:rsidRPr="00F76706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F76706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110CA0" w:rsidRPr="00F76706" w:rsidRDefault="00110CA0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E4A53" w14:textId="77777777" w:rsidR="00AB1A1E" w:rsidRDefault="00AB1A1E" w:rsidP="002E70FC">
      <w:pPr>
        <w:spacing w:before="0" w:after="0"/>
      </w:pPr>
      <w:r>
        <w:separator/>
      </w:r>
    </w:p>
  </w:endnote>
  <w:endnote w:type="continuationSeparator" w:id="0">
    <w:p w14:paraId="7C50027E" w14:textId="77777777" w:rsidR="00AB1A1E" w:rsidRDefault="00AB1A1E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altName w:val="Calibri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2C35A1D-56D8-4C2D-AA2F-DC0F464D9B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A3F86D9-A625-42C0-B231-F4A3A32B5513}"/>
  </w:font>
  <w:font w:name="Flama Semicondensed Medium">
    <w:altName w:val="Times New Roman"/>
    <w:charset w:val="00"/>
    <w:family w:val="auto"/>
    <w:pitch w:val="variable"/>
    <w:sig w:usb0="A00000AF" w:usb1="4000207B" w:usb2="00000000" w:usb3="00000000" w:csb0="0000008B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Bold r:id="rId3" w:fontKey="{DC5ED601-EC47-410A-AB7B-3ED1B92382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91CA0E7-532D-4095-81CB-DBC262BEAB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53A0E" w14:textId="77777777" w:rsidR="00BA7E9B" w:rsidRDefault="00BA7E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C8BDC" w14:textId="77777777" w:rsidR="00BA7E9B" w:rsidRDefault="00BA7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4E688F" w14:textId="77777777" w:rsidR="00AB1A1E" w:rsidRDefault="00AB1A1E" w:rsidP="002E70FC">
      <w:pPr>
        <w:spacing w:before="0" w:after="0"/>
      </w:pPr>
      <w:r>
        <w:separator/>
      </w:r>
    </w:p>
  </w:footnote>
  <w:footnote w:type="continuationSeparator" w:id="0">
    <w:p w14:paraId="3E9A9467" w14:textId="77777777" w:rsidR="00AB1A1E" w:rsidRDefault="00AB1A1E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97E02" w14:textId="77777777" w:rsidR="00BA7E9B" w:rsidRDefault="00BA7E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4FF5AEFC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A9671D">
          <w:rPr>
            <w:lang w:val="en-US"/>
          </w:rPr>
          <w:t>Market Consultation CHANGING OF FX FIXING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16732" w14:textId="77777777" w:rsidR="00BA7E9B" w:rsidRDefault="00BA7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25.9pt;height:19.9pt" o:bullet="t">
        <v:imagedata r:id="rId1" o:title="S_Icons-Haken_02"/>
      </v:shape>
    </w:pict>
  </w:numPicBullet>
  <w:numPicBullet w:numPicBulletId="1">
    <w:pict>
      <v:shape id="_x0000_i1095" type="#_x0000_t75" style="width:19.9pt;height:19.9pt" o:bullet="t">
        <v:imagedata r:id="rId2" o:title="S_Icons-Pfeil_02"/>
      </v:shape>
    </w:pict>
  </w:numPicBullet>
  <w:numPicBullet w:numPicBulletId="2">
    <w:pict>
      <v:shape id="_x0000_i1096" type="#_x0000_t75" style="width:15.35pt;height:15.85pt" o:bullet="t">
        <v:imagedata r:id="rId3" o:title="Bullet_2_Indices_Small"/>
      </v:shape>
    </w:pict>
  </w:numPicBullet>
  <w:numPicBullet w:numPicBulletId="3">
    <w:pict>
      <v:shape id="_x0000_i1097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375953"/>
    <w:multiLevelType w:val="hybridMultilevel"/>
    <w:tmpl w:val="EBF4836A"/>
    <w:lvl w:ilvl="0" w:tplc="96444680">
      <w:numFmt w:val="bullet"/>
      <w:lvlText w:val="-"/>
      <w:lvlJc w:val="left"/>
      <w:pPr>
        <w:ind w:left="1068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961863"/>
    <w:multiLevelType w:val="hybridMultilevel"/>
    <w:tmpl w:val="0646019A"/>
    <w:lvl w:ilvl="0" w:tplc="D8164E66">
      <w:start w:val="6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8702722">
    <w:abstractNumId w:val="4"/>
  </w:num>
  <w:num w:numId="2" w16cid:durableId="977684928">
    <w:abstractNumId w:val="6"/>
  </w:num>
  <w:num w:numId="3" w16cid:durableId="234510713">
    <w:abstractNumId w:val="16"/>
  </w:num>
  <w:num w:numId="4" w16cid:durableId="1423795483">
    <w:abstractNumId w:val="18"/>
  </w:num>
  <w:num w:numId="5" w16cid:durableId="409695271">
    <w:abstractNumId w:val="15"/>
  </w:num>
  <w:num w:numId="6" w16cid:durableId="662705505">
    <w:abstractNumId w:val="7"/>
  </w:num>
  <w:num w:numId="7" w16cid:durableId="392430323">
    <w:abstractNumId w:val="17"/>
  </w:num>
  <w:num w:numId="8" w16cid:durableId="1169178197">
    <w:abstractNumId w:val="2"/>
  </w:num>
  <w:num w:numId="9" w16cid:durableId="305206567">
    <w:abstractNumId w:val="13"/>
  </w:num>
  <w:num w:numId="10" w16cid:durableId="2052146113">
    <w:abstractNumId w:val="12"/>
  </w:num>
  <w:num w:numId="11" w16cid:durableId="276986208">
    <w:abstractNumId w:val="1"/>
  </w:num>
  <w:num w:numId="12" w16cid:durableId="48261781">
    <w:abstractNumId w:val="0"/>
  </w:num>
  <w:num w:numId="13" w16cid:durableId="434058069">
    <w:abstractNumId w:val="14"/>
  </w:num>
  <w:num w:numId="14" w16cid:durableId="430704947">
    <w:abstractNumId w:val="10"/>
  </w:num>
  <w:num w:numId="15" w16cid:durableId="777601952">
    <w:abstractNumId w:val="3"/>
  </w:num>
  <w:num w:numId="16" w16cid:durableId="486557326">
    <w:abstractNumId w:val="11"/>
  </w:num>
  <w:num w:numId="17" w16cid:durableId="228460581">
    <w:abstractNumId w:val="19"/>
  </w:num>
  <w:num w:numId="18" w16cid:durableId="910894218">
    <w:abstractNumId w:val="8"/>
  </w:num>
  <w:num w:numId="19" w16cid:durableId="519589443">
    <w:abstractNumId w:val="9"/>
  </w:num>
  <w:num w:numId="20" w16cid:durableId="9411847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TrueTypeFonts/>
  <w:defaultTabStop w:val="708"/>
  <w:hyphenationZone w:val="425"/>
  <w:characterSpacingControl w:val="doNotCompress"/>
  <w:hdrShapeDefaults>
    <o:shapedefaults v:ext="edit" spidmax="2050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3F2"/>
    <w:rsid w:val="000307D7"/>
    <w:rsid w:val="00035B49"/>
    <w:rsid w:val="0003699C"/>
    <w:rsid w:val="00045723"/>
    <w:rsid w:val="00050A4F"/>
    <w:rsid w:val="00066898"/>
    <w:rsid w:val="00077C61"/>
    <w:rsid w:val="00080F81"/>
    <w:rsid w:val="000849B9"/>
    <w:rsid w:val="000852F2"/>
    <w:rsid w:val="00085BB3"/>
    <w:rsid w:val="00087194"/>
    <w:rsid w:val="00087BAF"/>
    <w:rsid w:val="00092BB7"/>
    <w:rsid w:val="000A7946"/>
    <w:rsid w:val="000B461C"/>
    <w:rsid w:val="000C0EBA"/>
    <w:rsid w:val="000C5F8E"/>
    <w:rsid w:val="000D0FF1"/>
    <w:rsid w:val="000E3D03"/>
    <w:rsid w:val="000F3DF3"/>
    <w:rsid w:val="00100AB3"/>
    <w:rsid w:val="00110CA0"/>
    <w:rsid w:val="00123CB9"/>
    <w:rsid w:val="00124B71"/>
    <w:rsid w:val="00130738"/>
    <w:rsid w:val="00133435"/>
    <w:rsid w:val="00134AC6"/>
    <w:rsid w:val="00135E34"/>
    <w:rsid w:val="00185395"/>
    <w:rsid w:val="001913FD"/>
    <w:rsid w:val="00192032"/>
    <w:rsid w:val="0019287D"/>
    <w:rsid w:val="00196409"/>
    <w:rsid w:val="00196791"/>
    <w:rsid w:val="001A4D55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70C6"/>
    <w:rsid w:val="00252BDE"/>
    <w:rsid w:val="00252DAF"/>
    <w:rsid w:val="0026500B"/>
    <w:rsid w:val="00265B34"/>
    <w:rsid w:val="00277D7B"/>
    <w:rsid w:val="0028575D"/>
    <w:rsid w:val="00291586"/>
    <w:rsid w:val="0029232A"/>
    <w:rsid w:val="002A32BB"/>
    <w:rsid w:val="002C0C0A"/>
    <w:rsid w:val="002C3DF7"/>
    <w:rsid w:val="002C65A0"/>
    <w:rsid w:val="002E14EB"/>
    <w:rsid w:val="002E70FC"/>
    <w:rsid w:val="00313C70"/>
    <w:rsid w:val="00316A3E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D19"/>
    <w:rsid w:val="00393783"/>
    <w:rsid w:val="00395582"/>
    <w:rsid w:val="003B50BB"/>
    <w:rsid w:val="003C16C2"/>
    <w:rsid w:val="003C5B49"/>
    <w:rsid w:val="003D0F21"/>
    <w:rsid w:val="0040784E"/>
    <w:rsid w:val="00420C1C"/>
    <w:rsid w:val="00421981"/>
    <w:rsid w:val="0043684B"/>
    <w:rsid w:val="00447DC5"/>
    <w:rsid w:val="00456B65"/>
    <w:rsid w:val="00461F41"/>
    <w:rsid w:val="0046368C"/>
    <w:rsid w:val="00471895"/>
    <w:rsid w:val="00475079"/>
    <w:rsid w:val="00490CA4"/>
    <w:rsid w:val="004B4769"/>
    <w:rsid w:val="004B6674"/>
    <w:rsid w:val="004B6903"/>
    <w:rsid w:val="004C2B70"/>
    <w:rsid w:val="004C688A"/>
    <w:rsid w:val="004D16D5"/>
    <w:rsid w:val="004D59C8"/>
    <w:rsid w:val="00500D79"/>
    <w:rsid w:val="005055F5"/>
    <w:rsid w:val="00532F22"/>
    <w:rsid w:val="00534514"/>
    <w:rsid w:val="005457DD"/>
    <w:rsid w:val="005539C1"/>
    <w:rsid w:val="00572562"/>
    <w:rsid w:val="005818C8"/>
    <w:rsid w:val="00592EE3"/>
    <w:rsid w:val="005A0058"/>
    <w:rsid w:val="005A2BE7"/>
    <w:rsid w:val="005A6736"/>
    <w:rsid w:val="005B5236"/>
    <w:rsid w:val="005C08AA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18FE"/>
    <w:rsid w:val="00687F0D"/>
    <w:rsid w:val="0069329B"/>
    <w:rsid w:val="00694010"/>
    <w:rsid w:val="006954CA"/>
    <w:rsid w:val="006A0793"/>
    <w:rsid w:val="006C2A33"/>
    <w:rsid w:val="006C564D"/>
    <w:rsid w:val="006C5EE2"/>
    <w:rsid w:val="006D163F"/>
    <w:rsid w:val="006E0DEB"/>
    <w:rsid w:val="006F11E8"/>
    <w:rsid w:val="006F1D5D"/>
    <w:rsid w:val="006F54CB"/>
    <w:rsid w:val="00736C70"/>
    <w:rsid w:val="007372FA"/>
    <w:rsid w:val="00746268"/>
    <w:rsid w:val="00750A5D"/>
    <w:rsid w:val="00753112"/>
    <w:rsid w:val="00770E36"/>
    <w:rsid w:val="007822BB"/>
    <w:rsid w:val="0078490A"/>
    <w:rsid w:val="007C263C"/>
    <w:rsid w:val="007C26BC"/>
    <w:rsid w:val="007D1364"/>
    <w:rsid w:val="007D2A93"/>
    <w:rsid w:val="007D4AB3"/>
    <w:rsid w:val="007E035C"/>
    <w:rsid w:val="007E0ACA"/>
    <w:rsid w:val="007F5C6C"/>
    <w:rsid w:val="00803EE8"/>
    <w:rsid w:val="00810B5C"/>
    <w:rsid w:val="00834274"/>
    <w:rsid w:val="008345B7"/>
    <w:rsid w:val="00834FDA"/>
    <w:rsid w:val="00852511"/>
    <w:rsid w:val="00864FCA"/>
    <w:rsid w:val="00875EDB"/>
    <w:rsid w:val="00880689"/>
    <w:rsid w:val="00880A6E"/>
    <w:rsid w:val="0089032B"/>
    <w:rsid w:val="008A06B6"/>
    <w:rsid w:val="008A6AA1"/>
    <w:rsid w:val="008B3505"/>
    <w:rsid w:val="008C5730"/>
    <w:rsid w:val="008D19A9"/>
    <w:rsid w:val="008D32E3"/>
    <w:rsid w:val="008D7A68"/>
    <w:rsid w:val="008E0EE0"/>
    <w:rsid w:val="008E4BEE"/>
    <w:rsid w:val="0090258A"/>
    <w:rsid w:val="009133CD"/>
    <w:rsid w:val="0092193A"/>
    <w:rsid w:val="00927618"/>
    <w:rsid w:val="0093363F"/>
    <w:rsid w:val="009369D6"/>
    <w:rsid w:val="00960D2A"/>
    <w:rsid w:val="00970C26"/>
    <w:rsid w:val="0097651D"/>
    <w:rsid w:val="00983D90"/>
    <w:rsid w:val="009A27F6"/>
    <w:rsid w:val="009A4F6D"/>
    <w:rsid w:val="009B45ED"/>
    <w:rsid w:val="009C16EC"/>
    <w:rsid w:val="009C1F67"/>
    <w:rsid w:val="009C4705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94468"/>
    <w:rsid w:val="00A9671D"/>
    <w:rsid w:val="00AB1A1E"/>
    <w:rsid w:val="00AC0BF4"/>
    <w:rsid w:val="00AD1AED"/>
    <w:rsid w:val="00AF46AF"/>
    <w:rsid w:val="00B03FF6"/>
    <w:rsid w:val="00B1629F"/>
    <w:rsid w:val="00B210BC"/>
    <w:rsid w:val="00B302B4"/>
    <w:rsid w:val="00B373F6"/>
    <w:rsid w:val="00B4681A"/>
    <w:rsid w:val="00B61371"/>
    <w:rsid w:val="00B915B6"/>
    <w:rsid w:val="00BA23D9"/>
    <w:rsid w:val="00BA3FA5"/>
    <w:rsid w:val="00BA7E9B"/>
    <w:rsid w:val="00BB1CFA"/>
    <w:rsid w:val="00BB7BCB"/>
    <w:rsid w:val="00BD4042"/>
    <w:rsid w:val="00C0189C"/>
    <w:rsid w:val="00C03D31"/>
    <w:rsid w:val="00C07BB0"/>
    <w:rsid w:val="00C1772D"/>
    <w:rsid w:val="00C22CA0"/>
    <w:rsid w:val="00C24716"/>
    <w:rsid w:val="00C4722A"/>
    <w:rsid w:val="00C676D8"/>
    <w:rsid w:val="00C750BC"/>
    <w:rsid w:val="00C77505"/>
    <w:rsid w:val="00CA595E"/>
    <w:rsid w:val="00CC4A71"/>
    <w:rsid w:val="00CD41EB"/>
    <w:rsid w:val="00CD497E"/>
    <w:rsid w:val="00CD7B75"/>
    <w:rsid w:val="00CE20F9"/>
    <w:rsid w:val="00CF29CC"/>
    <w:rsid w:val="00D06800"/>
    <w:rsid w:val="00D06D8B"/>
    <w:rsid w:val="00D12E26"/>
    <w:rsid w:val="00D30535"/>
    <w:rsid w:val="00D55031"/>
    <w:rsid w:val="00D620C6"/>
    <w:rsid w:val="00D72633"/>
    <w:rsid w:val="00D916A7"/>
    <w:rsid w:val="00D9404B"/>
    <w:rsid w:val="00D9688B"/>
    <w:rsid w:val="00DA1DF8"/>
    <w:rsid w:val="00DA3CF4"/>
    <w:rsid w:val="00DB29BB"/>
    <w:rsid w:val="00DB7CE4"/>
    <w:rsid w:val="00DC4F24"/>
    <w:rsid w:val="00DE21FE"/>
    <w:rsid w:val="00DE29BE"/>
    <w:rsid w:val="00DE7F6A"/>
    <w:rsid w:val="00DF2C24"/>
    <w:rsid w:val="00DF306F"/>
    <w:rsid w:val="00E06A59"/>
    <w:rsid w:val="00E072E6"/>
    <w:rsid w:val="00E22C03"/>
    <w:rsid w:val="00E33BC1"/>
    <w:rsid w:val="00E35FA1"/>
    <w:rsid w:val="00E43678"/>
    <w:rsid w:val="00E530BC"/>
    <w:rsid w:val="00E55AA7"/>
    <w:rsid w:val="00E647BF"/>
    <w:rsid w:val="00E71052"/>
    <w:rsid w:val="00E738F4"/>
    <w:rsid w:val="00E75C53"/>
    <w:rsid w:val="00E85D18"/>
    <w:rsid w:val="00E9274E"/>
    <w:rsid w:val="00EA23FA"/>
    <w:rsid w:val="00EA4B8A"/>
    <w:rsid w:val="00EC2BCA"/>
    <w:rsid w:val="00ED0760"/>
    <w:rsid w:val="00EE22E3"/>
    <w:rsid w:val="00F0170B"/>
    <w:rsid w:val="00F0488B"/>
    <w:rsid w:val="00F04AD9"/>
    <w:rsid w:val="00F1145C"/>
    <w:rsid w:val="00F25F45"/>
    <w:rsid w:val="00F51148"/>
    <w:rsid w:val="00F67BDD"/>
    <w:rsid w:val="00F75FFF"/>
    <w:rsid w:val="00F76706"/>
    <w:rsid w:val="00F77D37"/>
    <w:rsid w:val="00F8097C"/>
    <w:rsid w:val="00F863D9"/>
    <w:rsid w:val="00F948C6"/>
    <w:rsid w:val="00F97AFE"/>
    <w:rsid w:val="00FB513C"/>
    <w:rsid w:val="00FB75BF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806be4"/>
    </o:shapedefaults>
    <o:shapelayout v:ext="edit">
      <o:idmap v:ext="edit" data="2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paragraph" w:styleId="Revision">
    <w:name w:val="Revision"/>
    <w:hidden/>
    <w:uiPriority w:val="99"/>
    <w:semiHidden/>
    <w:rsid w:val="007F5C6C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solactive.com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solactive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solactiv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://www.solactive.com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altName w:val="Calibri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Times New Roman"/>
    <w:charset w:val="00"/>
    <w:family w:val="auto"/>
    <w:pitch w:val="variable"/>
    <w:sig w:usb0="A00000AF" w:usb1="4000207B" w:usb2="00000000" w:usb3="00000000" w:csb0="0000008B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3C2BC2"/>
    <w:rsid w:val="00523072"/>
    <w:rsid w:val="005325BE"/>
    <w:rsid w:val="00834FDA"/>
    <w:rsid w:val="00872728"/>
    <w:rsid w:val="00911CFE"/>
    <w:rsid w:val="00945489"/>
    <w:rsid w:val="009C4705"/>
    <w:rsid w:val="009E61CE"/>
    <w:rsid w:val="00A64514"/>
    <w:rsid w:val="00A943D4"/>
    <w:rsid w:val="00AA199C"/>
    <w:rsid w:val="00B373F6"/>
    <w:rsid w:val="00BA5420"/>
    <w:rsid w:val="00C1068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2025-12-08T00:00:00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DD9787-81E4-43CE-872C-5B607BF9001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7</Pages>
  <Words>959</Words>
  <Characters>4843</Characters>
  <Application>Microsoft Office Word</Application>
  <DocSecurity>0</DocSecurity>
  <Lines>322</Lines>
  <Paragraphs>181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CHANGING OF FX FIXING</vt:lpstr>
      <vt:lpstr>Market Consultation CHANGING OF FX FIXING</vt:lpstr>
    </vt:vector>
  </TitlesOfParts>
  <Company/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CHANGING OF FX FIXING</dc:title>
  <dc:subject>Calculation Documents &amp; Methodologies</dc:subject>
  <dc:creator>Solactive AG</dc:creator>
  <cp:keywords/>
  <dc:description/>
  <cp:lastModifiedBy>Tudo, Scott</cp:lastModifiedBy>
  <cp:revision>6</cp:revision>
  <cp:lastPrinted>2025-12-08T16:52:00Z</cp:lastPrinted>
  <dcterms:created xsi:type="dcterms:W3CDTF">2025-12-08T08:12:00Z</dcterms:created>
  <dcterms:modified xsi:type="dcterms:W3CDTF">2025-12-08T19:16:00Z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2020-10-08T09:17:02Z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55db6faa-de80-40c7-b653-0000ce7eccd0</vt:lpwstr>
  </property>
  <property fmtid="{D5CDD505-2E9C-101B-9397-08002B2CF9AE}" pid="8" name="MSIP_Label_c8b7b73d-1070-4334-8a43-60b2afae25d8_ContentBits">
    <vt:lpwstr>0</vt:lpwstr>
  </property>
</Properties>
</file>