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B719062" w:rsidR="0092193A" w:rsidRPr="00CF61DA" w:rsidRDefault="00CF61DA" w:rsidP="0092193A">
              <w:pPr>
                <w:pStyle w:val="Title"/>
                <w:rPr>
                  <w:color w:val="FFFFFF" w:themeColor="background1"/>
                  <w:lang w:val="en-US"/>
                </w:rPr>
              </w:pPr>
              <w:r w:rsidRPr="00CF61DA">
                <w:rPr>
                  <w:color w:val="FFFFFF" w:themeColor="background1"/>
                  <w:lang w:val="en-US"/>
                </w:rPr>
                <w:t>Market Consultation Solactive China Humanoid Robotics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9000A78" w:rsidR="00466905" w:rsidRPr="00D902A1" w:rsidRDefault="0061525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19T00:00:00Z">
                                      <w:dateFormat w:val="dd MMMM yyyy"/>
                                      <w:lid w:val="en-GB"/>
                                      <w:storeMappedDataAs w:val="dateTime"/>
                                      <w:calendar w:val="gregorian"/>
                                    </w:date>
                                  </w:sdtPr>
                                  <w:sdtEndPr/>
                                  <w:sdtContent>
                                    <w:r w:rsidR="005846F4">
                                      <w:rPr>
                                        <w:color w:val="FFFFFF" w:themeColor="background1"/>
                                        <w:sz w:val="26"/>
                                        <w:szCs w:val="26"/>
                                        <w:lang w:val="en-GB"/>
                                      </w:rPr>
                                      <w:t>19 December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9000A78" w:rsidR="00466905" w:rsidRPr="00D902A1" w:rsidRDefault="0061525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19T00:00:00Z">
                                <w:dateFormat w:val="dd MMMM yyyy"/>
                                <w:lid w:val="en-GB"/>
                                <w:storeMappedDataAs w:val="dateTime"/>
                                <w:calendar w:val="gregorian"/>
                              </w:date>
                            </w:sdtPr>
                            <w:sdtEndPr/>
                            <w:sdtContent>
                              <w:r w:rsidR="005846F4">
                                <w:rPr>
                                  <w:color w:val="FFFFFF" w:themeColor="background1"/>
                                  <w:sz w:val="26"/>
                                  <w:szCs w:val="26"/>
                                  <w:lang w:val="en-GB"/>
                                </w:rPr>
                                <w:t>19 December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FDDDE13"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w:t>
      </w:r>
      <w:r w:rsidR="00906283">
        <w:rPr>
          <w:lang w:val="en-GB"/>
        </w:rPr>
        <w:t>s</w:t>
      </w:r>
      <w:r w:rsidRPr="002663E0">
        <w:rPr>
          <w:lang w:val="en-GB"/>
        </w:rPr>
        <w:t xml:space="preserve">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CF61DA">
        <w:rPr>
          <w:lang w:val="en-US"/>
        </w:rPr>
        <w:t>Ind</w:t>
      </w:r>
      <w:r w:rsidR="00E05994" w:rsidRPr="00CF61DA">
        <w:rPr>
          <w:lang w:val="en-US"/>
        </w:rPr>
        <w:t>ices (the ‘</w:t>
      </w:r>
      <w:r w:rsidR="00A97E61" w:rsidRPr="00CF61DA">
        <w:rPr>
          <w:lang w:val="en-US"/>
        </w:rPr>
        <w:t>Ind</w:t>
      </w:r>
      <w:r w:rsidR="00E05994" w:rsidRPr="00CF61DA">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CF61DA"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01524AC" w14:textId="77777777" w:rsidR="00E05994" w:rsidRDefault="00CF61DA" w:rsidP="00466905">
            <w:pPr>
              <w:spacing w:line="256" w:lineRule="auto"/>
              <w:rPr>
                <w:lang w:val="en-US"/>
              </w:rPr>
            </w:pPr>
            <w:r w:rsidRPr="00BF5ADB">
              <w:rPr>
                <w:lang w:val="en-US"/>
              </w:rPr>
              <w:t>Solactive China Humanoid Robotics Index PR</w:t>
            </w:r>
          </w:p>
          <w:p w14:paraId="5F1D19EB" w14:textId="77777777" w:rsidR="00CF61DA" w:rsidRDefault="00CF61DA" w:rsidP="00466905">
            <w:pPr>
              <w:spacing w:line="256" w:lineRule="auto"/>
              <w:rPr>
                <w:lang w:val="en-US"/>
              </w:rPr>
            </w:pPr>
            <w:r w:rsidRPr="00B72F9D">
              <w:rPr>
                <w:lang w:val="en-US"/>
              </w:rPr>
              <w:t>Solactive China Humanoid Robotics Index NTR</w:t>
            </w:r>
          </w:p>
          <w:p w14:paraId="1986C86E" w14:textId="6E5B5C1E" w:rsidR="00CF61DA" w:rsidRPr="003A1DD5" w:rsidRDefault="00CF61DA" w:rsidP="00466905">
            <w:pPr>
              <w:spacing w:line="256" w:lineRule="auto"/>
              <w:rPr>
                <w:rFonts w:eastAsia="Calibri"/>
                <w:color w:val="000000"/>
                <w:sz w:val="22"/>
                <w:szCs w:val="22"/>
                <w:lang w:val="en-US" w:eastAsia="en-US"/>
              </w:rPr>
            </w:pPr>
            <w:r w:rsidRPr="00B72F9D">
              <w:rPr>
                <w:lang w:val="en-US"/>
              </w:rPr>
              <w:t>Solactive China Humanoid Robotics Index</w:t>
            </w:r>
            <w:r>
              <w:rPr>
                <w:lang w:val="en-US"/>
              </w:rPr>
              <w:t xml:space="preserve">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E02FB77" w14:textId="77777777" w:rsidR="00E05994" w:rsidRDefault="00CF61DA" w:rsidP="00466905">
            <w:pPr>
              <w:spacing w:line="256" w:lineRule="auto"/>
            </w:pPr>
            <w:r w:rsidRPr="005B6C06">
              <w:t>.</w:t>
            </w:r>
            <w:r>
              <w:t>SOLCHRBP</w:t>
            </w:r>
          </w:p>
          <w:p w14:paraId="3EC95DA8" w14:textId="77777777" w:rsidR="00CF61DA" w:rsidRDefault="00CF61DA" w:rsidP="00466905">
            <w:pPr>
              <w:spacing w:line="256" w:lineRule="auto"/>
            </w:pPr>
            <w:r w:rsidRPr="005B6C06">
              <w:t>.</w:t>
            </w:r>
            <w:r>
              <w:t>SOLCHRBN</w:t>
            </w:r>
          </w:p>
          <w:p w14:paraId="62C3F688" w14:textId="66A2F43A" w:rsidR="00CF61DA" w:rsidRDefault="00CF61DA" w:rsidP="00466905">
            <w:pPr>
              <w:spacing w:line="256" w:lineRule="auto"/>
              <w:rPr>
                <w:rFonts w:eastAsia="Calibri"/>
                <w:color w:val="000000"/>
                <w:lang w:val="en-GB" w:eastAsia="en-US"/>
              </w:rPr>
            </w:pPr>
            <w:r>
              <w:t>.SOLCHRBT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6343291" w14:textId="77777777" w:rsidR="00E05994" w:rsidRDefault="00CF61DA" w:rsidP="00466905">
            <w:pPr>
              <w:spacing w:line="256" w:lineRule="auto"/>
              <w:rPr>
                <w:lang w:val="en-US"/>
              </w:rPr>
            </w:pPr>
            <w:r w:rsidRPr="002A12AE">
              <w:rPr>
                <w:lang w:val="en-US"/>
              </w:rPr>
              <w:t>DE000SL0PWR0</w:t>
            </w:r>
          </w:p>
          <w:p w14:paraId="2F6E6AE4" w14:textId="77777777" w:rsidR="00CF61DA" w:rsidRDefault="00CF61DA" w:rsidP="00466905">
            <w:pPr>
              <w:spacing w:line="256" w:lineRule="auto"/>
              <w:rPr>
                <w:lang w:val="en-US"/>
              </w:rPr>
            </w:pPr>
            <w:r w:rsidRPr="002A12AE">
              <w:rPr>
                <w:lang w:val="en-US"/>
              </w:rPr>
              <w:t>DE000SL0PWS8</w:t>
            </w:r>
          </w:p>
          <w:p w14:paraId="12D59FB1" w14:textId="035F800F" w:rsidR="00CF61DA" w:rsidRDefault="00CF61DA" w:rsidP="00466905">
            <w:pPr>
              <w:spacing w:line="256" w:lineRule="auto"/>
              <w:rPr>
                <w:rFonts w:eastAsia="Calibri"/>
                <w:color w:val="000000"/>
                <w:lang w:val="en-GB" w:eastAsia="en-US"/>
              </w:rPr>
            </w:pPr>
            <w:r w:rsidRPr="002A12AE">
              <w:rPr>
                <w:lang w:val="en-US"/>
              </w:rPr>
              <w:t>DE000SL0PWT6</w:t>
            </w:r>
          </w:p>
        </w:tc>
      </w:tr>
    </w:tbl>
    <w:p w14:paraId="590E3787" w14:textId="77777777" w:rsidR="00E05994" w:rsidRDefault="00E05994" w:rsidP="00E05994">
      <w:pPr>
        <w:spacing w:before="0" w:after="160" w:line="259" w:lineRule="auto"/>
        <w:rPr>
          <w:lang w:val="en-GB"/>
        </w:rPr>
      </w:pPr>
    </w:p>
    <w:p w14:paraId="75E96E90" w14:textId="054D7535" w:rsidR="00233B75" w:rsidRDefault="00E05994" w:rsidP="00783C68">
      <w:pPr>
        <w:spacing w:before="0" w:after="160" w:line="259" w:lineRule="auto"/>
        <w:jc w:val="left"/>
        <w:rPr>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1B833347" w:rsidR="007E47D4" w:rsidRDefault="00CF61DA" w:rsidP="00F568D6">
      <w:pPr>
        <w:spacing w:before="0" w:after="160" w:line="259" w:lineRule="auto"/>
        <w:jc w:val="left"/>
        <w:rPr>
          <w:lang w:val="en-US"/>
        </w:rPr>
      </w:pPr>
      <w:r w:rsidRPr="00CF61DA">
        <w:rPr>
          <w:lang w:val="en-US"/>
        </w:rPr>
        <w:t>To improve flexibility and universe construction, we propose moving away from a GBS-based universe to a standard screening approach. This allows for the inclusion of eligible China-listed securities that are not</w:t>
      </w:r>
      <w:r>
        <w:rPr>
          <w:lang w:val="en-US"/>
        </w:rPr>
        <w:t xml:space="preserve"> </w:t>
      </w:r>
      <w:r w:rsidRPr="00CF61DA">
        <w:rPr>
          <w:lang w:val="en-US"/>
        </w:rPr>
        <w:t>accessible via Stock Connect, while explicitly avoiding the inclusion of Chinese ADRs.</w:t>
      </w:r>
    </w:p>
    <w:p w14:paraId="39DE5109" w14:textId="77777777" w:rsidR="00CF61DA" w:rsidRDefault="00CF61DA" w:rsidP="00CF61DA">
      <w:pPr>
        <w:rPr>
          <w:b/>
          <w:bCs/>
          <w:lang w:val="en-US"/>
        </w:rPr>
      </w:pPr>
      <w:r w:rsidRPr="00CF61DA">
        <w:rPr>
          <w:lang w:val="en-US"/>
        </w:rPr>
        <w:t xml:space="preserve">Given the dynamic and rapidly evolving nature of the China robotics industry, the current use of RBCICS Level 6 classifications has become overly restrictive. To ensure broader and more accurate representation of the </w:t>
      </w:r>
      <w:proofErr w:type="gramStart"/>
      <w:r w:rsidRPr="00CF61DA">
        <w:rPr>
          <w:lang w:val="en-US"/>
        </w:rPr>
        <w:t>theme</w:t>
      </w:r>
      <w:proofErr w:type="gramEnd"/>
      <w:r w:rsidRPr="00CF61DA">
        <w:rPr>
          <w:lang w:val="en-US"/>
        </w:rPr>
        <w:t>, we propose moving two levels up to RBCICS Level 4 Industry Groups, enabling the inclusion of a wider and more relevant set of companies.</w:t>
      </w:r>
    </w:p>
    <w:p w14:paraId="3320400A" w14:textId="77777777" w:rsidR="00CF61DA" w:rsidRPr="00CF61DA" w:rsidRDefault="00CF61DA" w:rsidP="00CF61DA">
      <w:pPr>
        <w:rPr>
          <w:lang w:val="en-US"/>
        </w:rPr>
      </w:pPr>
      <w:r w:rsidRPr="00CF61DA">
        <w:rPr>
          <w:lang w:val="en-US"/>
        </w:rPr>
        <w:t>To further enhance the robustness and transparency of the constituent selection process, we propose the introduction of a formal Market Watch process. Under this framework, a Market Watch universe will be published five business days prior to the Selection Day based on the index universe criteria. Market participants will be invited to provide feedback on potential inclusions and exclusions up until the Selection Day. This feedback will be considered as part of the final constituent selection.</w:t>
      </w:r>
    </w:p>
    <w:p w14:paraId="4545FAA5" w14:textId="77777777" w:rsidR="00CF61DA" w:rsidRPr="00CF61DA" w:rsidRDefault="00CF61DA" w:rsidP="00CF61DA">
      <w:pPr>
        <w:rPr>
          <w:lang w:val="en-US"/>
        </w:rPr>
      </w:pPr>
      <w:r w:rsidRPr="00CF61DA">
        <w:rPr>
          <w:lang w:val="en-US"/>
        </w:rPr>
        <w:t>In response to increasing IPO activity within the robotics space, we propose introducing an IPO inclusion mechanism that allows for the addition of highly relevant newly listed companies outside the standard Selection and Rebalance cycle, providing greater flexibility and responsiveness to market developments.</w:t>
      </w:r>
    </w:p>
    <w:p w14:paraId="5CCF3B79" w14:textId="77777777" w:rsidR="00CF61DA" w:rsidRPr="00CF61DA" w:rsidRDefault="00CF61DA" w:rsidP="00CF61DA">
      <w:pPr>
        <w:rPr>
          <w:lang w:val="en-US"/>
        </w:rPr>
      </w:pPr>
      <w:r w:rsidRPr="00CF61DA">
        <w:rPr>
          <w:lang w:val="en-US"/>
        </w:rPr>
        <w:t>A minor refinement to the weighting methodology is proposed to improve stock-level representation and better reflect each constituent’s relevance to the robotics theme.</w:t>
      </w:r>
    </w:p>
    <w:p w14:paraId="12DE018D" w14:textId="03A11F08" w:rsidR="00CF61DA" w:rsidRPr="00CF61DA" w:rsidRDefault="00CF61DA" w:rsidP="00CF61DA">
      <w:pPr>
        <w:rPr>
          <w:lang w:val="en-US"/>
        </w:rPr>
      </w:pPr>
      <w:r w:rsidRPr="00CF61DA">
        <w:rPr>
          <w:lang w:val="en-US"/>
        </w:rPr>
        <w:t>As the methodology will no longer rely on the GBS universe and dates, and with the introduction of the Market Watch process, maintaining a 20-business-day gap between the Selection Day and Rebalance Day is no longer necessary. Accordingly, we propose reducing the timeframe to 10 business days.</w:t>
      </w:r>
    </w:p>
    <w:p w14:paraId="2D4D641F" w14:textId="77777777" w:rsidR="00CF61DA" w:rsidRPr="00CF61DA" w:rsidRDefault="00CF61DA" w:rsidP="00F568D6">
      <w:pPr>
        <w:spacing w:before="0" w:after="160" w:line="259" w:lineRule="auto"/>
        <w:jc w:val="left"/>
        <w:rPr>
          <w:u w:val="single"/>
          <w:lang w:val="en-US"/>
        </w:rPr>
      </w:pPr>
    </w:p>
    <w:p w14:paraId="2A079CAD" w14:textId="72FD3F2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CF61DA">
        <w:rPr>
          <w:b/>
          <w:bCs/>
          <w:sz w:val="28"/>
          <w:szCs w:val="28"/>
          <w:u w:val="single"/>
          <w:lang w:val="en-GB"/>
        </w:rPr>
        <w:t>Change</w:t>
      </w:r>
      <w:r w:rsidR="00C77B4F" w:rsidRPr="00CF61DA">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C7138B3" w:rsidR="004A428F" w:rsidRDefault="004A428F" w:rsidP="0026131F">
      <w:pPr>
        <w:spacing w:before="0" w:after="160" w:line="259" w:lineRule="auto"/>
        <w:rPr>
          <w:lang w:val="en-GB"/>
        </w:rPr>
      </w:pPr>
      <w:r>
        <w:rPr>
          <w:lang w:val="en-GB"/>
        </w:rPr>
        <w:lastRenderedPageBreak/>
        <w:t>The following Methodology change</w:t>
      </w:r>
      <w:r w:rsidR="00A64163" w:rsidRPr="00CF61DA">
        <w:rPr>
          <w:lang w:val="en-GB"/>
        </w:rPr>
        <w:t>s</w:t>
      </w:r>
      <w:r w:rsidRPr="00CF61DA">
        <w:rPr>
          <w:lang w:val="en-GB"/>
        </w:rPr>
        <w:t xml:space="preserve"> </w:t>
      </w:r>
      <w:r w:rsidR="00A64163" w:rsidRPr="005846F4">
        <w:rPr>
          <w:lang w:val="en-US"/>
        </w:rPr>
        <w:t>is</w:t>
      </w:r>
      <w:r w:rsidRPr="00CF61DA">
        <w:rPr>
          <w:lang w:val="en-GB"/>
        </w:rPr>
        <w:t>are proposed in the following point</w:t>
      </w:r>
      <w:r w:rsidR="00A64163" w:rsidRPr="00CF61DA">
        <w:rPr>
          <w:lang w:val="en-GB"/>
        </w:rPr>
        <w:t>s</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1927C51B" w14:textId="1CAE56D3" w:rsidR="00355F69" w:rsidRPr="00355F69" w:rsidRDefault="00355F69" w:rsidP="0026131F">
      <w:pPr>
        <w:spacing w:before="0" w:after="160" w:line="259" w:lineRule="auto"/>
        <w:rPr>
          <w:b/>
          <w:bCs/>
          <w:i/>
          <w:iCs/>
          <w:lang w:val="en-GB"/>
        </w:rPr>
      </w:pPr>
      <w:r w:rsidRPr="00355F69">
        <w:rPr>
          <w:b/>
          <w:bCs/>
          <w:i/>
          <w:iCs/>
          <w:lang w:val="en-GB"/>
        </w:rPr>
        <w:t>2.1. INDEX UNIVERSE REQUIREMENTS</w:t>
      </w:r>
    </w:p>
    <w:p w14:paraId="467F238F" w14:textId="69459E1F" w:rsidR="00313D57" w:rsidRDefault="00313D57" w:rsidP="0026131F">
      <w:pPr>
        <w:spacing w:before="0" w:after="160" w:line="259" w:lineRule="auto"/>
        <w:rPr>
          <w:b/>
          <w:bCs/>
          <w:lang w:val="en-GB"/>
        </w:rPr>
      </w:pPr>
      <w:r w:rsidRPr="00313D57">
        <w:rPr>
          <w:b/>
          <w:bCs/>
          <w:lang w:val="en-GB"/>
        </w:rPr>
        <w:t>OLD:</w:t>
      </w:r>
    </w:p>
    <w:p w14:paraId="4E2F323C" w14:textId="77777777" w:rsidR="00076968" w:rsidRDefault="00076968" w:rsidP="00076968">
      <w:pPr>
        <w:rPr>
          <w:lang w:val="en-US" w:eastAsia="en-US"/>
        </w:rPr>
      </w:pPr>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p>
    <w:p w14:paraId="03A6F604" w14:textId="77777777" w:rsidR="00076968" w:rsidRDefault="00076968" w:rsidP="00076968">
      <w:pPr>
        <w:jc w:val="left"/>
        <w:rPr>
          <w:i/>
          <w:highlight w:val="yellow"/>
          <w:lang w:val="en-US" w:eastAsia="en-US"/>
        </w:rPr>
      </w:pPr>
      <w:r w:rsidDel="00B97904">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A327AE">
        <w:rPr>
          <w:rFonts w:ascii="Flama Semicondensed Medium" w:hAnsi="Flama Semicondensed Medium"/>
          <w:smallCaps/>
          <w:lang w:val="en-US" w:eastAsia="en-US"/>
        </w:rPr>
        <w:t xml:space="preserve">Index Universe </w:t>
      </w:r>
      <w:proofErr w:type="gramStart"/>
      <w:r w:rsidRPr="00A327AE">
        <w:rPr>
          <w:rFonts w:ascii="Flama Semicondensed Medium" w:hAnsi="Flama Semicondensed Medium"/>
          <w:smallCaps/>
          <w:lang w:val="en-US" w:eastAsia="en-US"/>
        </w:rPr>
        <w:t>Requirements</w:t>
      </w:r>
      <w:r w:rsidRPr="0049196E">
        <w:rPr>
          <w:rFonts w:eastAsia="Calibri"/>
          <w:lang w:val="en-US" w:eastAsia="en-US"/>
        </w:rPr>
        <w:t>“</w:t>
      </w:r>
      <w:proofErr w:type="gramEnd"/>
      <w:r>
        <w:rPr>
          <w:lang w:val="en-US" w:eastAsia="en-US"/>
        </w:rPr>
        <w:t>):</w:t>
      </w:r>
    </w:p>
    <w:p w14:paraId="3738B3EC" w14:textId="2CADE7E5" w:rsidR="00076968" w:rsidRDefault="00076968" w:rsidP="00076968">
      <w:pPr>
        <w:pStyle w:val="ListParagraph"/>
        <w:numPr>
          <w:ilvl w:val="0"/>
          <w:numId w:val="23"/>
        </w:numPr>
        <w:rPr>
          <w:lang w:val="en-US" w:eastAsia="en-US"/>
        </w:rPr>
      </w:pPr>
      <w:r w:rsidRPr="00DB0C68">
        <w:rPr>
          <w:lang w:val="en-US" w:eastAsia="en-US"/>
        </w:rPr>
        <w:t xml:space="preserve">Is a </w:t>
      </w:r>
      <w:r w:rsidRPr="00C9105A">
        <w:rPr>
          <w:lang w:val="en-US" w:eastAsia="en-US"/>
        </w:rPr>
        <w:t>P</w:t>
      </w:r>
      <w:r w:rsidRPr="00DB0C68">
        <w:rPr>
          <w:lang w:val="en-US" w:eastAsia="en-US"/>
        </w:rPr>
        <w:t>art/</w:t>
      </w:r>
      <w:r w:rsidRPr="00C9105A">
        <w:rPr>
          <w:lang w:val="en-US" w:eastAsia="en-US"/>
        </w:rPr>
        <w:t xml:space="preserve"> C</w:t>
      </w:r>
      <w:r w:rsidRPr="00DB0C68">
        <w:rPr>
          <w:lang w:val="en-US" w:eastAsia="en-US"/>
        </w:rPr>
        <w:t xml:space="preserve">omponent of the </w:t>
      </w:r>
      <w:proofErr w:type="spellStart"/>
      <w:r w:rsidRPr="00DB0C68">
        <w:rPr>
          <w:rFonts w:ascii="Flama Semicondensed Medium" w:hAnsi="Flama Semicondensed Medium"/>
          <w:smallCaps/>
          <w:lang w:val="en-US"/>
        </w:rPr>
        <w:t>Gbs</w:t>
      </w:r>
      <w:proofErr w:type="spellEnd"/>
      <w:r w:rsidRPr="00DB0C68">
        <w:rPr>
          <w:rFonts w:ascii="Flama Semicondensed Medium" w:hAnsi="Flama Semicondensed Medium"/>
          <w:smallCaps/>
          <w:lang w:val="en-US"/>
        </w:rPr>
        <w:t xml:space="preserve"> Index Universe</w:t>
      </w:r>
      <w:r w:rsidRPr="00DB0C68">
        <w:rPr>
          <w:lang w:val="en-US" w:eastAsia="en-US"/>
        </w:rPr>
        <w:t xml:space="preserve"> of the </w:t>
      </w:r>
      <w:r w:rsidRPr="00CC36F1">
        <w:rPr>
          <w:i/>
          <w:iCs/>
          <w:lang w:val="en-US" w:eastAsia="en-US"/>
        </w:rPr>
        <w:t xml:space="preserve">Solactive GBS China All Cap USD Index PR </w:t>
      </w:r>
      <w:r w:rsidRPr="00DB0C68">
        <w:rPr>
          <w:i/>
          <w:iCs/>
          <w:lang w:val="en-US" w:eastAsia="en-US"/>
        </w:rPr>
        <w:t xml:space="preserve">(ISIN: </w:t>
      </w:r>
      <w:r w:rsidRPr="00CC36F1">
        <w:rPr>
          <w:i/>
          <w:iCs/>
          <w:lang w:val="en-US" w:eastAsia="en-US"/>
        </w:rPr>
        <w:t>DE000SLA4X77</w:t>
      </w:r>
      <w:r w:rsidRPr="00DB0C68">
        <w:rPr>
          <w:i/>
          <w:iCs/>
          <w:lang w:val="en-US" w:eastAsia="en-US"/>
        </w:rPr>
        <w:t>)</w:t>
      </w:r>
      <w:r>
        <w:rPr>
          <w:lang w:val="en-US" w:eastAsia="en-US"/>
        </w:rPr>
        <w:t xml:space="preserve"> or</w:t>
      </w:r>
      <w:r w:rsidR="00906283">
        <w:rPr>
          <w:lang w:val="en-US" w:eastAsia="en-US"/>
        </w:rPr>
        <w:t xml:space="preserve"> </w:t>
      </w:r>
      <w:r w:rsidRPr="00CC36F1">
        <w:rPr>
          <w:i/>
          <w:iCs/>
          <w:lang w:val="en-US" w:eastAsia="en-US"/>
        </w:rPr>
        <w:t xml:space="preserve">Solactive GBS Hong Kong All Cap Index PR </w:t>
      </w:r>
      <w:r w:rsidRPr="00DB0C68">
        <w:rPr>
          <w:i/>
          <w:iCs/>
          <w:lang w:val="en-US" w:eastAsia="en-US"/>
        </w:rPr>
        <w:t xml:space="preserve">(ISIN: </w:t>
      </w:r>
      <w:r w:rsidRPr="00CC36F1">
        <w:rPr>
          <w:i/>
          <w:iCs/>
          <w:lang w:val="en-US" w:eastAsia="en-US"/>
        </w:rPr>
        <w:t>DE000SLA4JX8</w:t>
      </w:r>
      <w:r w:rsidRPr="00DB0C68">
        <w:rPr>
          <w:i/>
          <w:iCs/>
          <w:lang w:val="en-US" w:eastAsia="en-US"/>
        </w:rPr>
        <w:t>)</w:t>
      </w:r>
      <w:r>
        <w:rPr>
          <w:i/>
          <w:iCs/>
          <w:lang w:val="en-US" w:eastAsia="en-US"/>
        </w:rPr>
        <w:t xml:space="preserve"> </w:t>
      </w:r>
      <w:r w:rsidRPr="00DB0C68">
        <w:rPr>
          <w:lang w:val="en-US" w:eastAsia="en-US"/>
        </w:rPr>
        <w:t xml:space="preserve">on a </w:t>
      </w:r>
      <w:r w:rsidRPr="00DB0C68">
        <w:rPr>
          <w:smallCaps/>
          <w:lang w:val="en-US"/>
        </w:rPr>
        <w:t>Selection Day</w:t>
      </w:r>
      <w:r>
        <w:rPr>
          <w:lang w:val="en-US" w:eastAsia="en-US"/>
        </w:rPr>
        <w:t>.</w:t>
      </w:r>
    </w:p>
    <w:p w14:paraId="155B2E9E" w14:textId="77777777" w:rsidR="00076968" w:rsidRDefault="00076968" w:rsidP="00076968">
      <w:pPr>
        <w:pStyle w:val="ListParagraph"/>
        <w:numPr>
          <w:ilvl w:val="0"/>
          <w:numId w:val="23"/>
        </w:numPr>
        <w:rPr>
          <w:lang w:val="en-US" w:eastAsia="en-US"/>
        </w:rPr>
      </w:pPr>
      <w:r>
        <w:rPr>
          <w:lang w:val="en-US" w:eastAsia="en-US"/>
        </w:rPr>
        <w:t>Company must be headquartered in China.</w:t>
      </w:r>
    </w:p>
    <w:p w14:paraId="66181A9E" w14:textId="77777777" w:rsidR="00076968" w:rsidRDefault="00076968" w:rsidP="00076968">
      <w:pPr>
        <w:pStyle w:val="ListParagraph"/>
        <w:numPr>
          <w:ilvl w:val="0"/>
          <w:numId w:val="23"/>
        </w:numPr>
        <w:rPr>
          <w:lang w:val="en-US" w:eastAsia="en-US"/>
        </w:rPr>
      </w:pPr>
      <w:r>
        <w:rPr>
          <w:lang w:val="en-US" w:eastAsia="en-US"/>
        </w:rPr>
        <w:t>Company must be listed on one of the following exchanges:</w:t>
      </w:r>
    </w:p>
    <w:p w14:paraId="45C21A95" w14:textId="77777777" w:rsidR="00076968" w:rsidRDefault="00076968" w:rsidP="00076968">
      <w:pPr>
        <w:pStyle w:val="ListParagraph"/>
        <w:numPr>
          <w:ilvl w:val="1"/>
          <w:numId w:val="23"/>
        </w:numPr>
        <w:rPr>
          <w:lang w:val="en-US" w:eastAsia="en-US"/>
        </w:rPr>
      </w:pPr>
      <w:r w:rsidRPr="00113D49">
        <w:rPr>
          <w:lang w:val="en-US" w:eastAsia="en-US"/>
        </w:rPr>
        <w:t>Hong Kong Stock Exchange</w:t>
      </w:r>
    </w:p>
    <w:p w14:paraId="42829148" w14:textId="77777777" w:rsidR="00076968" w:rsidRPr="00113D49" w:rsidRDefault="00076968" w:rsidP="00076968">
      <w:pPr>
        <w:pStyle w:val="ListParagraph"/>
        <w:numPr>
          <w:ilvl w:val="1"/>
          <w:numId w:val="23"/>
        </w:numPr>
        <w:rPr>
          <w:lang w:val="en-US" w:eastAsia="en-US"/>
        </w:rPr>
      </w:pPr>
      <w:r>
        <w:rPr>
          <w:lang w:val="en-US" w:eastAsia="en-US"/>
        </w:rPr>
        <w:t xml:space="preserve">Stock Connect: </w:t>
      </w:r>
      <w:r w:rsidRPr="00113D49">
        <w:rPr>
          <w:lang w:val="en-US" w:eastAsia="en-US"/>
        </w:rPr>
        <w:t xml:space="preserve">Shanghai </w:t>
      </w:r>
      <w:r>
        <w:rPr>
          <w:lang w:val="en-US" w:eastAsia="en-US"/>
        </w:rPr>
        <w:t>and Shenzhen</w:t>
      </w:r>
    </w:p>
    <w:p w14:paraId="260C581E" w14:textId="77777777" w:rsidR="00076968" w:rsidRPr="00DB0C68" w:rsidRDefault="00076968" w:rsidP="00076968">
      <w:pPr>
        <w:pStyle w:val="ListParagraph"/>
        <w:numPr>
          <w:ilvl w:val="0"/>
          <w:numId w:val="23"/>
        </w:numPr>
        <w:rPr>
          <w:lang w:val="en-US" w:eastAsia="en-US"/>
        </w:rPr>
      </w:pPr>
      <w:r w:rsidRPr="00CC36F1">
        <w:rPr>
          <w:lang w:val="en-US" w:eastAsia="en-US"/>
        </w:rPr>
        <w:t>Current</w:t>
      </w:r>
      <w:r>
        <w:rPr>
          <w:smallCaps/>
          <w:lang w:val="en-US" w:eastAsia="en-US"/>
        </w:rPr>
        <w:t xml:space="preserve"> Index Components </w:t>
      </w:r>
      <w:r>
        <w:rPr>
          <w:lang w:val="en-US" w:eastAsia="en-US"/>
        </w:rPr>
        <w:t xml:space="preserve">must have </w:t>
      </w:r>
      <w:proofErr w:type="gramStart"/>
      <w:r>
        <w:rPr>
          <w:lang w:val="en-US" w:eastAsia="en-US"/>
        </w:rPr>
        <w:t>a</w:t>
      </w:r>
      <w:r>
        <w:rPr>
          <w:smallCaps/>
          <w:lang w:val="en-US" w:eastAsia="en-US"/>
        </w:rPr>
        <w:t xml:space="preserve"> </w:t>
      </w:r>
      <w:r w:rsidRPr="00DB0C68">
        <w:rPr>
          <w:smallCaps/>
          <w:lang w:val="en-US" w:eastAsia="en-US"/>
        </w:rPr>
        <w:t>Free</w:t>
      </w:r>
      <w:proofErr w:type="gramEnd"/>
      <w:r w:rsidRPr="00DB0C68">
        <w:rPr>
          <w:lang w:val="en-US" w:eastAsia="en-US"/>
        </w:rPr>
        <w:t xml:space="preserve"> </w:t>
      </w:r>
      <w:r w:rsidRPr="00DB0C68">
        <w:rPr>
          <w:smallCaps/>
          <w:lang w:val="en-US" w:eastAsia="en-US"/>
        </w:rPr>
        <w:t>Float</w:t>
      </w:r>
      <w:r w:rsidRPr="00DB0C68">
        <w:rPr>
          <w:lang w:val="en-US" w:eastAsia="en-US"/>
        </w:rPr>
        <w:t xml:space="preserve"> </w:t>
      </w:r>
      <w:r w:rsidRPr="00DB0C68">
        <w:rPr>
          <w:smallCaps/>
          <w:lang w:val="en-US" w:eastAsia="en-US"/>
        </w:rPr>
        <w:t>Market</w:t>
      </w:r>
      <w:r w:rsidRPr="00DB0C68">
        <w:rPr>
          <w:lang w:val="en-US" w:eastAsia="en-US"/>
        </w:rPr>
        <w:t xml:space="preserve"> </w:t>
      </w:r>
      <w:r w:rsidRPr="00DB0C68">
        <w:rPr>
          <w:smallCaps/>
          <w:lang w:val="en-US" w:eastAsia="en-US"/>
        </w:rPr>
        <w:t>Capitalization</w:t>
      </w:r>
      <w:r w:rsidRPr="00DB0C68">
        <w:rPr>
          <w:lang w:val="en-US" w:eastAsia="en-US"/>
        </w:rPr>
        <w:t xml:space="preserve"> of at least </w:t>
      </w:r>
      <w:r w:rsidRPr="00113D49">
        <w:rPr>
          <w:lang w:val="en-US"/>
        </w:rPr>
        <w:t xml:space="preserve">USD </w:t>
      </w:r>
      <w:r>
        <w:rPr>
          <w:lang w:val="en-US"/>
        </w:rPr>
        <w:t>30</w:t>
      </w:r>
      <w:r w:rsidRPr="00DB0C68">
        <w:rPr>
          <w:lang w:val="en-US" w:eastAsia="en-US"/>
        </w:rPr>
        <w:t xml:space="preserve">,000,000 </w:t>
      </w:r>
      <w:r>
        <w:rPr>
          <w:lang w:val="en-US" w:eastAsia="en-US"/>
        </w:rPr>
        <w:t xml:space="preserve">and non-current </w:t>
      </w:r>
      <w:r>
        <w:rPr>
          <w:smallCaps/>
          <w:lang w:val="en-US" w:eastAsia="en-US"/>
        </w:rPr>
        <w:t xml:space="preserve">Index Components </w:t>
      </w:r>
      <w:r>
        <w:rPr>
          <w:lang w:val="en-US" w:eastAsia="en-US"/>
        </w:rPr>
        <w:t xml:space="preserve">at least USD 40,000,000 </w:t>
      </w:r>
      <w:r w:rsidRPr="00DB0C68">
        <w:rPr>
          <w:lang w:val="en-US" w:eastAsia="en-US"/>
        </w:rPr>
        <w:t xml:space="preserve">on the respective </w:t>
      </w:r>
      <w:r w:rsidRPr="00DB0C68">
        <w:rPr>
          <w:smallCaps/>
          <w:lang w:val="en-US" w:eastAsia="en-US"/>
        </w:rPr>
        <w:t>Selection</w:t>
      </w:r>
      <w:r w:rsidRPr="00DB0C68">
        <w:rPr>
          <w:lang w:val="en-US" w:eastAsia="en-US"/>
        </w:rPr>
        <w:t xml:space="preserve"> </w:t>
      </w:r>
      <w:r w:rsidRPr="00DB0C68">
        <w:rPr>
          <w:smallCaps/>
          <w:lang w:val="en-US" w:eastAsia="en-US"/>
        </w:rPr>
        <w:t>Day.</w:t>
      </w:r>
    </w:p>
    <w:p w14:paraId="429D2C06" w14:textId="77777777" w:rsidR="00076968" w:rsidRPr="00113D49" w:rsidRDefault="00076968" w:rsidP="00076968">
      <w:pPr>
        <w:pStyle w:val="ListParagraph"/>
        <w:numPr>
          <w:ilvl w:val="0"/>
          <w:numId w:val="23"/>
        </w:numPr>
        <w:rPr>
          <w:lang w:val="en-US" w:eastAsia="en-US"/>
        </w:rPr>
      </w:pPr>
      <w:r w:rsidRPr="00CC36F1">
        <w:rPr>
          <w:lang w:val="en-US" w:eastAsia="en-US"/>
        </w:rPr>
        <w:t>Current</w:t>
      </w:r>
      <w:r>
        <w:rPr>
          <w:smallCaps/>
          <w:lang w:val="en-US" w:eastAsia="en-US"/>
        </w:rPr>
        <w:t xml:space="preserve"> Index Components </w:t>
      </w:r>
      <w:r>
        <w:rPr>
          <w:lang w:val="en-US" w:eastAsia="en-US"/>
        </w:rPr>
        <w:t xml:space="preserve">must have a minimum </w:t>
      </w:r>
      <w:r w:rsidRPr="00DB076B">
        <w:rPr>
          <w:iCs/>
          <w:smallCaps/>
          <w:lang w:val="en-US" w:eastAsia="en-US"/>
        </w:rPr>
        <w:t>Average Daily Value Traded</w:t>
      </w:r>
      <w:r w:rsidRPr="00DB076B">
        <w:rPr>
          <w:iCs/>
          <w:lang w:val="en-US" w:eastAsia="en-US"/>
        </w:rPr>
        <w:t xml:space="preserve"> over 1 month and over 6 months of at least </w:t>
      </w:r>
      <w:r>
        <w:rPr>
          <w:iCs/>
          <w:lang w:val="en-US" w:eastAsia="en-US"/>
        </w:rPr>
        <w:t>USD</w:t>
      </w:r>
      <w:r w:rsidRPr="00DB076B">
        <w:rPr>
          <w:iCs/>
          <w:lang w:val="en-US" w:eastAsia="en-US"/>
        </w:rPr>
        <w:t xml:space="preserve"> </w:t>
      </w:r>
      <w:r>
        <w:rPr>
          <w:iCs/>
          <w:lang w:val="en-US" w:eastAsia="en-US"/>
        </w:rPr>
        <w:t xml:space="preserve">15,000,000 and non-current </w:t>
      </w:r>
      <w:r>
        <w:rPr>
          <w:smallCaps/>
          <w:lang w:val="en-US" w:eastAsia="en-US"/>
        </w:rPr>
        <w:t xml:space="preserve">Index Components </w:t>
      </w:r>
      <w:r>
        <w:rPr>
          <w:lang w:val="en-US" w:eastAsia="en-US"/>
        </w:rPr>
        <w:t xml:space="preserve">at least USD 20,000,000 </w:t>
      </w:r>
      <w:r w:rsidRPr="00DB0C68">
        <w:rPr>
          <w:lang w:val="en-US" w:eastAsia="en-US"/>
        </w:rPr>
        <w:t xml:space="preserve">on the respective </w:t>
      </w:r>
      <w:r w:rsidRPr="00DB0C68">
        <w:rPr>
          <w:smallCaps/>
          <w:lang w:val="en-US" w:eastAsia="en-US"/>
        </w:rPr>
        <w:t>Selection</w:t>
      </w:r>
      <w:r w:rsidRPr="00DB0C68">
        <w:rPr>
          <w:lang w:val="en-US" w:eastAsia="en-US"/>
        </w:rPr>
        <w:t xml:space="preserve"> </w:t>
      </w:r>
      <w:r w:rsidRPr="00DB0C68">
        <w:rPr>
          <w:smallCaps/>
          <w:lang w:val="en-US" w:eastAsia="en-US"/>
        </w:rPr>
        <w:t>Day</w:t>
      </w:r>
      <w:r>
        <w:rPr>
          <w:smallCaps/>
          <w:lang w:val="en-US" w:eastAsia="en-US"/>
        </w:rPr>
        <w:t>.</w:t>
      </w:r>
    </w:p>
    <w:p w14:paraId="22AEB3B4" w14:textId="77777777" w:rsidR="00076968" w:rsidRDefault="00076968" w:rsidP="00076968">
      <w:pPr>
        <w:pStyle w:val="ListParagraph"/>
        <w:numPr>
          <w:ilvl w:val="0"/>
          <w:numId w:val="23"/>
        </w:numPr>
        <w:rPr>
          <w:lang w:val="en-US" w:eastAsia="en-US"/>
        </w:rPr>
      </w:pPr>
      <w:r w:rsidRPr="009C3FA0">
        <w:rPr>
          <w:lang w:val="en-US"/>
        </w:rPr>
        <w:t>Only one share class of each company is eligible for inclusion in the</w:t>
      </w:r>
      <w:r>
        <w:rPr>
          <w:lang w:val="en-US"/>
        </w:rPr>
        <w:t xml:space="preserve"> </w:t>
      </w:r>
      <w:r w:rsidRPr="009C3FA0">
        <w:rPr>
          <w:smallCaps/>
          <w:lang w:val="en-US"/>
        </w:rPr>
        <w:t>Index Universe</w:t>
      </w:r>
      <w:r w:rsidRPr="009C3FA0">
        <w:rPr>
          <w:lang w:val="en-US"/>
        </w:rPr>
        <w:t xml:space="preserve">. To avoid frequent changes between two share-classes of a company, the </w:t>
      </w:r>
      <w:r w:rsidRPr="009C3FA0">
        <w:rPr>
          <w:smallCaps/>
          <w:lang w:val="en-US"/>
        </w:rPr>
        <w:t>Index Administrator</w:t>
      </w:r>
      <w:r w:rsidRPr="009C3FA0">
        <w:rPr>
          <w:lang w:val="en-US"/>
        </w:rPr>
        <w:t xml:space="preserve"> applies the following buffer rules: </w:t>
      </w:r>
    </w:p>
    <w:p w14:paraId="2330CBD8" w14:textId="77777777" w:rsidR="00076968" w:rsidRDefault="00076968" w:rsidP="00076968">
      <w:pPr>
        <w:pStyle w:val="ListParagraph"/>
        <w:numPr>
          <w:ilvl w:val="1"/>
          <w:numId w:val="23"/>
        </w:numPr>
        <w:rPr>
          <w:lang w:val="en-US" w:eastAsia="en-US"/>
        </w:rPr>
      </w:pPr>
      <w:r w:rsidRPr="009C3FA0">
        <w:rPr>
          <w:lang w:val="en-US"/>
        </w:rPr>
        <w:t xml:space="preserve">If the company is currently included in the </w:t>
      </w:r>
      <w:r w:rsidRPr="009C3FA0">
        <w:rPr>
          <w:smallCaps/>
          <w:lang w:val="en-US"/>
        </w:rPr>
        <w:t>Index</w:t>
      </w:r>
      <w:r w:rsidRPr="009C3FA0">
        <w:rPr>
          <w:lang w:val="en-US"/>
        </w:rPr>
        <w:t xml:space="preserve">: The share class currently included in the </w:t>
      </w:r>
      <w:r w:rsidRPr="009C3FA0">
        <w:rPr>
          <w:smallCaps/>
          <w:lang w:val="en-US"/>
        </w:rPr>
        <w:t>Index</w:t>
      </w:r>
      <w:r w:rsidRPr="009C3FA0">
        <w:rPr>
          <w:lang w:val="en-US"/>
        </w:rPr>
        <w:t xml:space="preserve"> will be eligible for the </w:t>
      </w:r>
      <w:r w:rsidRPr="009C3FA0">
        <w:rPr>
          <w:smallCaps/>
          <w:lang w:val="en-US"/>
        </w:rPr>
        <w:t>Index Universe</w:t>
      </w:r>
      <w:r w:rsidRPr="009C3FA0">
        <w:rPr>
          <w:lang w:val="en-US"/>
        </w:rPr>
        <w:t xml:space="preserve"> if its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is at least 60% of the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of any other share class of the company. </w:t>
      </w:r>
    </w:p>
    <w:p w14:paraId="2208F3F0" w14:textId="77777777" w:rsidR="00076968" w:rsidRPr="005C2188" w:rsidRDefault="00076968" w:rsidP="00076968">
      <w:pPr>
        <w:pStyle w:val="ListParagraph"/>
        <w:numPr>
          <w:ilvl w:val="1"/>
          <w:numId w:val="23"/>
        </w:numPr>
        <w:rPr>
          <w:lang w:val="en-US" w:eastAsia="en-US"/>
        </w:rPr>
      </w:pPr>
      <w:r w:rsidRPr="009C3FA0">
        <w:rPr>
          <w:lang w:val="en-US"/>
        </w:rPr>
        <w:t xml:space="preserve">If the company is currently not included in the </w:t>
      </w:r>
      <w:r w:rsidRPr="009C3FA0">
        <w:rPr>
          <w:smallCaps/>
          <w:lang w:val="en-US"/>
        </w:rPr>
        <w:t>Index</w:t>
      </w:r>
      <w:r w:rsidRPr="009C3FA0">
        <w:rPr>
          <w:lang w:val="en-US"/>
        </w:rPr>
        <w:t xml:space="preserve">: The share class with the highest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is included in the </w:t>
      </w:r>
      <w:r w:rsidRPr="009C3FA0">
        <w:rPr>
          <w:smallCaps/>
          <w:lang w:val="en-US"/>
        </w:rPr>
        <w:t>Index Universe</w:t>
      </w:r>
      <w:r w:rsidRPr="009C3FA0">
        <w:rPr>
          <w:lang w:val="en-US"/>
        </w:rPr>
        <w:t>.</w:t>
      </w:r>
    </w:p>
    <w:p w14:paraId="4C830931" w14:textId="77777777" w:rsidR="00076968" w:rsidRDefault="00076968" w:rsidP="00076968">
      <w:pPr>
        <w:pStyle w:val="ListParagraph"/>
        <w:numPr>
          <w:ilvl w:val="0"/>
          <w:numId w:val="23"/>
        </w:numPr>
        <w:rPr>
          <w:iCs/>
          <w:lang w:val="en-US" w:eastAsia="en-US"/>
        </w:rPr>
      </w:pPr>
      <w:r>
        <w:rPr>
          <w:lang w:val="en-US" w:eastAsia="en-US"/>
        </w:rPr>
        <w:t>Companies</w:t>
      </w:r>
      <w:r>
        <w:rPr>
          <w:lang w:val="en-US"/>
        </w:rPr>
        <w:t xml:space="preserve"> must be classified as one of the following subindustries based on the FactSet Revere Business Industry Classification System (“RBICS”)</w:t>
      </w:r>
      <w:r>
        <w:rPr>
          <w:iCs/>
          <w:lang w:val="en-US" w:eastAsia="en-US"/>
        </w:rPr>
        <w:t>:</w:t>
      </w:r>
    </w:p>
    <w:tbl>
      <w:tblPr>
        <w:tblStyle w:val="TableGrid"/>
        <w:tblW w:w="0" w:type="auto"/>
        <w:tblInd w:w="720" w:type="dxa"/>
        <w:tblLook w:val="04A0" w:firstRow="1" w:lastRow="0" w:firstColumn="1" w:lastColumn="0" w:noHBand="0" w:noVBand="1"/>
      </w:tblPr>
      <w:tblGrid>
        <w:gridCol w:w="5575"/>
        <w:gridCol w:w="3333"/>
      </w:tblGrid>
      <w:tr w:rsidR="00076968" w14:paraId="54412397" w14:textId="77777777" w:rsidTr="004F2D49">
        <w:tc>
          <w:tcPr>
            <w:tcW w:w="5575" w:type="dxa"/>
            <w:shd w:val="clear" w:color="auto" w:fill="BFBFBF" w:themeFill="background1" w:themeFillShade="BF"/>
          </w:tcPr>
          <w:p w14:paraId="5A046FD2" w14:textId="77777777" w:rsidR="00076968" w:rsidRDefault="00076968" w:rsidP="004F2D49">
            <w:pPr>
              <w:pStyle w:val="ListParagraph"/>
              <w:ind w:left="0"/>
              <w:rPr>
                <w:iCs/>
                <w:lang w:val="en-US" w:eastAsia="en-US"/>
              </w:rPr>
            </w:pPr>
            <w:r>
              <w:rPr>
                <w:iCs/>
                <w:lang w:val="en-US" w:eastAsia="en-US"/>
              </w:rPr>
              <w:t>RBICS Subindustry Name</w:t>
            </w:r>
          </w:p>
        </w:tc>
        <w:tc>
          <w:tcPr>
            <w:tcW w:w="3333" w:type="dxa"/>
            <w:shd w:val="clear" w:color="auto" w:fill="BFBFBF" w:themeFill="background1" w:themeFillShade="BF"/>
          </w:tcPr>
          <w:p w14:paraId="7742AF04" w14:textId="77777777" w:rsidR="00076968" w:rsidRDefault="00076968" w:rsidP="004F2D49">
            <w:pPr>
              <w:pStyle w:val="ListParagraph"/>
              <w:ind w:left="0"/>
              <w:rPr>
                <w:iCs/>
                <w:lang w:val="en-US" w:eastAsia="en-US"/>
              </w:rPr>
            </w:pPr>
            <w:r>
              <w:rPr>
                <w:iCs/>
                <w:lang w:val="en-US" w:eastAsia="en-US"/>
              </w:rPr>
              <w:t>RBICS Subindustry Number</w:t>
            </w:r>
          </w:p>
        </w:tc>
      </w:tr>
      <w:tr w:rsidR="00076968" w14:paraId="62494620" w14:textId="77777777" w:rsidTr="004F2D49">
        <w:tc>
          <w:tcPr>
            <w:tcW w:w="5575" w:type="dxa"/>
          </w:tcPr>
          <w:p w14:paraId="61FF2A80" w14:textId="77777777" w:rsidR="00076968" w:rsidRDefault="00076968" w:rsidP="004F2D49">
            <w:pPr>
              <w:pStyle w:val="ListParagraph"/>
              <w:ind w:left="0"/>
              <w:rPr>
                <w:iCs/>
                <w:lang w:val="en-US" w:eastAsia="en-US"/>
              </w:rPr>
            </w:pPr>
            <w:r w:rsidRPr="00E64A5A">
              <w:rPr>
                <w:iCs/>
                <w:lang w:val="en-US" w:eastAsia="en-US"/>
              </w:rPr>
              <w:lastRenderedPageBreak/>
              <w:t>Ball and Roller Bearings Products</w:t>
            </w:r>
          </w:p>
        </w:tc>
        <w:tc>
          <w:tcPr>
            <w:tcW w:w="3333" w:type="dxa"/>
          </w:tcPr>
          <w:p w14:paraId="150E57C1" w14:textId="77777777" w:rsidR="00076968" w:rsidRDefault="00076968" w:rsidP="004F2D49">
            <w:pPr>
              <w:pStyle w:val="ListParagraph"/>
              <w:ind w:left="0"/>
              <w:rPr>
                <w:iCs/>
                <w:lang w:val="en-US" w:eastAsia="en-US"/>
              </w:rPr>
            </w:pPr>
            <w:r w:rsidRPr="00E64A5A">
              <w:rPr>
                <w:iCs/>
                <w:lang w:val="en-US" w:eastAsia="en-US"/>
              </w:rPr>
              <w:t>451510101010</w:t>
            </w:r>
          </w:p>
        </w:tc>
      </w:tr>
      <w:tr w:rsidR="00076968" w14:paraId="51BE97C6" w14:textId="77777777" w:rsidTr="004F2D49">
        <w:tc>
          <w:tcPr>
            <w:tcW w:w="5575" w:type="dxa"/>
            <w:shd w:val="clear" w:color="auto" w:fill="F2F2F2" w:themeFill="background1" w:themeFillShade="F2"/>
          </w:tcPr>
          <w:p w14:paraId="3014309D" w14:textId="77777777" w:rsidR="00076968" w:rsidRDefault="00076968" w:rsidP="004F2D49">
            <w:pPr>
              <w:pStyle w:val="ListParagraph"/>
              <w:ind w:left="0"/>
              <w:rPr>
                <w:iCs/>
                <w:lang w:val="en-US" w:eastAsia="en-US"/>
              </w:rPr>
            </w:pPr>
            <w:r w:rsidRPr="00E64A5A">
              <w:rPr>
                <w:iCs/>
                <w:lang w:val="en-US" w:eastAsia="en-US"/>
              </w:rPr>
              <w:t>Chassis and Body Manufacturing</w:t>
            </w:r>
          </w:p>
        </w:tc>
        <w:tc>
          <w:tcPr>
            <w:tcW w:w="3333" w:type="dxa"/>
            <w:shd w:val="clear" w:color="auto" w:fill="F2F2F2" w:themeFill="background1" w:themeFillShade="F2"/>
          </w:tcPr>
          <w:p w14:paraId="1199BB99" w14:textId="77777777" w:rsidR="00076968" w:rsidRDefault="00076968" w:rsidP="004F2D49">
            <w:pPr>
              <w:pStyle w:val="ListParagraph"/>
              <w:ind w:left="0"/>
              <w:rPr>
                <w:iCs/>
                <w:lang w:val="en-US" w:eastAsia="en-US"/>
              </w:rPr>
            </w:pPr>
            <w:r w:rsidRPr="00E64A5A">
              <w:rPr>
                <w:iCs/>
                <w:lang w:val="en-US" w:eastAsia="en-US"/>
              </w:rPr>
              <w:t>202010101510</w:t>
            </w:r>
          </w:p>
        </w:tc>
      </w:tr>
      <w:tr w:rsidR="00076968" w14:paraId="138308C8" w14:textId="77777777" w:rsidTr="004F2D49">
        <w:tc>
          <w:tcPr>
            <w:tcW w:w="5575" w:type="dxa"/>
          </w:tcPr>
          <w:p w14:paraId="17D173CE" w14:textId="77777777" w:rsidR="00076968" w:rsidRDefault="00076968" w:rsidP="004F2D49">
            <w:pPr>
              <w:pStyle w:val="ListParagraph"/>
              <w:ind w:left="0"/>
              <w:rPr>
                <w:iCs/>
                <w:lang w:val="en-US" w:eastAsia="en-US"/>
              </w:rPr>
            </w:pPr>
            <w:r w:rsidRPr="00E64A5A">
              <w:rPr>
                <w:iCs/>
                <w:lang w:val="en-US" w:eastAsia="en-US"/>
              </w:rPr>
              <w:t>Electric Motors Manufacturing</w:t>
            </w:r>
          </w:p>
        </w:tc>
        <w:tc>
          <w:tcPr>
            <w:tcW w:w="3333" w:type="dxa"/>
          </w:tcPr>
          <w:p w14:paraId="59545663" w14:textId="77777777" w:rsidR="00076968" w:rsidRDefault="00076968" w:rsidP="004F2D49">
            <w:pPr>
              <w:pStyle w:val="ListParagraph"/>
              <w:ind w:left="0"/>
              <w:rPr>
                <w:iCs/>
                <w:lang w:val="en-US" w:eastAsia="en-US"/>
              </w:rPr>
            </w:pPr>
            <w:r w:rsidRPr="00E64A5A">
              <w:rPr>
                <w:iCs/>
                <w:lang w:val="en-US" w:eastAsia="en-US"/>
              </w:rPr>
              <w:t>401015101010</w:t>
            </w:r>
          </w:p>
        </w:tc>
      </w:tr>
      <w:tr w:rsidR="00076968" w14:paraId="4D9F999E" w14:textId="77777777" w:rsidTr="004F2D49">
        <w:tc>
          <w:tcPr>
            <w:tcW w:w="5575" w:type="dxa"/>
            <w:shd w:val="clear" w:color="auto" w:fill="F2F2F2" w:themeFill="background1" w:themeFillShade="F2"/>
          </w:tcPr>
          <w:p w14:paraId="24F49AF4" w14:textId="77777777" w:rsidR="00076968" w:rsidRDefault="00076968" w:rsidP="004F2D49">
            <w:pPr>
              <w:pStyle w:val="ListParagraph"/>
              <w:ind w:left="0"/>
              <w:rPr>
                <w:iCs/>
                <w:lang w:val="en-US" w:eastAsia="en-US"/>
              </w:rPr>
            </w:pPr>
            <w:r w:rsidRPr="00E64A5A">
              <w:rPr>
                <w:iCs/>
                <w:lang w:val="en-US" w:eastAsia="en-US"/>
              </w:rPr>
              <w:t>General Factory Automation Makers</w:t>
            </w:r>
          </w:p>
        </w:tc>
        <w:tc>
          <w:tcPr>
            <w:tcW w:w="3333" w:type="dxa"/>
            <w:shd w:val="clear" w:color="auto" w:fill="F2F2F2" w:themeFill="background1" w:themeFillShade="F2"/>
          </w:tcPr>
          <w:p w14:paraId="56E94241" w14:textId="77777777" w:rsidR="00076968" w:rsidRDefault="00076968" w:rsidP="004F2D49">
            <w:pPr>
              <w:pStyle w:val="ListParagraph"/>
              <w:ind w:left="0"/>
              <w:rPr>
                <w:iCs/>
                <w:lang w:val="en-US" w:eastAsia="en-US"/>
              </w:rPr>
            </w:pPr>
            <w:r w:rsidRPr="00E64A5A">
              <w:rPr>
                <w:iCs/>
                <w:lang w:val="en-US" w:eastAsia="en-US"/>
              </w:rPr>
              <w:t>401020152510</w:t>
            </w:r>
          </w:p>
        </w:tc>
      </w:tr>
      <w:tr w:rsidR="00076968" w14:paraId="3E07D91E" w14:textId="77777777" w:rsidTr="004F2D49">
        <w:tc>
          <w:tcPr>
            <w:tcW w:w="5575" w:type="dxa"/>
          </w:tcPr>
          <w:p w14:paraId="7ED532B6" w14:textId="77777777" w:rsidR="00076968" w:rsidRDefault="00076968" w:rsidP="004F2D49">
            <w:pPr>
              <w:pStyle w:val="ListParagraph"/>
              <w:ind w:left="0"/>
              <w:rPr>
                <w:iCs/>
                <w:lang w:val="en-US" w:eastAsia="en-US"/>
              </w:rPr>
            </w:pPr>
            <w:r w:rsidRPr="00E64A5A">
              <w:rPr>
                <w:iCs/>
                <w:lang w:val="en-US" w:eastAsia="en-US"/>
              </w:rPr>
              <w:t>General Leisure Goods Manufacturing</w:t>
            </w:r>
          </w:p>
        </w:tc>
        <w:tc>
          <w:tcPr>
            <w:tcW w:w="3333" w:type="dxa"/>
          </w:tcPr>
          <w:p w14:paraId="54077B09" w14:textId="77777777" w:rsidR="00076968" w:rsidRDefault="00076968" w:rsidP="004F2D49">
            <w:pPr>
              <w:pStyle w:val="ListParagraph"/>
              <w:ind w:left="0"/>
              <w:rPr>
                <w:iCs/>
                <w:lang w:val="en-US" w:eastAsia="en-US"/>
              </w:rPr>
            </w:pPr>
            <w:r w:rsidRPr="00E64A5A">
              <w:rPr>
                <w:iCs/>
                <w:lang w:val="en-US" w:eastAsia="en-US"/>
              </w:rPr>
              <w:t>201015101510</w:t>
            </w:r>
          </w:p>
        </w:tc>
      </w:tr>
      <w:tr w:rsidR="00076968" w14:paraId="5648EDD0" w14:textId="77777777" w:rsidTr="004F2D49">
        <w:tc>
          <w:tcPr>
            <w:tcW w:w="5575" w:type="dxa"/>
            <w:shd w:val="clear" w:color="auto" w:fill="F2F2F2" w:themeFill="background1" w:themeFillShade="F2"/>
          </w:tcPr>
          <w:p w14:paraId="4E212D5D" w14:textId="77777777" w:rsidR="00076968" w:rsidRDefault="00076968" w:rsidP="004F2D49">
            <w:pPr>
              <w:pStyle w:val="ListParagraph"/>
              <w:ind w:left="0"/>
              <w:rPr>
                <w:iCs/>
                <w:lang w:val="en-US" w:eastAsia="en-US"/>
              </w:rPr>
            </w:pPr>
            <w:r w:rsidRPr="00E64A5A">
              <w:rPr>
                <w:iCs/>
                <w:lang w:val="en-US" w:eastAsia="en-US"/>
              </w:rPr>
              <w:t>Heating, Ventilation and Air Conditioning Products</w:t>
            </w:r>
          </w:p>
        </w:tc>
        <w:tc>
          <w:tcPr>
            <w:tcW w:w="3333" w:type="dxa"/>
            <w:shd w:val="clear" w:color="auto" w:fill="F2F2F2" w:themeFill="background1" w:themeFillShade="F2"/>
          </w:tcPr>
          <w:p w14:paraId="69D61DFA" w14:textId="77777777" w:rsidR="00076968" w:rsidRDefault="00076968" w:rsidP="004F2D49">
            <w:pPr>
              <w:pStyle w:val="ListParagraph"/>
              <w:ind w:left="0"/>
              <w:rPr>
                <w:iCs/>
                <w:lang w:val="en-US" w:eastAsia="en-US"/>
              </w:rPr>
            </w:pPr>
            <w:r w:rsidRPr="00E64A5A">
              <w:rPr>
                <w:iCs/>
                <w:lang w:val="en-US" w:eastAsia="en-US"/>
              </w:rPr>
              <w:t>401020101015</w:t>
            </w:r>
          </w:p>
        </w:tc>
      </w:tr>
      <w:tr w:rsidR="00076968" w14:paraId="3920CA72" w14:textId="77777777" w:rsidTr="004F2D49">
        <w:tc>
          <w:tcPr>
            <w:tcW w:w="5575" w:type="dxa"/>
          </w:tcPr>
          <w:p w14:paraId="46D83747" w14:textId="77777777" w:rsidR="00076968" w:rsidRDefault="00076968" w:rsidP="004F2D49">
            <w:pPr>
              <w:pStyle w:val="ListParagraph"/>
              <w:ind w:left="0"/>
              <w:rPr>
                <w:iCs/>
                <w:lang w:val="en-US" w:eastAsia="en-US"/>
              </w:rPr>
            </w:pPr>
            <w:r w:rsidRPr="00E64A5A">
              <w:rPr>
                <w:iCs/>
                <w:lang w:val="en-US" w:eastAsia="en-US"/>
              </w:rPr>
              <w:t>Industrial Robots and Robotic Assembly Line Makers</w:t>
            </w:r>
          </w:p>
        </w:tc>
        <w:tc>
          <w:tcPr>
            <w:tcW w:w="3333" w:type="dxa"/>
          </w:tcPr>
          <w:p w14:paraId="6FCD7C27" w14:textId="77777777" w:rsidR="00076968" w:rsidRDefault="00076968" w:rsidP="004F2D49">
            <w:pPr>
              <w:pStyle w:val="ListParagraph"/>
              <w:ind w:left="0"/>
              <w:rPr>
                <w:iCs/>
                <w:lang w:val="en-US" w:eastAsia="en-US"/>
              </w:rPr>
            </w:pPr>
            <w:r w:rsidRPr="00F626FB">
              <w:rPr>
                <w:iCs/>
                <w:lang w:val="en-US" w:eastAsia="en-US"/>
              </w:rPr>
              <w:t>401020151010</w:t>
            </w:r>
          </w:p>
        </w:tc>
      </w:tr>
      <w:tr w:rsidR="00076968" w14:paraId="4DAAED30" w14:textId="77777777" w:rsidTr="004F2D49">
        <w:tc>
          <w:tcPr>
            <w:tcW w:w="5575" w:type="dxa"/>
            <w:shd w:val="clear" w:color="auto" w:fill="F2F2F2" w:themeFill="background1" w:themeFillShade="F2"/>
          </w:tcPr>
          <w:p w14:paraId="3A034F02" w14:textId="77777777" w:rsidR="00076968" w:rsidRDefault="00076968" w:rsidP="004F2D49">
            <w:pPr>
              <w:pStyle w:val="ListParagraph"/>
              <w:ind w:left="0"/>
              <w:rPr>
                <w:iCs/>
                <w:lang w:val="en-US" w:eastAsia="en-US"/>
              </w:rPr>
            </w:pPr>
            <w:r w:rsidRPr="00E64A5A">
              <w:rPr>
                <w:iCs/>
                <w:lang w:val="en-US" w:eastAsia="en-US"/>
              </w:rPr>
              <w:t>Machine Tools Manufacturing</w:t>
            </w:r>
          </w:p>
        </w:tc>
        <w:tc>
          <w:tcPr>
            <w:tcW w:w="3333" w:type="dxa"/>
            <w:shd w:val="clear" w:color="auto" w:fill="F2F2F2" w:themeFill="background1" w:themeFillShade="F2"/>
          </w:tcPr>
          <w:p w14:paraId="2BFAC02B" w14:textId="77777777" w:rsidR="00076968" w:rsidRDefault="00076968" w:rsidP="004F2D49">
            <w:pPr>
              <w:pStyle w:val="ListParagraph"/>
              <w:ind w:left="0"/>
              <w:rPr>
                <w:iCs/>
                <w:lang w:val="en-US" w:eastAsia="en-US"/>
              </w:rPr>
            </w:pPr>
            <w:r w:rsidRPr="00F626FB">
              <w:rPr>
                <w:iCs/>
                <w:lang w:val="en-US" w:eastAsia="en-US"/>
              </w:rPr>
              <w:t>401020152010</w:t>
            </w:r>
          </w:p>
        </w:tc>
      </w:tr>
      <w:tr w:rsidR="00076968" w14:paraId="414C12FD" w14:textId="77777777" w:rsidTr="004F2D49">
        <w:tc>
          <w:tcPr>
            <w:tcW w:w="5575" w:type="dxa"/>
          </w:tcPr>
          <w:p w14:paraId="315A33CA" w14:textId="77777777" w:rsidR="00076968" w:rsidRDefault="00076968" w:rsidP="004F2D49">
            <w:pPr>
              <w:pStyle w:val="ListParagraph"/>
              <w:ind w:left="0"/>
              <w:rPr>
                <w:iCs/>
                <w:lang w:val="en-US" w:eastAsia="en-US"/>
              </w:rPr>
            </w:pPr>
            <w:r w:rsidRPr="00E64A5A">
              <w:rPr>
                <w:iCs/>
                <w:lang w:val="en-US" w:eastAsia="en-US"/>
              </w:rPr>
              <w:t>Mechanical Power Transmission (MPT) Manufacturing</w:t>
            </w:r>
          </w:p>
        </w:tc>
        <w:tc>
          <w:tcPr>
            <w:tcW w:w="3333" w:type="dxa"/>
          </w:tcPr>
          <w:p w14:paraId="6C818EB1" w14:textId="77777777" w:rsidR="00076968" w:rsidRDefault="00076968" w:rsidP="004F2D49">
            <w:pPr>
              <w:pStyle w:val="ListParagraph"/>
              <w:ind w:left="0"/>
              <w:rPr>
                <w:iCs/>
                <w:lang w:val="en-US" w:eastAsia="en-US"/>
              </w:rPr>
            </w:pPr>
            <w:r w:rsidRPr="00F626FB">
              <w:rPr>
                <w:iCs/>
                <w:lang w:val="en-US" w:eastAsia="en-US"/>
              </w:rPr>
              <w:t>401015101015</w:t>
            </w:r>
          </w:p>
        </w:tc>
      </w:tr>
      <w:tr w:rsidR="00076968" w14:paraId="7A65C85D" w14:textId="77777777" w:rsidTr="004F2D49">
        <w:tc>
          <w:tcPr>
            <w:tcW w:w="5575" w:type="dxa"/>
            <w:shd w:val="clear" w:color="auto" w:fill="F2F2F2" w:themeFill="background1" w:themeFillShade="F2"/>
          </w:tcPr>
          <w:p w14:paraId="1E8142F6" w14:textId="77777777" w:rsidR="00076968" w:rsidRDefault="00076968" w:rsidP="004F2D49">
            <w:pPr>
              <w:pStyle w:val="ListParagraph"/>
              <w:ind w:left="0"/>
              <w:rPr>
                <w:iCs/>
                <w:lang w:val="en-US" w:eastAsia="en-US"/>
              </w:rPr>
            </w:pPr>
            <w:r w:rsidRPr="00E64A5A">
              <w:rPr>
                <w:iCs/>
                <w:lang w:val="en-US" w:eastAsia="en-US"/>
              </w:rPr>
              <w:t>Monitoring and Control Sensor/Instrument Products</w:t>
            </w:r>
          </w:p>
        </w:tc>
        <w:tc>
          <w:tcPr>
            <w:tcW w:w="3333" w:type="dxa"/>
            <w:shd w:val="clear" w:color="auto" w:fill="F2F2F2" w:themeFill="background1" w:themeFillShade="F2"/>
          </w:tcPr>
          <w:p w14:paraId="5FF2A30B" w14:textId="77777777" w:rsidR="00076968" w:rsidRDefault="00076968" w:rsidP="004F2D49">
            <w:pPr>
              <w:pStyle w:val="ListParagraph"/>
              <w:ind w:left="0"/>
              <w:rPr>
                <w:iCs/>
                <w:lang w:val="en-US" w:eastAsia="en-US"/>
              </w:rPr>
            </w:pPr>
            <w:r w:rsidRPr="00F626FB">
              <w:rPr>
                <w:iCs/>
                <w:lang w:val="en-US" w:eastAsia="en-US"/>
              </w:rPr>
              <w:t>401020202510</w:t>
            </w:r>
          </w:p>
        </w:tc>
      </w:tr>
      <w:tr w:rsidR="00076968" w14:paraId="6F244D3A" w14:textId="77777777" w:rsidTr="004F2D49">
        <w:tc>
          <w:tcPr>
            <w:tcW w:w="5575" w:type="dxa"/>
          </w:tcPr>
          <w:p w14:paraId="2DC4A327" w14:textId="77777777" w:rsidR="00076968" w:rsidRDefault="00076968" w:rsidP="004F2D49">
            <w:pPr>
              <w:pStyle w:val="ListParagraph"/>
              <w:ind w:left="0"/>
              <w:rPr>
                <w:iCs/>
                <w:lang w:val="en-US" w:eastAsia="en-US"/>
              </w:rPr>
            </w:pPr>
            <w:r w:rsidRPr="00E64A5A">
              <w:rPr>
                <w:iCs/>
                <w:lang w:val="en-US" w:eastAsia="en-US"/>
              </w:rPr>
              <w:t>Motion Control and Precision Motors Manufacturing</w:t>
            </w:r>
          </w:p>
        </w:tc>
        <w:tc>
          <w:tcPr>
            <w:tcW w:w="3333" w:type="dxa"/>
          </w:tcPr>
          <w:p w14:paraId="6BB3E34F" w14:textId="77777777" w:rsidR="00076968" w:rsidRDefault="00076968" w:rsidP="004F2D49">
            <w:pPr>
              <w:pStyle w:val="ListParagraph"/>
              <w:ind w:left="0"/>
              <w:rPr>
                <w:iCs/>
                <w:lang w:val="en-US" w:eastAsia="en-US"/>
              </w:rPr>
            </w:pPr>
            <w:r w:rsidRPr="00F626FB">
              <w:rPr>
                <w:iCs/>
                <w:lang w:val="en-US" w:eastAsia="en-US"/>
              </w:rPr>
              <w:t>401015101020</w:t>
            </w:r>
          </w:p>
        </w:tc>
      </w:tr>
      <w:tr w:rsidR="00076968" w14:paraId="27051AF1" w14:textId="77777777" w:rsidTr="004F2D49">
        <w:tc>
          <w:tcPr>
            <w:tcW w:w="5575" w:type="dxa"/>
            <w:shd w:val="clear" w:color="auto" w:fill="F2F2F2" w:themeFill="background1" w:themeFillShade="F2"/>
          </w:tcPr>
          <w:p w14:paraId="5EB389E7" w14:textId="77777777" w:rsidR="00076968" w:rsidRDefault="00076968" w:rsidP="004F2D49">
            <w:pPr>
              <w:pStyle w:val="ListParagraph"/>
              <w:ind w:left="0"/>
              <w:rPr>
                <w:iCs/>
                <w:lang w:val="en-US" w:eastAsia="en-US"/>
              </w:rPr>
            </w:pPr>
            <w:r w:rsidRPr="00E64A5A">
              <w:rPr>
                <w:iCs/>
                <w:lang w:val="en-US" w:eastAsia="en-US"/>
              </w:rPr>
              <w:t>Packaging and Coating Application Machinery Makers</w:t>
            </w:r>
          </w:p>
        </w:tc>
        <w:tc>
          <w:tcPr>
            <w:tcW w:w="3333" w:type="dxa"/>
            <w:shd w:val="clear" w:color="auto" w:fill="F2F2F2" w:themeFill="background1" w:themeFillShade="F2"/>
          </w:tcPr>
          <w:p w14:paraId="28BE490C" w14:textId="77777777" w:rsidR="00076968" w:rsidRDefault="00076968" w:rsidP="004F2D49">
            <w:pPr>
              <w:pStyle w:val="ListParagraph"/>
              <w:ind w:left="0"/>
              <w:rPr>
                <w:iCs/>
                <w:lang w:val="en-US" w:eastAsia="en-US"/>
              </w:rPr>
            </w:pPr>
            <w:r w:rsidRPr="00F626FB">
              <w:rPr>
                <w:iCs/>
                <w:lang w:val="en-US" w:eastAsia="en-US"/>
              </w:rPr>
              <w:t>401020152520</w:t>
            </w:r>
          </w:p>
        </w:tc>
      </w:tr>
      <w:tr w:rsidR="00076968" w14:paraId="565FEF98" w14:textId="77777777" w:rsidTr="004F2D49">
        <w:tc>
          <w:tcPr>
            <w:tcW w:w="5575" w:type="dxa"/>
          </w:tcPr>
          <w:p w14:paraId="09E75144" w14:textId="77777777" w:rsidR="00076968" w:rsidRDefault="00076968" w:rsidP="004F2D49">
            <w:pPr>
              <w:pStyle w:val="ListParagraph"/>
              <w:ind w:left="0"/>
              <w:rPr>
                <w:iCs/>
                <w:lang w:val="en-US" w:eastAsia="en-US"/>
              </w:rPr>
            </w:pPr>
            <w:r w:rsidRPr="00E64A5A">
              <w:rPr>
                <w:iCs/>
                <w:lang w:val="en-US" w:eastAsia="en-US"/>
              </w:rPr>
              <w:t>Power Module and Subassembly Electronic Components</w:t>
            </w:r>
          </w:p>
        </w:tc>
        <w:tc>
          <w:tcPr>
            <w:tcW w:w="3333" w:type="dxa"/>
          </w:tcPr>
          <w:p w14:paraId="0A255CA6" w14:textId="77777777" w:rsidR="00076968" w:rsidRDefault="00076968" w:rsidP="004F2D49">
            <w:pPr>
              <w:pStyle w:val="ListParagraph"/>
              <w:ind w:left="0"/>
              <w:rPr>
                <w:iCs/>
                <w:lang w:val="en-US" w:eastAsia="en-US"/>
              </w:rPr>
            </w:pPr>
            <w:r w:rsidRPr="00F626FB">
              <w:rPr>
                <w:iCs/>
                <w:lang w:val="en-US" w:eastAsia="en-US"/>
              </w:rPr>
              <w:t>551010151510</w:t>
            </w:r>
          </w:p>
        </w:tc>
      </w:tr>
      <w:tr w:rsidR="00076968" w14:paraId="6F55CEB5" w14:textId="77777777" w:rsidTr="004F2D49">
        <w:tc>
          <w:tcPr>
            <w:tcW w:w="5575" w:type="dxa"/>
            <w:shd w:val="clear" w:color="auto" w:fill="F2F2F2" w:themeFill="background1" w:themeFillShade="F2"/>
          </w:tcPr>
          <w:p w14:paraId="39778943" w14:textId="77777777" w:rsidR="00076968" w:rsidRDefault="00076968" w:rsidP="004F2D49">
            <w:pPr>
              <w:pStyle w:val="ListParagraph"/>
              <w:ind w:left="0"/>
              <w:rPr>
                <w:iCs/>
                <w:lang w:val="en-US" w:eastAsia="en-US"/>
              </w:rPr>
            </w:pPr>
            <w:r w:rsidRPr="00E64A5A">
              <w:rPr>
                <w:iCs/>
                <w:lang w:val="en-US" w:eastAsia="en-US"/>
              </w:rPr>
              <w:t>Powertrain Manufacturing</w:t>
            </w:r>
          </w:p>
        </w:tc>
        <w:tc>
          <w:tcPr>
            <w:tcW w:w="3333" w:type="dxa"/>
            <w:shd w:val="clear" w:color="auto" w:fill="F2F2F2" w:themeFill="background1" w:themeFillShade="F2"/>
          </w:tcPr>
          <w:p w14:paraId="39D9B086" w14:textId="77777777" w:rsidR="00076968" w:rsidRDefault="00076968" w:rsidP="004F2D49">
            <w:pPr>
              <w:pStyle w:val="ListParagraph"/>
              <w:ind w:left="0"/>
              <w:rPr>
                <w:iCs/>
                <w:lang w:val="en-US" w:eastAsia="en-US"/>
              </w:rPr>
            </w:pPr>
            <w:r w:rsidRPr="00F626FB">
              <w:rPr>
                <w:iCs/>
                <w:lang w:val="en-US" w:eastAsia="en-US"/>
              </w:rPr>
              <w:t>202010101520</w:t>
            </w:r>
          </w:p>
        </w:tc>
      </w:tr>
      <w:tr w:rsidR="00076968" w14:paraId="046E414A" w14:textId="77777777" w:rsidTr="004F2D49">
        <w:tc>
          <w:tcPr>
            <w:tcW w:w="5575" w:type="dxa"/>
          </w:tcPr>
          <w:p w14:paraId="49E7E147" w14:textId="77777777" w:rsidR="00076968" w:rsidRDefault="00076968" w:rsidP="004F2D49">
            <w:pPr>
              <w:pStyle w:val="ListParagraph"/>
              <w:ind w:left="0"/>
              <w:rPr>
                <w:iCs/>
                <w:lang w:val="en-US" w:eastAsia="en-US"/>
              </w:rPr>
            </w:pPr>
            <w:r w:rsidRPr="00E64A5A">
              <w:rPr>
                <w:iCs/>
                <w:lang w:val="en-US" w:eastAsia="en-US"/>
              </w:rPr>
              <w:t>Specialty Analog and Mixed Signal Semiconductors</w:t>
            </w:r>
          </w:p>
        </w:tc>
        <w:tc>
          <w:tcPr>
            <w:tcW w:w="3333" w:type="dxa"/>
          </w:tcPr>
          <w:p w14:paraId="5FBA2D71" w14:textId="77777777" w:rsidR="00076968" w:rsidRDefault="00076968" w:rsidP="004F2D49">
            <w:pPr>
              <w:pStyle w:val="ListParagraph"/>
              <w:ind w:left="0"/>
              <w:rPr>
                <w:iCs/>
                <w:lang w:val="en-US" w:eastAsia="en-US"/>
              </w:rPr>
            </w:pPr>
            <w:r w:rsidRPr="00F626FB">
              <w:rPr>
                <w:iCs/>
                <w:lang w:val="en-US" w:eastAsia="en-US"/>
              </w:rPr>
              <w:t>551020103010</w:t>
            </w:r>
          </w:p>
        </w:tc>
      </w:tr>
      <w:tr w:rsidR="00076968" w14:paraId="7BA14A02" w14:textId="77777777" w:rsidTr="004F2D49">
        <w:tc>
          <w:tcPr>
            <w:tcW w:w="5575" w:type="dxa"/>
            <w:shd w:val="clear" w:color="auto" w:fill="F2F2F2" w:themeFill="background1" w:themeFillShade="F2"/>
          </w:tcPr>
          <w:p w14:paraId="14CB6351" w14:textId="77777777" w:rsidR="00076968" w:rsidRDefault="00076968" w:rsidP="004F2D49">
            <w:pPr>
              <w:pStyle w:val="ListParagraph"/>
              <w:ind w:left="0"/>
              <w:rPr>
                <w:iCs/>
                <w:lang w:val="en-US" w:eastAsia="en-US"/>
              </w:rPr>
            </w:pPr>
            <w:r w:rsidRPr="00E64A5A">
              <w:rPr>
                <w:iCs/>
                <w:lang w:val="en-US" w:eastAsia="en-US"/>
              </w:rPr>
              <w:t>Stamping and Forging Shops</w:t>
            </w:r>
          </w:p>
        </w:tc>
        <w:tc>
          <w:tcPr>
            <w:tcW w:w="3333" w:type="dxa"/>
            <w:shd w:val="clear" w:color="auto" w:fill="F2F2F2" w:themeFill="background1" w:themeFillShade="F2"/>
          </w:tcPr>
          <w:p w14:paraId="59ADCD13" w14:textId="77777777" w:rsidR="00076968" w:rsidRDefault="00076968" w:rsidP="004F2D49">
            <w:pPr>
              <w:pStyle w:val="ListParagraph"/>
              <w:ind w:left="0"/>
              <w:rPr>
                <w:iCs/>
                <w:lang w:val="en-US" w:eastAsia="en-US"/>
              </w:rPr>
            </w:pPr>
            <w:r w:rsidRPr="00F626FB">
              <w:rPr>
                <w:iCs/>
                <w:lang w:val="en-US" w:eastAsia="en-US"/>
              </w:rPr>
              <w:t>451510104010</w:t>
            </w:r>
          </w:p>
        </w:tc>
      </w:tr>
      <w:tr w:rsidR="00076968" w14:paraId="548DD80B" w14:textId="77777777" w:rsidTr="004F2D49">
        <w:tc>
          <w:tcPr>
            <w:tcW w:w="5575" w:type="dxa"/>
          </w:tcPr>
          <w:p w14:paraId="75A13572" w14:textId="77777777" w:rsidR="00076968" w:rsidRDefault="00076968" w:rsidP="004F2D49">
            <w:pPr>
              <w:pStyle w:val="ListParagraph"/>
              <w:ind w:left="0"/>
              <w:rPr>
                <w:iCs/>
                <w:lang w:val="en-US" w:eastAsia="en-US"/>
              </w:rPr>
            </w:pPr>
            <w:r w:rsidRPr="00E64A5A">
              <w:rPr>
                <w:iCs/>
                <w:lang w:val="en-US" w:eastAsia="en-US"/>
              </w:rPr>
              <w:t>Valves and Fluid Control Products</w:t>
            </w:r>
          </w:p>
        </w:tc>
        <w:tc>
          <w:tcPr>
            <w:tcW w:w="3333" w:type="dxa"/>
          </w:tcPr>
          <w:p w14:paraId="448C4708" w14:textId="77777777" w:rsidR="00076968" w:rsidRDefault="00076968" w:rsidP="004F2D49">
            <w:pPr>
              <w:pStyle w:val="ListParagraph"/>
              <w:ind w:left="0"/>
              <w:rPr>
                <w:iCs/>
                <w:lang w:val="en-US" w:eastAsia="en-US"/>
              </w:rPr>
            </w:pPr>
            <w:r w:rsidRPr="00F626FB">
              <w:rPr>
                <w:iCs/>
                <w:lang w:val="en-US" w:eastAsia="en-US"/>
              </w:rPr>
              <w:t>401020101530</w:t>
            </w:r>
          </w:p>
        </w:tc>
      </w:tr>
    </w:tbl>
    <w:p w14:paraId="60A60B8A" w14:textId="77777777" w:rsidR="00076968" w:rsidRPr="00724339" w:rsidRDefault="00076968" w:rsidP="00076968">
      <w:pPr>
        <w:pStyle w:val="ListParagraph"/>
        <w:rPr>
          <w:iCs/>
          <w:lang w:val="en-US" w:eastAsia="en-US"/>
        </w:rPr>
      </w:pPr>
    </w:p>
    <w:p w14:paraId="5D159C66" w14:textId="77777777" w:rsidR="00076968" w:rsidRPr="00113D49" w:rsidRDefault="00076968" w:rsidP="00076968">
      <w:pPr>
        <w:ind w:left="360"/>
        <w:rPr>
          <w:lang w:val="en-US" w:eastAsia="en-US"/>
        </w:rPr>
      </w:pPr>
      <w:r w:rsidRPr="00113D49">
        <w:rPr>
          <w:lang w:val="en-US" w:eastAsia="en-US"/>
        </w:rPr>
        <w:t xml:space="preserve">The determination of the </w:t>
      </w:r>
      <w:r w:rsidRPr="00113D49">
        <w:rPr>
          <w:smallCaps/>
          <w:lang w:val="en-US" w:eastAsia="en-US"/>
        </w:rPr>
        <w:t>Index Universe</w:t>
      </w:r>
      <w:r w:rsidRPr="00113D49">
        <w:rPr>
          <w:lang w:val="en-US" w:eastAsia="en-US"/>
        </w:rPr>
        <w:t xml:space="preserve"> is fully rule-</w:t>
      </w:r>
      <w:proofErr w:type="gramStart"/>
      <w:r w:rsidRPr="00113D49">
        <w:rPr>
          <w:lang w:val="en-US" w:eastAsia="en-US"/>
        </w:rPr>
        <w:t>based</w:t>
      </w:r>
      <w:proofErr w:type="gramEnd"/>
      <w:r w:rsidRPr="00113D49">
        <w:rPr>
          <w:lang w:val="en-US" w:eastAsia="en-US"/>
        </w:rPr>
        <w:t xml:space="preserve"> and the </w:t>
      </w:r>
      <w:r w:rsidRPr="00113D49">
        <w:rPr>
          <w:smallCaps/>
          <w:lang w:val="en-US" w:eastAsia="en-US"/>
        </w:rPr>
        <w:t>Index Administrator</w:t>
      </w:r>
      <w:r w:rsidRPr="00113D49">
        <w:rPr>
          <w:lang w:val="en-US" w:eastAsia="en-US"/>
        </w:rPr>
        <w:t xml:space="preserve"> cannot make any discretionary decisions.</w:t>
      </w:r>
    </w:p>
    <w:p w14:paraId="745DEECD" w14:textId="77777777" w:rsidR="00076968" w:rsidRPr="00076968" w:rsidRDefault="00076968" w:rsidP="0026131F">
      <w:pPr>
        <w:spacing w:before="0" w:after="160" w:line="259" w:lineRule="auto"/>
        <w:rPr>
          <w:lang w:val="en-US"/>
        </w:rPr>
      </w:pPr>
    </w:p>
    <w:p w14:paraId="3A1E477D" w14:textId="599F7F93" w:rsidR="00313D57" w:rsidRPr="00313D57" w:rsidRDefault="00313D57" w:rsidP="0026131F">
      <w:pPr>
        <w:spacing w:before="0" w:after="160" w:line="259" w:lineRule="auto"/>
        <w:rPr>
          <w:b/>
          <w:bCs/>
          <w:lang w:val="en-GB"/>
        </w:rPr>
      </w:pPr>
      <w:r w:rsidRPr="00313D57">
        <w:rPr>
          <w:b/>
          <w:bCs/>
          <w:lang w:val="en-GB"/>
        </w:rPr>
        <w:t>NEW:</w:t>
      </w:r>
    </w:p>
    <w:p w14:paraId="1292AB0E" w14:textId="77777777" w:rsidR="00355F69" w:rsidRDefault="00355F69" w:rsidP="00355F69">
      <w:pPr>
        <w:rPr>
          <w:lang w:val="en-US" w:eastAsia="en-US"/>
        </w:rPr>
      </w:pPr>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p>
    <w:p w14:paraId="1FB8E38C" w14:textId="77777777" w:rsidR="00355F69" w:rsidRDefault="00355F69" w:rsidP="00355F69">
      <w:pPr>
        <w:jc w:val="left"/>
        <w:rPr>
          <w:i/>
          <w:highlight w:val="yellow"/>
          <w:lang w:val="en-US" w:eastAsia="en-US"/>
        </w:rPr>
      </w:pPr>
      <w:r w:rsidDel="00B97904">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A327AE">
        <w:rPr>
          <w:rFonts w:ascii="Flama Semicondensed Medium" w:hAnsi="Flama Semicondensed Medium"/>
          <w:smallCaps/>
          <w:lang w:val="en-US" w:eastAsia="en-US"/>
        </w:rPr>
        <w:t xml:space="preserve">Index Universe </w:t>
      </w:r>
      <w:proofErr w:type="gramStart"/>
      <w:r w:rsidRPr="00A327AE">
        <w:rPr>
          <w:rFonts w:ascii="Flama Semicondensed Medium" w:hAnsi="Flama Semicondensed Medium"/>
          <w:smallCaps/>
          <w:lang w:val="en-US" w:eastAsia="en-US"/>
        </w:rPr>
        <w:t>Requirements</w:t>
      </w:r>
      <w:r w:rsidRPr="0049196E">
        <w:rPr>
          <w:rFonts w:eastAsia="Calibri"/>
          <w:lang w:val="en-US" w:eastAsia="en-US"/>
        </w:rPr>
        <w:t>“</w:t>
      </w:r>
      <w:proofErr w:type="gramEnd"/>
      <w:r>
        <w:rPr>
          <w:lang w:val="en-US" w:eastAsia="en-US"/>
        </w:rPr>
        <w:t>):</w:t>
      </w:r>
    </w:p>
    <w:p w14:paraId="12FE32D3" w14:textId="77777777" w:rsidR="00355F69" w:rsidRDefault="00355F69" w:rsidP="00076968">
      <w:pPr>
        <w:pStyle w:val="ListParagraph"/>
        <w:numPr>
          <w:ilvl w:val="0"/>
          <w:numId w:val="25"/>
        </w:numPr>
        <w:rPr>
          <w:lang w:val="en-US" w:eastAsia="en-US"/>
        </w:rPr>
      </w:pPr>
      <w:r>
        <w:rPr>
          <w:lang w:val="en-US" w:eastAsia="en-US"/>
        </w:rPr>
        <w:t xml:space="preserve">Security must be listed </w:t>
      </w:r>
      <w:proofErr w:type="gramStart"/>
      <w:r>
        <w:rPr>
          <w:lang w:val="en-US" w:eastAsia="en-US"/>
        </w:rPr>
        <w:t>on</w:t>
      </w:r>
      <w:proofErr w:type="gramEnd"/>
      <w:r>
        <w:rPr>
          <w:lang w:val="en-US" w:eastAsia="en-US"/>
        </w:rPr>
        <w:t xml:space="preserve"> one of the following exchanges:</w:t>
      </w:r>
    </w:p>
    <w:p w14:paraId="3CF08EA3" w14:textId="77777777" w:rsidR="00355F69" w:rsidRDefault="00355F69" w:rsidP="00076968">
      <w:pPr>
        <w:pStyle w:val="ListParagraph"/>
        <w:numPr>
          <w:ilvl w:val="1"/>
          <w:numId w:val="25"/>
        </w:numPr>
        <w:rPr>
          <w:lang w:val="en-US" w:eastAsia="en-US"/>
        </w:rPr>
      </w:pPr>
      <w:r>
        <w:rPr>
          <w:lang w:val="en-US" w:eastAsia="en-US"/>
        </w:rPr>
        <w:lastRenderedPageBreak/>
        <w:t>Hong Kong Stock Exchange</w:t>
      </w:r>
    </w:p>
    <w:p w14:paraId="739CCFB7" w14:textId="77777777" w:rsidR="00355F69" w:rsidRPr="00D24E62" w:rsidRDefault="00355F69" w:rsidP="00076968">
      <w:pPr>
        <w:pStyle w:val="ListParagraph"/>
        <w:numPr>
          <w:ilvl w:val="1"/>
          <w:numId w:val="25"/>
        </w:numPr>
        <w:rPr>
          <w:lang w:val="en-US" w:eastAsia="en-US"/>
        </w:rPr>
      </w:pPr>
      <w:r>
        <w:rPr>
          <w:lang w:val="en-US" w:eastAsia="en-US"/>
        </w:rPr>
        <w:t xml:space="preserve">Stock Connect: </w:t>
      </w:r>
      <w:r w:rsidRPr="00113D49">
        <w:rPr>
          <w:lang w:val="en-US" w:eastAsia="en-US"/>
        </w:rPr>
        <w:t xml:space="preserve">Shanghai </w:t>
      </w:r>
      <w:r>
        <w:rPr>
          <w:lang w:val="en-US" w:eastAsia="en-US"/>
        </w:rPr>
        <w:t>and Shenzhen</w:t>
      </w:r>
    </w:p>
    <w:p w14:paraId="61D98AC7" w14:textId="77777777" w:rsidR="00355F69" w:rsidRDefault="00355F69" w:rsidP="00355F69">
      <w:pPr>
        <w:pStyle w:val="ListParagraph"/>
        <w:rPr>
          <w:lang w:val="en-US" w:eastAsia="en-US"/>
        </w:rPr>
      </w:pPr>
      <w:r>
        <w:rPr>
          <w:lang w:val="en-US" w:eastAsia="en-US"/>
        </w:rPr>
        <w:t xml:space="preserve">In addition, </w:t>
      </w:r>
      <w:r w:rsidRPr="00D24E62">
        <w:rPr>
          <w:lang w:val="en-US" w:eastAsia="en-US"/>
        </w:rPr>
        <w:t>all securities listed on the Shanghai Stock Exchange and Shenzhen Stock Exchange that are not available through the Stock Connect program are also eligible for index inclusion.</w:t>
      </w:r>
    </w:p>
    <w:p w14:paraId="71ADD253" w14:textId="77777777" w:rsidR="00355F69" w:rsidRDefault="00355F69" w:rsidP="00076968">
      <w:pPr>
        <w:pStyle w:val="ListParagraph"/>
        <w:numPr>
          <w:ilvl w:val="0"/>
          <w:numId w:val="25"/>
        </w:numPr>
        <w:rPr>
          <w:lang w:val="en-US" w:eastAsia="en-US"/>
        </w:rPr>
      </w:pPr>
      <w:r>
        <w:rPr>
          <w:lang w:val="en-US" w:eastAsia="en-US"/>
        </w:rPr>
        <w:t>Company must be headquartered in China.</w:t>
      </w:r>
    </w:p>
    <w:p w14:paraId="346AB8C8" w14:textId="77777777" w:rsidR="00355F69" w:rsidRPr="00DB0C68" w:rsidRDefault="00355F69" w:rsidP="00076968">
      <w:pPr>
        <w:pStyle w:val="ListParagraph"/>
        <w:numPr>
          <w:ilvl w:val="0"/>
          <w:numId w:val="25"/>
        </w:numPr>
        <w:rPr>
          <w:lang w:val="en-US" w:eastAsia="en-US"/>
        </w:rPr>
      </w:pPr>
      <w:r w:rsidRPr="00CC36F1">
        <w:rPr>
          <w:lang w:val="en-US" w:eastAsia="en-US"/>
        </w:rPr>
        <w:t>Current</w:t>
      </w:r>
      <w:r>
        <w:rPr>
          <w:smallCaps/>
          <w:lang w:val="en-US" w:eastAsia="en-US"/>
        </w:rPr>
        <w:t xml:space="preserve"> Index Components </w:t>
      </w:r>
      <w:r>
        <w:rPr>
          <w:lang w:val="en-US" w:eastAsia="en-US"/>
        </w:rPr>
        <w:t xml:space="preserve">must have </w:t>
      </w:r>
      <w:proofErr w:type="gramStart"/>
      <w:r>
        <w:rPr>
          <w:lang w:val="en-US" w:eastAsia="en-US"/>
        </w:rPr>
        <w:t>a</w:t>
      </w:r>
      <w:r>
        <w:rPr>
          <w:smallCaps/>
          <w:lang w:val="en-US" w:eastAsia="en-US"/>
        </w:rPr>
        <w:t xml:space="preserve"> </w:t>
      </w:r>
      <w:r w:rsidRPr="00DB0C68">
        <w:rPr>
          <w:smallCaps/>
          <w:lang w:val="en-US" w:eastAsia="en-US"/>
        </w:rPr>
        <w:t>Free</w:t>
      </w:r>
      <w:proofErr w:type="gramEnd"/>
      <w:r w:rsidRPr="00DB0C68">
        <w:rPr>
          <w:lang w:val="en-US" w:eastAsia="en-US"/>
        </w:rPr>
        <w:t xml:space="preserve"> </w:t>
      </w:r>
      <w:r w:rsidRPr="00DB0C68">
        <w:rPr>
          <w:smallCaps/>
          <w:lang w:val="en-US" w:eastAsia="en-US"/>
        </w:rPr>
        <w:t>Float</w:t>
      </w:r>
      <w:r w:rsidRPr="00DB0C68">
        <w:rPr>
          <w:lang w:val="en-US" w:eastAsia="en-US"/>
        </w:rPr>
        <w:t xml:space="preserve"> </w:t>
      </w:r>
      <w:r w:rsidRPr="00DB0C68">
        <w:rPr>
          <w:smallCaps/>
          <w:lang w:val="en-US" w:eastAsia="en-US"/>
        </w:rPr>
        <w:t>Market</w:t>
      </w:r>
      <w:r w:rsidRPr="00DB0C68">
        <w:rPr>
          <w:lang w:val="en-US" w:eastAsia="en-US"/>
        </w:rPr>
        <w:t xml:space="preserve"> </w:t>
      </w:r>
      <w:r w:rsidRPr="00DB0C68">
        <w:rPr>
          <w:smallCaps/>
          <w:lang w:val="en-US" w:eastAsia="en-US"/>
        </w:rPr>
        <w:t>Capitalization</w:t>
      </w:r>
      <w:r w:rsidRPr="00DB0C68">
        <w:rPr>
          <w:lang w:val="en-US" w:eastAsia="en-US"/>
        </w:rPr>
        <w:t xml:space="preserve"> of at least </w:t>
      </w:r>
      <w:r w:rsidRPr="00113D49">
        <w:rPr>
          <w:lang w:val="en-US"/>
        </w:rPr>
        <w:t xml:space="preserve">USD </w:t>
      </w:r>
      <w:r>
        <w:rPr>
          <w:lang w:val="en-US"/>
        </w:rPr>
        <w:t>30</w:t>
      </w:r>
      <w:r w:rsidRPr="00DB0C68">
        <w:rPr>
          <w:lang w:val="en-US" w:eastAsia="en-US"/>
        </w:rPr>
        <w:t xml:space="preserve">,000,000 </w:t>
      </w:r>
      <w:r>
        <w:rPr>
          <w:lang w:val="en-US" w:eastAsia="en-US"/>
        </w:rPr>
        <w:t xml:space="preserve">and non-current </w:t>
      </w:r>
      <w:r>
        <w:rPr>
          <w:smallCaps/>
          <w:lang w:val="en-US" w:eastAsia="en-US"/>
        </w:rPr>
        <w:t xml:space="preserve">Index Components </w:t>
      </w:r>
      <w:r>
        <w:rPr>
          <w:lang w:val="en-US" w:eastAsia="en-US"/>
        </w:rPr>
        <w:t xml:space="preserve">at least USD 40,000,000 </w:t>
      </w:r>
      <w:r w:rsidRPr="00DB0C68">
        <w:rPr>
          <w:lang w:val="en-US" w:eastAsia="en-US"/>
        </w:rPr>
        <w:t xml:space="preserve">on the respective </w:t>
      </w:r>
      <w:r w:rsidRPr="00DB0C68">
        <w:rPr>
          <w:smallCaps/>
          <w:lang w:val="en-US" w:eastAsia="en-US"/>
        </w:rPr>
        <w:t>Selection</w:t>
      </w:r>
      <w:r w:rsidRPr="00DB0C68">
        <w:rPr>
          <w:lang w:val="en-US" w:eastAsia="en-US"/>
        </w:rPr>
        <w:t xml:space="preserve"> </w:t>
      </w:r>
      <w:r w:rsidRPr="00DB0C68">
        <w:rPr>
          <w:smallCaps/>
          <w:lang w:val="en-US" w:eastAsia="en-US"/>
        </w:rPr>
        <w:t>Day.</w:t>
      </w:r>
    </w:p>
    <w:p w14:paraId="7D3FA998" w14:textId="77777777" w:rsidR="00355F69" w:rsidRPr="00113D49" w:rsidRDefault="00355F69" w:rsidP="00076968">
      <w:pPr>
        <w:pStyle w:val="ListParagraph"/>
        <w:numPr>
          <w:ilvl w:val="0"/>
          <w:numId w:val="25"/>
        </w:numPr>
        <w:rPr>
          <w:lang w:val="en-US" w:eastAsia="en-US"/>
        </w:rPr>
      </w:pPr>
      <w:r w:rsidRPr="00CC36F1">
        <w:rPr>
          <w:lang w:val="en-US" w:eastAsia="en-US"/>
        </w:rPr>
        <w:t>Current</w:t>
      </w:r>
      <w:r>
        <w:rPr>
          <w:smallCaps/>
          <w:lang w:val="en-US" w:eastAsia="en-US"/>
        </w:rPr>
        <w:t xml:space="preserve"> Index Components </w:t>
      </w:r>
      <w:r>
        <w:rPr>
          <w:lang w:val="en-US" w:eastAsia="en-US"/>
        </w:rPr>
        <w:t xml:space="preserve">must have a minimum </w:t>
      </w:r>
      <w:r w:rsidRPr="00DB076B">
        <w:rPr>
          <w:iCs/>
          <w:smallCaps/>
          <w:lang w:val="en-US" w:eastAsia="en-US"/>
        </w:rPr>
        <w:t>Average Daily Value Traded</w:t>
      </w:r>
      <w:r w:rsidRPr="00DB076B">
        <w:rPr>
          <w:iCs/>
          <w:lang w:val="en-US" w:eastAsia="en-US"/>
        </w:rPr>
        <w:t xml:space="preserve"> over 1 month and over 6 months of at least </w:t>
      </w:r>
      <w:r>
        <w:rPr>
          <w:iCs/>
          <w:lang w:val="en-US" w:eastAsia="en-US"/>
        </w:rPr>
        <w:t>USD</w:t>
      </w:r>
      <w:r w:rsidRPr="00DB076B">
        <w:rPr>
          <w:iCs/>
          <w:lang w:val="en-US" w:eastAsia="en-US"/>
        </w:rPr>
        <w:t xml:space="preserve"> </w:t>
      </w:r>
      <w:r>
        <w:rPr>
          <w:iCs/>
          <w:lang w:val="en-US" w:eastAsia="en-US"/>
        </w:rPr>
        <w:t xml:space="preserve">15,000,000 and non-current </w:t>
      </w:r>
      <w:r>
        <w:rPr>
          <w:smallCaps/>
          <w:lang w:val="en-US" w:eastAsia="en-US"/>
        </w:rPr>
        <w:t xml:space="preserve">Index Components </w:t>
      </w:r>
      <w:r>
        <w:rPr>
          <w:lang w:val="en-US" w:eastAsia="en-US"/>
        </w:rPr>
        <w:t xml:space="preserve">at least USD 20,000,000 </w:t>
      </w:r>
      <w:r w:rsidRPr="00DB0C68">
        <w:rPr>
          <w:lang w:val="en-US" w:eastAsia="en-US"/>
        </w:rPr>
        <w:t xml:space="preserve">on the respective </w:t>
      </w:r>
      <w:r w:rsidRPr="00DB0C68">
        <w:rPr>
          <w:smallCaps/>
          <w:lang w:val="en-US" w:eastAsia="en-US"/>
        </w:rPr>
        <w:t>Selection</w:t>
      </w:r>
      <w:r w:rsidRPr="00DB0C68">
        <w:rPr>
          <w:lang w:val="en-US" w:eastAsia="en-US"/>
        </w:rPr>
        <w:t xml:space="preserve"> </w:t>
      </w:r>
      <w:r w:rsidRPr="00DB0C68">
        <w:rPr>
          <w:smallCaps/>
          <w:lang w:val="en-US" w:eastAsia="en-US"/>
        </w:rPr>
        <w:t>Day</w:t>
      </w:r>
      <w:r>
        <w:rPr>
          <w:smallCaps/>
          <w:lang w:val="en-US" w:eastAsia="en-US"/>
        </w:rPr>
        <w:t>.</w:t>
      </w:r>
    </w:p>
    <w:p w14:paraId="0E5A1D5D" w14:textId="77777777" w:rsidR="00355F69" w:rsidRDefault="00355F69" w:rsidP="00076968">
      <w:pPr>
        <w:pStyle w:val="ListParagraph"/>
        <w:numPr>
          <w:ilvl w:val="0"/>
          <w:numId w:val="25"/>
        </w:numPr>
        <w:rPr>
          <w:lang w:val="en-US" w:eastAsia="en-US"/>
        </w:rPr>
      </w:pPr>
      <w:r w:rsidRPr="009C3FA0">
        <w:rPr>
          <w:lang w:val="en-US"/>
        </w:rPr>
        <w:t>Only one share class of each company is eligible for inclusion in the</w:t>
      </w:r>
      <w:r>
        <w:rPr>
          <w:lang w:val="en-US"/>
        </w:rPr>
        <w:t xml:space="preserve"> </w:t>
      </w:r>
      <w:r w:rsidRPr="009C3FA0">
        <w:rPr>
          <w:smallCaps/>
          <w:lang w:val="en-US"/>
        </w:rPr>
        <w:t>Index Universe</w:t>
      </w:r>
      <w:r w:rsidRPr="009C3FA0">
        <w:rPr>
          <w:lang w:val="en-US"/>
        </w:rPr>
        <w:t xml:space="preserve">. To avoid frequent changes between two share-classes of a company, the </w:t>
      </w:r>
      <w:r w:rsidRPr="009C3FA0">
        <w:rPr>
          <w:smallCaps/>
          <w:lang w:val="en-US"/>
        </w:rPr>
        <w:t>Index Administrator</w:t>
      </w:r>
      <w:r w:rsidRPr="009C3FA0">
        <w:rPr>
          <w:lang w:val="en-US"/>
        </w:rPr>
        <w:t xml:space="preserve"> applies the following buffer rules: </w:t>
      </w:r>
    </w:p>
    <w:p w14:paraId="3225370D" w14:textId="77777777" w:rsidR="00355F69" w:rsidRDefault="00355F69" w:rsidP="00076968">
      <w:pPr>
        <w:pStyle w:val="ListParagraph"/>
        <w:numPr>
          <w:ilvl w:val="1"/>
          <w:numId w:val="25"/>
        </w:numPr>
        <w:rPr>
          <w:lang w:val="en-US" w:eastAsia="en-US"/>
        </w:rPr>
      </w:pPr>
      <w:r w:rsidRPr="009C3FA0">
        <w:rPr>
          <w:lang w:val="en-US"/>
        </w:rPr>
        <w:t xml:space="preserve">If the company is currently included in the </w:t>
      </w:r>
      <w:r w:rsidRPr="009C3FA0">
        <w:rPr>
          <w:smallCaps/>
          <w:lang w:val="en-US"/>
        </w:rPr>
        <w:t>Index</w:t>
      </w:r>
      <w:r w:rsidRPr="009C3FA0">
        <w:rPr>
          <w:lang w:val="en-US"/>
        </w:rPr>
        <w:t xml:space="preserve">: The share class currently included in the </w:t>
      </w:r>
      <w:r w:rsidRPr="009C3FA0">
        <w:rPr>
          <w:smallCaps/>
          <w:lang w:val="en-US"/>
        </w:rPr>
        <w:t>Index</w:t>
      </w:r>
      <w:r w:rsidRPr="009C3FA0">
        <w:rPr>
          <w:lang w:val="en-US"/>
        </w:rPr>
        <w:t xml:space="preserve"> will be eligible for the </w:t>
      </w:r>
      <w:r w:rsidRPr="009C3FA0">
        <w:rPr>
          <w:smallCaps/>
          <w:lang w:val="en-US"/>
        </w:rPr>
        <w:t>Index Universe</w:t>
      </w:r>
      <w:r w:rsidRPr="009C3FA0">
        <w:rPr>
          <w:lang w:val="en-US"/>
        </w:rPr>
        <w:t xml:space="preserve"> if its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is at least 60% of the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of any other share class of the company. </w:t>
      </w:r>
    </w:p>
    <w:p w14:paraId="58BDC563" w14:textId="77777777" w:rsidR="00355F69" w:rsidRPr="005C2188" w:rsidRDefault="00355F69" w:rsidP="00076968">
      <w:pPr>
        <w:pStyle w:val="ListParagraph"/>
        <w:numPr>
          <w:ilvl w:val="1"/>
          <w:numId w:val="25"/>
        </w:numPr>
        <w:rPr>
          <w:lang w:val="en-US" w:eastAsia="en-US"/>
        </w:rPr>
      </w:pPr>
      <w:r w:rsidRPr="009C3FA0">
        <w:rPr>
          <w:lang w:val="en-US"/>
        </w:rPr>
        <w:t xml:space="preserve">If the company is currently not included in the </w:t>
      </w:r>
      <w:r w:rsidRPr="009C3FA0">
        <w:rPr>
          <w:smallCaps/>
          <w:lang w:val="en-US"/>
        </w:rPr>
        <w:t>Index</w:t>
      </w:r>
      <w:r w:rsidRPr="009C3FA0">
        <w:rPr>
          <w:lang w:val="en-US"/>
        </w:rPr>
        <w:t xml:space="preserve">: The share class with the highest minimum </w:t>
      </w:r>
      <w:r w:rsidRPr="009C3FA0">
        <w:rPr>
          <w:smallCaps/>
          <w:lang w:val="en-US"/>
        </w:rPr>
        <w:t xml:space="preserve">Average Daily Value Traded </w:t>
      </w:r>
      <w:r w:rsidRPr="009C3FA0">
        <w:rPr>
          <w:lang w:val="en-US"/>
        </w:rPr>
        <w:t xml:space="preserve">over 1 month and over 6 months prior to and including the </w:t>
      </w:r>
      <w:r w:rsidRPr="009C3FA0">
        <w:rPr>
          <w:smallCaps/>
          <w:lang w:val="en-US"/>
        </w:rPr>
        <w:t>Selection Day</w:t>
      </w:r>
      <w:r w:rsidRPr="009C3FA0">
        <w:rPr>
          <w:lang w:val="en-US"/>
        </w:rPr>
        <w:t xml:space="preserve"> is included in the </w:t>
      </w:r>
      <w:r w:rsidRPr="009C3FA0">
        <w:rPr>
          <w:smallCaps/>
          <w:lang w:val="en-US"/>
        </w:rPr>
        <w:t>Index Universe</w:t>
      </w:r>
      <w:r w:rsidRPr="009C3FA0">
        <w:rPr>
          <w:lang w:val="en-US"/>
        </w:rPr>
        <w:t>.</w:t>
      </w:r>
    </w:p>
    <w:p w14:paraId="034A54BD" w14:textId="77777777" w:rsidR="00355F69" w:rsidRDefault="00355F69" w:rsidP="00076968">
      <w:pPr>
        <w:pStyle w:val="ListParagraph"/>
        <w:numPr>
          <w:ilvl w:val="0"/>
          <w:numId w:val="25"/>
        </w:numPr>
        <w:rPr>
          <w:iCs/>
          <w:lang w:val="en-US" w:eastAsia="en-US"/>
        </w:rPr>
      </w:pPr>
      <w:r>
        <w:rPr>
          <w:lang w:val="en-US" w:eastAsia="en-US"/>
        </w:rPr>
        <w:t>Companies</w:t>
      </w:r>
      <w:r>
        <w:rPr>
          <w:lang w:val="en-US"/>
        </w:rPr>
        <w:t xml:space="preserve"> must be classified as one of the following Industry Groups based on the FactSet Revere Business Industry Classification System (“RBICS”)</w:t>
      </w:r>
      <w:r>
        <w:rPr>
          <w:iCs/>
          <w:lang w:val="en-US" w:eastAsia="en-US"/>
        </w:rPr>
        <w:t>:</w:t>
      </w:r>
    </w:p>
    <w:tbl>
      <w:tblPr>
        <w:tblStyle w:val="TableGrid"/>
        <w:tblW w:w="0" w:type="auto"/>
        <w:tblInd w:w="720" w:type="dxa"/>
        <w:tblLook w:val="04A0" w:firstRow="1" w:lastRow="0" w:firstColumn="1" w:lastColumn="0" w:noHBand="0" w:noVBand="1"/>
      </w:tblPr>
      <w:tblGrid>
        <w:gridCol w:w="5575"/>
        <w:gridCol w:w="3333"/>
      </w:tblGrid>
      <w:tr w:rsidR="00355F69" w14:paraId="6856DC8F" w14:textId="77777777" w:rsidTr="004F2D49">
        <w:tc>
          <w:tcPr>
            <w:tcW w:w="5575" w:type="dxa"/>
            <w:shd w:val="clear" w:color="auto" w:fill="BFBFBF" w:themeFill="background1" w:themeFillShade="BF"/>
          </w:tcPr>
          <w:p w14:paraId="55A18E1B" w14:textId="77777777" w:rsidR="00355F69" w:rsidRDefault="00355F69" w:rsidP="004F2D49">
            <w:pPr>
              <w:pStyle w:val="ListParagraph"/>
              <w:ind w:left="0"/>
              <w:rPr>
                <w:iCs/>
                <w:lang w:val="en-US" w:eastAsia="en-US"/>
              </w:rPr>
            </w:pPr>
            <w:r>
              <w:rPr>
                <w:iCs/>
                <w:lang w:val="en-US" w:eastAsia="en-US"/>
              </w:rPr>
              <w:t>RBICS Industry Group Name</w:t>
            </w:r>
          </w:p>
        </w:tc>
        <w:tc>
          <w:tcPr>
            <w:tcW w:w="3333" w:type="dxa"/>
            <w:shd w:val="clear" w:color="auto" w:fill="BFBFBF" w:themeFill="background1" w:themeFillShade="BF"/>
          </w:tcPr>
          <w:p w14:paraId="31D58B89" w14:textId="77777777" w:rsidR="00355F69" w:rsidRDefault="00355F69" w:rsidP="004F2D49">
            <w:pPr>
              <w:pStyle w:val="ListParagraph"/>
              <w:ind w:left="0"/>
              <w:rPr>
                <w:iCs/>
                <w:lang w:val="en-US" w:eastAsia="en-US"/>
              </w:rPr>
            </w:pPr>
            <w:r>
              <w:rPr>
                <w:iCs/>
                <w:lang w:val="en-US" w:eastAsia="en-US"/>
              </w:rPr>
              <w:t>RBICS Industry Group Number</w:t>
            </w:r>
          </w:p>
        </w:tc>
      </w:tr>
    </w:tbl>
    <w:p w14:paraId="67585953" w14:textId="77777777" w:rsidR="00355F69" w:rsidRDefault="00355F69" w:rsidP="00355F69">
      <w:pPr>
        <w:ind w:left="360"/>
        <w:rPr>
          <w:lang w:val="en-US" w:eastAsia="en-US"/>
        </w:rPr>
      </w:pPr>
    </w:p>
    <w:p w14:paraId="4367BD43" w14:textId="4E2CBE77" w:rsidR="00355F69" w:rsidRDefault="00355F69" w:rsidP="00355F69">
      <w:pPr>
        <w:ind w:left="360"/>
        <w:rPr>
          <w:rFonts w:asciiTheme="minorHAnsi" w:eastAsiaTheme="minorHAnsi" w:hAnsiTheme="minorHAnsi" w:cstheme="minorBidi"/>
          <w:sz w:val="22"/>
          <w:szCs w:val="22"/>
          <w:lang w:eastAsia="en-US"/>
        </w:rPr>
      </w:pPr>
      <w:r>
        <w:rPr>
          <w:lang w:val="en-US" w:eastAsia="en-US"/>
        </w:rPr>
        <w:fldChar w:fldCharType="begin"/>
      </w:r>
      <w:r>
        <w:rPr>
          <w:lang w:val="en-US" w:eastAsia="en-US"/>
        </w:rPr>
        <w:instrText xml:space="preserve"> LINK </w:instrText>
      </w:r>
      <w:r w:rsidR="00615255">
        <w:rPr>
          <w:lang w:val="en-US" w:eastAsia="en-US"/>
        </w:rPr>
        <w:instrText xml:space="preserve">Excel.Sheet.12 "\\\\ad.solactive.com\\dfs\\EquityOps\\REBALANCE\\ANPASSUNGEN\\solchrb\\Guideline\\RBICS L4.xlsx" Sheet1!R1C1:R8C2 </w:instrText>
      </w:r>
      <w:r>
        <w:rPr>
          <w:lang w:val="en-US" w:eastAsia="en-US"/>
        </w:rPr>
        <w:instrText xml:space="preserve">\a \f 5 \h  \* MERGEFORMAT </w:instrText>
      </w:r>
      <w:r>
        <w:rPr>
          <w:lang w:val="en-US" w:eastAsia="en-US"/>
        </w:rPr>
        <w:fldChar w:fldCharType="separate"/>
      </w:r>
    </w:p>
    <w:tbl>
      <w:tblPr>
        <w:tblStyle w:val="TableGrid"/>
        <w:tblW w:w="8923" w:type="dxa"/>
        <w:tblInd w:w="704" w:type="dxa"/>
        <w:tblLook w:val="04A0" w:firstRow="1" w:lastRow="0" w:firstColumn="1" w:lastColumn="0" w:noHBand="0" w:noVBand="1"/>
      </w:tblPr>
      <w:tblGrid>
        <w:gridCol w:w="5528"/>
        <w:gridCol w:w="3395"/>
      </w:tblGrid>
      <w:tr w:rsidR="00355F69" w:rsidRPr="001153BB" w14:paraId="4332588E" w14:textId="77777777" w:rsidTr="004F2D49">
        <w:trPr>
          <w:trHeight w:val="300"/>
        </w:trPr>
        <w:tc>
          <w:tcPr>
            <w:tcW w:w="5528" w:type="dxa"/>
            <w:noWrap/>
            <w:hideMark/>
          </w:tcPr>
          <w:p w14:paraId="7DD493B2" w14:textId="77777777" w:rsidR="00355F69" w:rsidRPr="004F2D49" w:rsidRDefault="00355F69" w:rsidP="004F2D49">
            <w:pPr>
              <w:pStyle w:val="ListParagraph"/>
              <w:ind w:left="0"/>
              <w:rPr>
                <w:iCs/>
                <w:lang w:val="en-US" w:eastAsia="en-US"/>
              </w:rPr>
            </w:pPr>
            <w:r w:rsidRPr="004F2D49">
              <w:rPr>
                <w:iCs/>
                <w:lang w:val="en-US" w:eastAsia="en-US"/>
              </w:rPr>
              <w:t>RBICS Industry Group Name</w:t>
            </w:r>
          </w:p>
        </w:tc>
        <w:tc>
          <w:tcPr>
            <w:tcW w:w="3395" w:type="dxa"/>
            <w:noWrap/>
            <w:hideMark/>
          </w:tcPr>
          <w:p w14:paraId="5F330421" w14:textId="77777777" w:rsidR="00355F69" w:rsidRPr="004F2D49" w:rsidRDefault="00355F69" w:rsidP="004F2D49">
            <w:pPr>
              <w:pStyle w:val="ListParagraph"/>
              <w:ind w:left="0"/>
              <w:rPr>
                <w:iCs/>
                <w:lang w:val="en-US" w:eastAsia="en-US"/>
              </w:rPr>
            </w:pPr>
            <w:r w:rsidRPr="004F2D49">
              <w:rPr>
                <w:iCs/>
                <w:lang w:val="en-US" w:eastAsia="en-US"/>
              </w:rPr>
              <w:t>RBICS Industry Group Number</w:t>
            </w:r>
          </w:p>
        </w:tc>
      </w:tr>
      <w:tr w:rsidR="00355F69" w:rsidRPr="001153BB" w14:paraId="34217DBB" w14:textId="77777777" w:rsidTr="004F2D49">
        <w:trPr>
          <w:trHeight w:val="300"/>
        </w:trPr>
        <w:tc>
          <w:tcPr>
            <w:tcW w:w="5528" w:type="dxa"/>
            <w:noWrap/>
            <w:hideMark/>
          </w:tcPr>
          <w:p w14:paraId="7D7C0F02" w14:textId="77777777" w:rsidR="00355F69" w:rsidRPr="004F2D49" w:rsidRDefault="00355F69" w:rsidP="004F2D49">
            <w:pPr>
              <w:ind w:left="360"/>
              <w:rPr>
                <w:lang w:val="en-US" w:eastAsia="en-US"/>
              </w:rPr>
            </w:pPr>
            <w:r w:rsidRPr="004F2D49">
              <w:rPr>
                <w:lang w:val="en-US" w:eastAsia="en-US"/>
              </w:rPr>
              <w:t>Air, Liquid and Gas Control Equipment</w:t>
            </w:r>
          </w:p>
        </w:tc>
        <w:tc>
          <w:tcPr>
            <w:tcW w:w="3395" w:type="dxa"/>
            <w:noWrap/>
            <w:hideMark/>
          </w:tcPr>
          <w:p w14:paraId="1B58AE40" w14:textId="77777777" w:rsidR="00355F69" w:rsidRPr="004F2D49" w:rsidRDefault="00355F69" w:rsidP="004F2D49">
            <w:pPr>
              <w:ind w:left="360"/>
              <w:rPr>
                <w:lang w:eastAsia="en-US"/>
              </w:rPr>
            </w:pPr>
            <w:r w:rsidRPr="004F2D49">
              <w:rPr>
                <w:lang w:eastAsia="en-US"/>
              </w:rPr>
              <w:t>40102010</w:t>
            </w:r>
          </w:p>
        </w:tc>
      </w:tr>
      <w:tr w:rsidR="00355F69" w:rsidRPr="001153BB" w14:paraId="54C7871F" w14:textId="77777777" w:rsidTr="004F2D49">
        <w:trPr>
          <w:trHeight w:val="300"/>
        </w:trPr>
        <w:tc>
          <w:tcPr>
            <w:tcW w:w="5528" w:type="dxa"/>
            <w:noWrap/>
            <w:hideMark/>
          </w:tcPr>
          <w:p w14:paraId="03E1366B" w14:textId="77777777" w:rsidR="00355F69" w:rsidRPr="004F2D49" w:rsidRDefault="00355F69" w:rsidP="004F2D49">
            <w:pPr>
              <w:ind w:left="360"/>
              <w:rPr>
                <w:lang w:val="en-US" w:eastAsia="en-US"/>
              </w:rPr>
            </w:pPr>
            <w:r w:rsidRPr="004F2D49">
              <w:rPr>
                <w:lang w:val="en-US" w:eastAsia="en-US"/>
              </w:rPr>
              <w:t>Commercial and Industrial Electric Products</w:t>
            </w:r>
          </w:p>
        </w:tc>
        <w:tc>
          <w:tcPr>
            <w:tcW w:w="3395" w:type="dxa"/>
            <w:noWrap/>
            <w:hideMark/>
          </w:tcPr>
          <w:p w14:paraId="71F16549" w14:textId="77777777" w:rsidR="00355F69" w:rsidRPr="004F2D49" w:rsidRDefault="00355F69" w:rsidP="004F2D49">
            <w:pPr>
              <w:ind w:left="360"/>
              <w:rPr>
                <w:lang w:eastAsia="en-US"/>
              </w:rPr>
            </w:pPr>
            <w:r w:rsidRPr="004F2D49">
              <w:rPr>
                <w:lang w:eastAsia="en-US"/>
              </w:rPr>
              <w:t>40101510</w:t>
            </w:r>
          </w:p>
        </w:tc>
      </w:tr>
      <w:tr w:rsidR="00355F69" w:rsidRPr="001153BB" w14:paraId="5913B43B" w14:textId="77777777" w:rsidTr="004F2D49">
        <w:trPr>
          <w:trHeight w:val="300"/>
        </w:trPr>
        <w:tc>
          <w:tcPr>
            <w:tcW w:w="5528" w:type="dxa"/>
            <w:noWrap/>
            <w:hideMark/>
          </w:tcPr>
          <w:p w14:paraId="059795CB" w14:textId="77777777" w:rsidR="00355F69" w:rsidRPr="004F2D49" w:rsidRDefault="00355F69" w:rsidP="004F2D49">
            <w:pPr>
              <w:ind w:left="360"/>
              <w:rPr>
                <w:lang w:eastAsia="en-US"/>
              </w:rPr>
            </w:pPr>
            <w:r w:rsidRPr="004F2D49">
              <w:rPr>
                <w:lang w:eastAsia="en-US"/>
              </w:rPr>
              <w:t>Consumer Vehicle Parts Manufacturing</w:t>
            </w:r>
          </w:p>
        </w:tc>
        <w:tc>
          <w:tcPr>
            <w:tcW w:w="3395" w:type="dxa"/>
            <w:noWrap/>
            <w:hideMark/>
          </w:tcPr>
          <w:p w14:paraId="235A44F2" w14:textId="77777777" w:rsidR="00355F69" w:rsidRPr="004F2D49" w:rsidRDefault="00355F69" w:rsidP="004F2D49">
            <w:pPr>
              <w:ind w:left="360"/>
              <w:rPr>
                <w:lang w:eastAsia="en-US"/>
              </w:rPr>
            </w:pPr>
            <w:r w:rsidRPr="004F2D49">
              <w:rPr>
                <w:lang w:eastAsia="en-US"/>
              </w:rPr>
              <w:t>20201010</w:t>
            </w:r>
          </w:p>
        </w:tc>
      </w:tr>
      <w:tr w:rsidR="00355F69" w:rsidRPr="001153BB" w14:paraId="6A0EAC7A" w14:textId="77777777" w:rsidTr="004F2D49">
        <w:trPr>
          <w:trHeight w:val="300"/>
        </w:trPr>
        <w:tc>
          <w:tcPr>
            <w:tcW w:w="5528" w:type="dxa"/>
            <w:noWrap/>
            <w:hideMark/>
          </w:tcPr>
          <w:p w14:paraId="63F61DBD" w14:textId="77777777" w:rsidR="00355F69" w:rsidRPr="004F2D49" w:rsidRDefault="00355F69" w:rsidP="004F2D49">
            <w:pPr>
              <w:ind w:left="360"/>
              <w:rPr>
                <w:lang w:eastAsia="en-US"/>
              </w:rPr>
            </w:pPr>
            <w:proofErr w:type="spellStart"/>
            <w:r w:rsidRPr="004F2D49">
              <w:rPr>
                <w:lang w:eastAsia="en-US"/>
              </w:rPr>
              <w:t>Diversified</w:t>
            </w:r>
            <w:proofErr w:type="spellEnd"/>
            <w:r w:rsidRPr="004F2D49">
              <w:rPr>
                <w:lang w:eastAsia="en-US"/>
              </w:rPr>
              <w:t xml:space="preserve"> Household Products Makers</w:t>
            </w:r>
          </w:p>
        </w:tc>
        <w:tc>
          <w:tcPr>
            <w:tcW w:w="3395" w:type="dxa"/>
            <w:noWrap/>
            <w:hideMark/>
          </w:tcPr>
          <w:p w14:paraId="73DFC17C" w14:textId="77777777" w:rsidR="00355F69" w:rsidRPr="004F2D49" w:rsidRDefault="00355F69" w:rsidP="004F2D49">
            <w:pPr>
              <w:ind w:left="360"/>
              <w:rPr>
                <w:lang w:eastAsia="en-US"/>
              </w:rPr>
            </w:pPr>
            <w:r w:rsidRPr="004F2D49">
              <w:rPr>
                <w:lang w:eastAsia="en-US"/>
              </w:rPr>
              <w:t>50201515</w:t>
            </w:r>
          </w:p>
        </w:tc>
      </w:tr>
      <w:tr w:rsidR="00355F69" w:rsidRPr="001153BB" w14:paraId="2D116B05" w14:textId="77777777" w:rsidTr="004F2D49">
        <w:trPr>
          <w:trHeight w:val="300"/>
        </w:trPr>
        <w:tc>
          <w:tcPr>
            <w:tcW w:w="5528" w:type="dxa"/>
            <w:noWrap/>
            <w:hideMark/>
          </w:tcPr>
          <w:p w14:paraId="4FFBBD07" w14:textId="77777777" w:rsidR="00355F69" w:rsidRPr="004F2D49" w:rsidRDefault="00355F69" w:rsidP="004F2D49">
            <w:pPr>
              <w:ind w:left="360"/>
              <w:rPr>
                <w:lang w:eastAsia="en-US"/>
              </w:rPr>
            </w:pPr>
            <w:r w:rsidRPr="004F2D49">
              <w:rPr>
                <w:lang w:eastAsia="en-US"/>
              </w:rPr>
              <w:lastRenderedPageBreak/>
              <w:t>Factory Automation Equipment</w:t>
            </w:r>
          </w:p>
        </w:tc>
        <w:tc>
          <w:tcPr>
            <w:tcW w:w="3395" w:type="dxa"/>
            <w:noWrap/>
            <w:hideMark/>
          </w:tcPr>
          <w:p w14:paraId="078FA74A" w14:textId="77777777" w:rsidR="00355F69" w:rsidRPr="004F2D49" w:rsidRDefault="00355F69" w:rsidP="004F2D49">
            <w:pPr>
              <w:ind w:left="360"/>
              <w:rPr>
                <w:lang w:eastAsia="en-US"/>
              </w:rPr>
            </w:pPr>
            <w:r w:rsidRPr="004F2D49">
              <w:rPr>
                <w:lang w:eastAsia="en-US"/>
              </w:rPr>
              <w:t>40102015</w:t>
            </w:r>
          </w:p>
        </w:tc>
      </w:tr>
      <w:tr w:rsidR="00355F69" w:rsidRPr="001153BB" w14:paraId="1EE52A6B" w14:textId="77777777" w:rsidTr="004F2D49">
        <w:trPr>
          <w:trHeight w:val="300"/>
        </w:trPr>
        <w:tc>
          <w:tcPr>
            <w:tcW w:w="5528" w:type="dxa"/>
            <w:noWrap/>
            <w:hideMark/>
          </w:tcPr>
          <w:p w14:paraId="10436DF2" w14:textId="77777777" w:rsidR="00355F69" w:rsidRPr="004F2D49" w:rsidRDefault="00355F69" w:rsidP="004F2D49">
            <w:pPr>
              <w:ind w:left="360"/>
              <w:rPr>
                <w:lang w:val="en-US" w:eastAsia="en-US"/>
              </w:rPr>
            </w:pPr>
            <w:r w:rsidRPr="004F2D49">
              <w:rPr>
                <w:lang w:val="en-US" w:eastAsia="en-US"/>
              </w:rPr>
              <w:t>Metal Parts and Component Manufacturing</w:t>
            </w:r>
          </w:p>
        </w:tc>
        <w:tc>
          <w:tcPr>
            <w:tcW w:w="3395" w:type="dxa"/>
            <w:noWrap/>
            <w:hideMark/>
          </w:tcPr>
          <w:p w14:paraId="05DD8933" w14:textId="77777777" w:rsidR="00355F69" w:rsidRPr="004F2D49" w:rsidRDefault="00355F69" w:rsidP="004F2D49">
            <w:pPr>
              <w:ind w:left="360"/>
              <w:rPr>
                <w:lang w:eastAsia="en-US"/>
              </w:rPr>
            </w:pPr>
            <w:r w:rsidRPr="004F2D49">
              <w:rPr>
                <w:lang w:eastAsia="en-US"/>
              </w:rPr>
              <w:t>45151010</w:t>
            </w:r>
          </w:p>
        </w:tc>
      </w:tr>
      <w:tr w:rsidR="00355F69" w:rsidRPr="001153BB" w14:paraId="317EA8EB" w14:textId="77777777" w:rsidTr="004F2D49">
        <w:trPr>
          <w:trHeight w:val="300"/>
        </w:trPr>
        <w:tc>
          <w:tcPr>
            <w:tcW w:w="5528" w:type="dxa"/>
            <w:noWrap/>
            <w:hideMark/>
          </w:tcPr>
          <w:p w14:paraId="589909E2" w14:textId="77777777" w:rsidR="00355F69" w:rsidRPr="004F2D49" w:rsidRDefault="00355F69" w:rsidP="004F2D49">
            <w:pPr>
              <w:ind w:left="360"/>
              <w:rPr>
                <w:lang w:eastAsia="en-US"/>
              </w:rPr>
            </w:pPr>
            <w:r w:rsidRPr="004F2D49">
              <w:rPr>
                <w:lang w:eastAsia="en-US"/>
              </w:rPr>
              <w:t xml:space="preserve">Module and </w:t>
            </w:r>
            <w:proofErr w:type="spellStart"/>
            <w:r w:rsidRPr="004F2D49">
              <w:rPr>
                <w:lang w:eastAsia="en-US"/>
              </w:rPr>
              <w:t>Subassembly</w:t>
            </w:r>
            <w:proofErr w:type="spellEnd"/>
            <w:r w:rsidRPr="004F2D49">
              <w:rPr>
                <w:lang w:eastAsia="en-US"/>
              </w:rPr>
              <w:t xml:space="preserve"> Components</w:t>
            </w:r>
          </w:p>
        </w:tc>
        <w:tc>
          <w:tcPr>
            <w:tcW w:w="3395" w:type="dxa"/>
            <w:noWrap/>
            <w:hideMark/>
          </w:tcPr>
          <w:p w14:paraId="021D1A17" w14:textId="77777777" w:rsidR="00355F69" w:rsidRPr="004F2D49" w:rsidRDefault="00355F69" w:rsidP="004F2D49">
            <w:pPr>
              <w:ind w:left="360"/>
              <w:rPr>
                <w:lang w:eastAsia="en-US"/>
              </w:rPr>
            </w:pPr>
            <w:r w:rsidRPr="004F2D49">
              <w:rPr>
                <w:lang w:eastAsia="en-US"/>
              </w:rPr>
              <w:t>55101015</w:t>
            </w:r>
          </w:p>
        </w:tc>
      </w:tr>
    </w:tbl>
    <w:p w14:paraId="6322FA91" w14:textId="77777777" w:rsidR="00355F69" w:rsidRDefault="00355F69" w:rsidP="00355F69">
      <w:pPr>
        <w:ind w:left="360"/>
        <w:rPr>
          <w:lang w:val="en-US" w:eastAsia="en-US"/>
        </w:rPr>
      </w:pPr>
      <w:r>
        <w:rPr>
          <w:lang w:val="en-US" w:eastAsia="en-US"/>
        </w:rPr>
        <w:fldChar w:fldCharType="end"/>
      </w:r>
    </w:p>
    <w:p w14:paraId="4FF36A30" w14:textId="77777777" w:rsidR="00355F69" w:rsidRDefault="00355F69" w:rsidP="00355F69">
      <w:pPr>
        <w:ind w:left="360"/>
        <w:rPr>
          <w:lang w:val="en-US" w:eastAsia="en-US"/>
        </w:rPr>
      </w:pPr>
    </w:p>
    <w:p w14:paraId="483D814A" w14:textId="77777777" w:rsidR="00355F69" w:rsidRPr="003D0B04" w:rsidRDefault="00355F69" w:rsidP="00355F69">
      <w:pPr>
        <w:ind w:left="360"/>
        <w:rPr>
          <w:lang w:val="en-US" w:eastAsia="en-US"/>
        </w:rPr>
      </w:pPr>
      <w:r w:rsidRPr="00F57181">
        <w:rPr>
          <w:lang w:val="en-US" w:eastAsia="en-US"/>
        </w:rPr>
        <w:t xml:space="preserve">Due to the dynamic structural changes in China’s </w:t>
      </w:r>
      <w:r>
        <w:rPr>
          <w:lang w:val="en-US" w:eastAsia="en-US"/>
        </w:rPr>
        <w:t xml:space="preserve">humanoid robotic industry, </w:t>
      </w:r>
      <w:r w:rsidRPr="00F57181">
        <w:rPr>
          <w:lang w:val="en-US" w:eastAsia="en-US"/>
        </w:rPr>
        <w:t>the</w:t>
      </w:r>
      <w:r>
        <w:rPr>
          <w:lang w:val="en-US" w:eastAsia="en-US"/>
        </w:rPr>
        <w:t xml:space="preserve"> </w:t>
      </w:r>
      <w:r w:rsidRPr="000515C0">
        <w:rPr>
          <w:smallCaps/>
          <w:lang w:val="en-US" w:eastAsia="en-US"/>
        </w:rPr>
        <w:t>Index</w:t>
      </w:r>
      <w:r w:rsidRPr="00980907">
        <w:rPr>
          <w:smallCaps/>
          <w:lang w:val="en-US" w:eastAsia="en-US"/>
        </w:rPr>
        <w:t xml:space="preserve"> </w:t>
      </w:r>
      <w:r>
        <w:rPr>
          <w:smallCaps/>
          <w:lang w:val="en-US" w:eastAsia="en-US"/>
        </w:rPr>
        <w:t xml:space="preserve">Administrator </w:t>
      </w:r>
      <w:r w:rsidRPr="00F57181">
        <w:rPr>
          <w:lang w:val="en-US" w:eastAsia="en-US"/>
        </w:rPr>
        <w:t>conducts regular reviews of the index universe requirements to avoid discrepancies between the evolving industry and the</w:t>
      </w:r>
      <w:r>
        <w:rPr>
          <w:lang w:val="en-US" w:eastAsia="en-US"/>
        </w:rPr>
        <w:t xml:space="preserve"> </w:t>
      </w:r>
      <w:r w:rsidRPr="000515C0">
        <w:rPr>
          <w:smallCaps/>
          <w:lang w:val="en-US" w:eastAsia="en-US"/>
        </w:rPr>
        <w:t>Index</w:t>
      </w:r>
      <w:r w:rsidRPr="00980907">
        <w:rPr>
          <w:smallCaps/>
          <w:lang w:val="en-US" w:eastAsia="en-US"/>
        </w:rPr>
        <w:t xml:space="preserve"> </w:t>
      </w:r>
      <w:r>
        <w:rPr>
          <w:smallCaps/>
          <w:lang w:val="en-US" w:eastAsia="en-US"/>
        </w:rPr>
        <w:t>Universe.</w:t>
      </w:r>
    </w:p>
    <w:p w14:paraId="7A95C327" w14:textId="77777777" w:rsidR="00355F69" w:rsidRPr="00113D49" w:rsidRDefault="00355F69" w:rsidP="00355F69">
      <w:pPr>
        <w:rPr>
          <w:lang w:val="en-US" w:eastAsia="en-US"/>
        </w:rPr>
      </w:pPr>
      <w:r w:rsidRPr="00113D49">
        <w:rPr>
          <w:lang w:val="en-US" w:eastAsia="en-US"/>
        </w:rPr>
        <w:t xml:space="preserve">The determination of the </w:t>
      </w:r>
      <w:r w:rsidRPr="00113D49">
        <w:rPr>
          <w:smallCaps/>
          <w:lang w:val="en-US" w:eastAsia="en-US"/>
        </w:rPr>
        <w:t>Index Universe</w:t>
      </w:r>
      <w:r w:rsidRPr="00113D49">
        <w:rPr>
          <w:lang w:val="en-US" w:eastAsia="en-US"/>
        </w:rPr>
        <w:t xml:space="preserve"> is fully rule-</w:t>
      </w:r>
      <w:proofErr w:type="gramStart"/>
      <w:r w:rsidRPr="00113D49">
        <w:rPr>
          <w:lang w:val="en-US" w:eastAsia="en-US"/>
        </w:rPr>
        <w:t>based</w:t>
      </w:r>
      <w:proofErr w:type="gramEnd"/>
      <w:r w:rsidRPr="00113D49">
        <w:rPr>
          <w:lang w:val="en-US" w:eastAsia="en-US"/>
        </w:rPr>
        <w:t xml:space="preserve"> and the </w:t>
      </w:r>
      <w:r w:rsidRPr="00113D49">
        <w:rPr>
          <w:smallCaps/>
          <w:lang w:val="en-US" w:eastAsia="en-US"/>
        </w:rPr>
        <w:t>Index Administrator</w:t>
      </w:r>
      <w:r w:rsidRPr="00113D49">
        <w:rPr>
          <w:lang w:val="en-US" w:eastAsia="en-US"/>
        </w:rPr>
        <w:t xml:space="preserve"> cannot make any discretionary decisions.</w:t>
      </w:r>
    </w:p>
    <w:p w14:paraId="25EC7BD5" w14:textId="7E028304" w:rsidR="00CF61DA" w:rsidRPr="00076968" w:rsidRDefault="00355F69" w:rsidP="0026131F">
      <w:pPr>
        <w:spacing w:before="0" w:after="160" w:line="259" w:lineRule="auto"/>
        <w:rPr>
          <w:b/>
          <w:bCs/>
          <w:i/>
          <w:iCs/>
          <w:lang w:val="en-US"/>
        </w:rPr>
      </w:pPr>
      <w:r w:rsidRPr="00076968">
        <w:rPr>
          <w:b/>
          <w:bCs/>
          <w:i/>
          <w:iCs/>
          <w:lang w:val="en-US"/>
        </w:rPr>
        <w:t>2.2 SELECTION OF THE INDEX COMPONENTS</w:t>
      </w:r>
    </w:p>
    <w:p w14:paraId="2D6E7C3D" w14:textId="6F727F99" w:rsidR="00355F69" w:rsidRDefault="00355F69" w:rsidP="0026131F">
      <w:pPr>
        <w:spacing w:before="0" w:after="160" w:line="259" w:lineRule="auto"/>
        <w:rPr>
          <w:b/>
          <w:bCs/>
          <w:lang w:val="en-US"/>
        </w:rPr>
      </w:pPr>
      <w:r w:rsidRPr="00076968">
        <w:rPr>
          <w:b/>
          <w:bCs/>
          <w:lang w:val="en-US"/>
        </w:rPr>
        <w:t>OLD:</w:t>
      </w:r>
    </w:p>
    <w:p w14:paraId="6202C343" w14:textId="746812EB" w:rsidR="00076968" w:rsidRPr="00076968" w:rsidRDefault="00076968" w:rsidP="00076968">
      <w:pPr>
        <w:rPr>
          <w:rFonts w:eastAsia="Calibri"/>
          <w:lang w:val="en-US" w:eastAsia="en-US"/>
        </w:rPr>
      </w:pPr>
      <w:r w:rsidRPr="006D0427">
        <w:rPr>
          <w:rFonts w:eastAsia="Calibri"/>
          <w:lang w:val="en-US" w:eastAsia="en-US"/>
        </w:rPr>
        <w:t xml:space="preserve">Each company identified by ARTIS® receives a score that reflects its exposure to the index strategy. Companies that do not have relevant business exposure to the </w:t>
      </w:r>
      <w:proofErr w:type="gramStart"/>
      <w:r w:rsidRPr="006D0427">
        <w:rPr>
          <w:rFonts w:eastAsia="Calibri"/>
          <w:lang w:val="en-US" w:eastAsia="en-US"/>
        </w:rPr>
        <w:t>theme</w:t>
      </w:r>
      <w:proofErr w:type="gramEnd"/>
      <w:r w:rsidRPr="006D0427">
        <w:rPr>
          <w:rFonts w:eastAsia="Calibri"/>
          <w:lang w:val="en-US" w:eastAsia="en-US"/>
        </w:rPr>
        <w:t xml:space="preserve"> are removed from the selection process at this stage. The remaining companies are ranked by their score (in descending order). </w:t>
      </w:r>
    </w:p>
    <w:p w14:paraId="2B0EC286" w14:textId="0C476E36" w:rsidR="00355F69" w:rsidRPr="00076968" w:rsidRDefault="00355F69" w:rsidP="0026131F">
      <w:pPr>
        <w:spacing w:before="0" w:after="160" w:line="259" w:lineRule="auto"/>
        <w:rPr>
          <w:b/>
          <w:bCs/>
          <w:lang w:val="en-US"/>
        </w:rPr>
      </w:pPr>
      <w:r w:rsidRPr="00076968">
        <w:rPr>
          <w:b/>
          <w:bCs/>
          <w:lang w:val="en-US"/>
        </w:rPr>
        <w:t>NEW:</w:t>
      </w:r>
    </w:p>
    <w:p w14:paraId="6A22DE18" w14:textId="6CE38D9A" w:rsidR="00355F69" w:rsidRDefault="00355F69" w:rsidP="00355F69">
      <w:pPr>
        <w:rPr>
          <w:rFonts w:eastAsia="Calibri"/>
          <w:lang w:val="en-US" w:eastAsia="en-US"/>
        </w:rPr>
      </w:pPr>
      <w:r w:rsidRPr="00F33E03">
        <w:rPr>
          <w:rFonts w:eastAsia="Calibri"/>
          <w:lang w:val="en-US" w:eastAsia="en-US"/>
        </w:rPr>
        <w:t xml:space="preserve">Each company identified by ARTIS® receives a score that reflects its exposure to the index strategy. Companies that do not have relevant business exposure to the </w:t>
      </w:r>
      <w:proofErr w:type="gramStart"/>
      <w:r w:rsidRPr="00F33E03">
        <w:rPr>
          <w:rFonts w:eastAsia="Calibri"/>
          <w:lang w:val="en-US" w:eastAsia="en-US"/>
        </w:rPr>
        <w:t>theme</w:t>
      </w:r>
      <w:proofErr w:type="gramEnd"/>
      <w:r w:rsidRPr="00F33E03">
        <w:rPr>
          <w:rFonts w:eastAsia="Calibri"/>
          <w:lang w:val="en-US" w:eastAsia="en-US"/>
        </w:rPr>
        <w:t xml:space="preserve"> are removed from the selection process at this stage. The list of companies to be reviewed is announced via</w:t>
      </w:r>
      <w:r w:rsidR="00906283">
        <w:rPr>
          <w:rFonts w:eastAsia="Calibri"/>
          <w:lang w:val="en-US" w:eastAsia="en-US"/>
        </w:rPr>
        <w:t xml:space="preserve"> </w:t>
      </w:r>
      <w:r w:rsidR="00906283">
        <w:rPr>
          <w:smallCaps/>
          <w:lang w:val="en-US" w:eastAsia="en-US"/>
        </w:rPr>
        <w:t xml:space="preserve">Market </w:t>
      </w:r>
      <w:proofErr w:type="gramStart"/>
      <w:r w:rsidR="00906283">
        <w:rPr>
          <w:smallCaps/>
          <w:lang w:val="en-US" w:eastAsia="en-US"/>
        </w:rPr>
        <w:t>Watch</w:t>
      </w:r>
      <w:r w:rsidR="00906283" w:rsidRPr="00F33E03" w:rsidDel="00906283">
        <w:rPr>
          <w:rFonts w:eastAsia="Calibri"/>
          <w:lang w:val="en-US" w:eastAsia="en-US"/>
        </w:rPr>
        <w:t xml:space="preserve"> </w:t>
      </w:r>
      <w:r w:rsidRPr="00F33E03">
        <w:rPr>
          <w:rFonts w:eastAsia="Calibri"/>
          <w:lang w:val="en-US" w:eastAsia="en-US"/>
        </w:rPr>
        <w:t>,</w:t>
      </w:r>
      <w:proofErr w:type="gramEnd"/>
      <w:r w:rsidRPr="00F33E03">
        <w:rPr>
          <w:rFonts w:eastAsia="Calibri"/>
          <w:lang w:val="en-US" w:eastAsia="en-US"/>
        </w:rPr>
        <w:t xml:space="preserve"> published quarterly prior to each Selection Day. The remaining companies are then ranked by their score (in descending order).</w:t>
      </w:r>
    </w:p>
    <w:p w14:paraId="552F821C" w14:textId="763E933C" w:rsidR="00076968" w:rsidRPr="00076968" w:rsidRDefault="00355F69" w:rsidP="00FF5762">
      <w:pPr>
        <w:rPr>
          <w:b/>
          <w:bCs/>
          <w:lang w:val="en-US"/>
        </w:rPr>
      </w:pPr>
      <w:r w:rsidRPr="00076968">
        <w:rPr>
          <w:rFonts w:eastAsia="Calibri"/>
          <w:b/>
          <w:bCs/>
          <w:i/>
          <w:iCs/>
          <w:lang w:val="en-US" w:eastAsia="en-US"/>
        </w:rPr>
        <w:t>2.3. IPO REVIEW DAY</w:t>
      </w:r>
    </w:p>
    <w:p w14:paraId="667CC56D" w14:textId="77777777" w:rsidR="00355F69" w:rsidRPr="004F2D49" w:rsidRDefault="00355F69" w:rsidP="00355F69">
      <w:pPr>
        <w:spacing w:before="0" w:after="160" w:line="259" w:lineRule="auto"/>
        <w:rPr>
          <w:b/>
          <w:bCs/>
          <w:lang w:val="en-US"/>
        </w:rPr>
      </w:pPr>
      <w:r w:rsidRPr="004F2D49">
        <w:rPr>
          <w:b/>
          <w:bCs/>
          <w:lang w:val="en-US"/>
        </w:rPr>
        <w:t>NEW:</w:t>
      </w:r>
    </w:p>
    <w:p w14:paraId="3CBBD3E9" w14:textId="5190D565" w:rsidR="00076968" w:rsidRPr="004F2D49" w:rsidRDefault="00076968" w:rsidP="00076968">
      <w:pPr>
        <w:rPr>
          <w:lang w:val="en-US" w:eastAsia="en-US"/>
        </w:rPr>
      </w:pPr>
      <w:r w:rsidRPr="004F2D49">
        <w:rPr>
          <w:lang w:val="en-US" w:eastAsia="en-US"/>
        </w:rPr>
        <w:t>In addition to the quarterly</w:t>
      </w:r>
      <w:r w:rsidRPr="005846F4">
        <w:rPr>
          <w:lang w:val="en-US" w:eastAsia="en-US"/>
        </w:rPr>
        <w:t xml:space="preserve"> </w:t>
      </w:r>
      <w:r w:rsidRPr="005846F4">
        <w:rPr>
          <w:smallCaps/>
          <w:lang w:val="en-US" w:eastAsia="en-US"/>
        </w:rPr>
        <w:t>Selection Day</w:t>
      </w:r>
      <w:r w:rsidRPr="005846F4">
        <w:rPr>
          <w:lang w:val="en-US" w:eastAsia="en-US"/>
        </w:rPr>
        <w:t xml:space="preserve">, an </w:t>
      </w:r>
      <w:r w:rsidRPr="005846F4">
        <w:rPr>
          <w:smallCaps/>
          <w:lang w:val="en-US" w:eastAsia="en-US"/>
        </w:rPr>
        <w:t>IPO Review Day</w:t>
      </w:r>
      <w:r w:rsidRPr="005846F4">
        <w:rPr>
          <w:lang w:val="en-US" w:eastAsia="en-US"/>
        </w:rPr>
        <w:t xml:space="preserve"> </w:t>
      </w:r>
      <w:r w:rsidRPr="004F2D49">
        <w:rPr>
          <w:lang w:val="en-US" w:eastAsia="en-US"/>
        </w:rPr>
        <w:t xml:space="preserve">will be introduced, during which newly listed but relevant securities may be considered for inclusion in the </w:t>
      </w:r>
      <w:r w:rsidRPr="004F2D49">
        <w:rPr>
          <w:smallCaps/>
          <w:lang w:val="en-US" w:eastAsia="en-US"/>
        </w:rPr>
        <w:t>Index</w:t>
      </w:r>
      <w:r w:rsidRPr="004F2D49">
        <w:rPr>
          <w:lang w:val="en-US" w:eastAsia="en-US"/>
        </w:rPr>
        <w:t>, potentially triggering an ad-hoc adjustment. Eligible events include IPOs, listing switches, listings by introduction, and spin-offs.</w:t>
      </w:r>
    </w:p>
    <w:p w14:paraId="0CBD5ED3" w14:textId="77777777" w:rsidR="00076968" w:rsidRPr="004F2D49" w:rsidRDefault="00076968" w:rsidP="00076968">
      <w:pPr>
        <w:rPr>
          <w:lang w:val="en-US" w:eastAsia="en-US"/>
        </w:rPr>
      </w:pPr>
      <w:r w:rsidRPr="004F2D49">
        <w:rPr>
          <w:lang w:val="en-US" w:eastAsia="en-US"/>
        </w:rPr>
        <w:t xml:space="preserve">On each </w:t>
      </w:r>
      <w:r w:rsidRPr="00906273">
        <w:rPr>
          <w:smallCaps/>
          <w:lang w:val="en-US" w:eastAsia="en-US"/>
        </w:rPr>
        <w:t>IPO Review Day</w:t>
      </w:r>
      <w:r w:rsidRPr="004F2D49">
        <w:rPr>
          <w:lang w:val="en-US" w:eastAsia="en-US"/>
        </w:rPr>
        <w:t>, a newly listed security may be added to the Index if:</w:t>
      </w:r>
    </w:p>
    <w:p w14:paraId="57EB7B93" w14:textId="77777777" w:rsidR="00076968" w:rsidRPr="004F2D49" w:rsidRDefault="00076968" w:rsidP="00076968">
      <w:pPr>
        <w:ind w:left="705" w:hanging="705"/>
        <w:rPr>
          <w:lang w:val="en-US" w:eastAsia="en-US"/>
        </w:rPr>
      </w:pPr>
      <w:r w:rsidRPr="004F2D49">
        <w:rPr>
          <w:lang w:val="en-US" w:eastAsia="en-US"/>
        </w:rPr>
        <w:t>1.</w:t>
      </w:r>
      <w:r w:rsidRPr="004F2D49">
        <w:rPr>
          <w:lang w:val="en-US" w:eastAsia="en-US"/>
        </w:rPr>
        <w:tab/>
        <w:t>It has business exposure to the Chinese humanoid robotics industry and aligns with the index strategy.</w:t>
      </w:r>
    </w:p>
    <w:p w14:paraId="7FF095B5" w14:textId="77777777" w:rsidR="00076968" w:rsidRPr="004F2D49" w:rsidRDefault="00076968" w:rsidP="00076968">
      <w:pPr>
        <w:rPr>
          <w:lang w:val="en-US" w:eastAsia="en-US"/>
        </w:rPr>
      </w:pPr>
      <w:r w:rsidRPr="004F2D49">
        <w:rPr>
          <w:lang w:val="en-US" w:eastAsia="en-US"/>
        </w:rPr>
        <w:t>2.</w:t>
      </w:r>
      <w:r w:rsidRPr="004F2D49">
        <w:rPr>
          <w:lang w:val="en-US" w:eastAsia="en-US"/>
        </w:rPr>
        <w:tab/>
        <w:t xml:space="preserve">The IPO occurred no more than 75 calendar days before the </w:t>
      </w:r>
      <w:r w:rsidRPr="002155A0">
        <w:rPr>
          <w:smallCaps/>
          <w:lang w:val="en-US" w:eastAsia="en-US"/>
        </w:rPr>
        <w:t>IPO Review Day</w:t>
      </w:r>
      <w:r w:rsidRPr="004F2D49">
        <w:rPr>
          <w:lang w:val="en-US" w:eastAsia="en-US"/>
        </w:rPr>
        <w:t>.</w:t>
      </w:r>
    </w:p>
    <w:p w14:paraId="4BAC42C1" w14:textId="77777777" w:rsidR="00076968" w:rsidRPr="004F2D49" w:rsidRDefault="00076968" w:rsidP="00076968">
      <w:pPr>
        <w:ind w:left="705" w:hanging="705"/>
        <w:rPr>
          <w:lang w:val="en-US" w:eastAsia="en-US"/>
        </w:rPr>
      </w:pPr>
      <w:r w:rsidRPr="004F2D49">
        <w:rPr>
          <w:lang w:val="en-US" w:eastAsia="en-US"/>
        </w:rPr>
        <w:t>3.</w:t>
      </w:r>
      <w:r w:rsidRPr="004F2D49">
        <w:rPr>
          <w:lang w:val="en-US" w:eastAsia="en-US"/>
        </w:rPr>
        <w:tab/>
        <w:t xml:space="preserve">The security has an </w:t>
      </w:r>
      <w:r w:rsidRPr="00DB076B">
        <w:rPr>
          <w:iCs/>
          <w:smallCaps/>
          <w:lang w:val="en-US" w:eastAsia="en-US"/>
        </w:rPr>
        <w:t>Average Daily Value Traded</w:t>
      </w:r>
      <w:r w:rsidRPr="00DB076B">
        <w:rPr>
          <w:iCs/>
          <w:lang w:val="en-US" w:eastAsia="en-US"/>
        </w:rPr>
        <w:t xml:space="preserve"> </w:t>
      </w:r>
      <w:r w:rsidRPr="004F2D49">
        <w:rPr>
          <w:lang w:val="en-US" w:eastAsia="en-US"/>
        </w:rPr>
        <w:t xml:space="preserve">of at least USD 10 million between the IPO date and the </w:t>
      </w:r>
      <w:r w:rsidRPr="004F2D49">
        <w:rPr>
          <w:smallCaps/>
          <w:lang w:val="en-US" w:eastAsia="en-US"/>
        </w:rPr>
        <w:t>IPO Review Day</w:t>
      </w:r>
      <w:r w:rsidRPr="004F2D49">
        <w:rPr>
          <w:lang w:val="en-US" w:eastAsia="en-US"/>
        </w:rPr>
        <w:t>.</w:t>
      </w:r>
    </w:p>
    <w:p w14:paraId="2A89C5A6" w14:textId="77777777" w:rsidR="00076968" w:rsidRPr="004F2D49" w:rsidRDefault="00076968" w:rsidP="00076968">
      <w:pPr>
        <w:rPr>
          <w:lang w:val="en-US" w:eastAsia="en-US"/>
        </w:rPr>
      </w:pPr>
      <w:r w:rsidRPr="004F2D49">
        <w:rPr>
          <w:lang w:val="en-US" w:eastAsia="en-US"/>
        </w:rPr>
        <w:lastRenderedPageBreak/>
        <w:t>4.</w:t>
      </w:r>
      <w:r w:rsidRPr="004F2D49">
        <w:rPr>
          <w:lang w:val="en-US" w:eastAsia="en-US"/>
        </w:rPr>
        <w:tab/>
      </w:r>
      <w:r w:rsidRPr="004F2D49">
        <w:rPr>
          <w:iCs/>
          <w:smallCaps/>
          <w:lang w:val="en-US" w:eastAsia="en-US"/>
        </w:rPr>
        <w:t xml:space="preserve">Free </w:t>
      </w:r>
      <w:r>
        <w:rPr>
          <w:iCs/>
          <w:smallCaps/>
          <w:lang w:val="en-US" w:eastAsia="en-US"/>
        </w:rPr>
        <w:t>F</w:t>
      </w:r>
      <w:r w:rsidRPr="004F2D49">
        <w:rPr>
          <w:iCs/>
          <w:smallCaps/>
          <w:lang w:val="en-US" w:eastAsia="en-US"/>
        </w:rPr>
        <w:t>loat</w:t>
      </w:r>
      <w:r w:rsidRPr="004F2D49">
        <w:rPr>
          <w:lang w:val="en-US" w:eastAsia="en-US"/>
        </w:rPr>
        <w:t xml:space="preserve"> is at least 30</w:t>
      </w:r>
      <w:proofErr w:type="gramStart"/>
      <w:r w:rsidRPr="004F2D49">
        <w:rPr>
          <w:lang w:val="en-US" w:eastAsia="en-US"/>
        </w:rPr>
        <w:t>% as</w:t>
      </w:r>
      <w:proofErr w:type="gramEnd"/>
      <w:r w:rsidRPr="004F2D49">
        <w:rPr>
          <w:lang w:val="en-US" w:eastAsia="en-US"/>
        </w:rPr>
        <w:t xml:space="preserve"> of the </w:t>
      </w:r>
      <w:r w:rsidRPr="004F2D49">
        <w:rPr>
          <w:smallCaps/>
          <w:lang w:val="en-US" w:eastAsia="en-US"/>
        </w:rPr>
        <w:t>IPO Review Day</w:t>
      </w:r>
      <w:r w:rsidRPr="004F2D49">
        <w:rPr>
          <w:lang w:val="en-US" w:eastAsia="en-US"/>
        </w:rPr>
        <w:t>.</w:t>
      </w:r>
    </w:p>
    <w:p w14:paraId="02703B7D" w14:textId="1C79441D" w:rsidR="00076968" w:rsidRPr="004F2D49" w:rsidRDefault="00076968" w:rsidP="00076968">
      <w:pPr>
        <w:rPr>
          <w:lang w:val="en-US" w:eastAsia="en-US"/>
        </w:rPr>
      </w:pPr>
      <w:r w:rsidRPr="004F2D49">
        <w:rPr>
          <w:lang w:val="en-US" w:eastAsia="en-US"/>
        </w:rPr>
        <w:t>5.</w:t>
      </w:r>
      <w:r w:rsidRPr="004F2D49">
        <w:rPr>
          <w:lang w:val="en-US" w:eastAsia="en-US"/>
        </w:rPr>
        <w:tab/>
        <w:t>The security has no more than 10 non-trading days between the IPO Day and IPO Review Day.</w:t>
      </w:r>
      <w:r w:rsidR="00906283">
        <w:rPr>
          <w:lang w:val="en-US" w:eastAsia="en-US"/>
        </w:rPr>
        <w:t xml:space="preserve"> </w:t>
      </w:r>
      <w:r w:rsidR="00906283">
        <w:rPr>
          <w:lang w:val="en-US" w:eastAsia="en-US"/>
        </w:rPr>
        <w:tab/>
      </w:r>
    </w:p>
    <w:p w14:paraId="26A6D725" w14:textId="77777777" w:rsidR="00076968" w:rsidRDefault="00076968" w:rsidP="00076968">
      <w:pPr>
        <w:rPr>
          <w:lang w:val="en-US" w:eastAsia="en-US"/>
        </w:rPr>
      </w:pPr>
      <w:r w:rsidRPr="004F2D49">
        <w:rPr>
          <w:lang w:val="en-US" w:eastAsia="en-US"/>
        </w:rPr>
        <w:t xml:space="preserve">If all criteria are met, the security will be included in the </w:t>
      </w:r>
      <w:proofErr w:type="gramStart"/>
      <w:r w:rsidRPr="004F2D49">
        <w:rPr>
          <w:smallCaps/>
          <w:lang w:val="en-US" w:eastAsia="en-US"/>
        </w:rPr>
        <w:t>Index</w:t>
      </w:r>
      <w:proofErr w:type="gramEnd"/>
      <w:r w:rsidRPr="004F2D49">
        <w:rPr>
          <w:lang w:val="en-US" w:eastAsia="en-US"/>
        </w:rPr>
        <w:t xml:space="preserve"> replacing the index component with the lowest ARTIS ranking as of the last </w:t>
      </w:r>
      <w:r w:rsidRPr="00DF360E">
        <w:rPr>
          <w:smallCaps/>
          <w:lang w:val="en-US" w:eastAsia="en-US"/>
        </w:rPr>
        <w:t>Selection Day</w:t>
      </w:r>
      <w:r>
        <w:rPr>
          <w:smallCaps/>
          <w:lang w:val="en-US" w:eastAsia="en-US"/>
        </w:rPr>
        <w:t>.</w:t>
      </w:r>
      <w:r w:rsidRPr="004F2D49">
        <w:rPr>
          <w:lang w:val="en-US" w:eastAsia="en-US"/>
        </w:rPr>
        <w:t xml:space="preserve"> The index components are then </w:t>
      </w:r>
      <w:proofErr w:type="gramStart"/>
      <w:r w:rsidRPr="004F2D49">
        <w:rPr>
          <w:lang w:val="en-US" w:eastAsia="en-US"/>
        </w:rPr>
        <w:t>weighted</w:t>
      </w:r>
      <w:proofErr w:type="gramEnd"/>
      <w:r w:rsidRPr="004F2D49">
        <w:rPr>
          <w:lang w:val="en-US" w:eastAsia="en-US"/>
        </w:rPr>
        <w:t xml:space="preserve"> based on the criteria outlined below in section 2.4: Weighting of the Index Components.</w:t>
      </w:r>
    </w:p>
    <w:p w14:paraId="4EA625CD" w14:textId="18A1B121" w:rsidR="00355F69" w:rsidRPr="00076968" w:rsidRDefault="00076968" w:rsidP="0026131F">
      <w:pPr>
        <w:spacing w:before="0" w:after="160" w:line="259" w:lineRule="auto"/>
        <w:rPr>
          <w:b/>
          <w:bCs/>
          <w:i/>
          <w:iCs/>
          <w:lang w:val="en-US"/>
        </w:rPr>
      </w:pPr>
      <w:r w:rsidRPr="00076968">
        <w:rPr>
          <w:b/>
          <w:bCs/>
          <w:i/>
          <w:iCs/>
          <w:lang w:val="en-US"/>
        </w:rPr>
        <w:t>2.4 WEIGHTING OF THE INDEX COMPONENTS</w:t>
      </w:r>
    </w:p>
    <w:p w14:paraId="564D7798" w14:textId="77777777" w:rsidR="00076968" w:rsidRDefault="00076968" w:rsidP="00076968">
      <w:pPr>
        <w:spacing w:before="0" w:after="160" w:line="259" w:lineRule="auto"/>
        <w:rPr>
          <w:b/>
          <w:bCs/>
          <w:lang w:val="en-US"/>
        </w:rPr>
      </w:pPr>
      <w:r w:rsidRPr="004F2D49">
        <w:rPr>
          <w:b/>
          <w:bCs/>
          <w:lang w:val="en-US"/>
        </w:rPr>
        <w:t>OLD:</w:t>
      </w:r>
    </w:p>
    <w:p w14:paraId="46E37BC2" w14:textId="77777777" w:rsidR="00076968" w:rsidRDefault="00076968" w:rsidP="00076968">
      <w:pPr>
        <w:rPr>
          <w:lang w:val="en-US" w:eastAsia="en-US"/>
        </w:rPr>
      </w:pPr>
      <w:r>
        <w:rPr>
          <w:lang w:val="en-US" w:eastAsia="en-US"/>
        </w:rPr>
        <w:t xml:space="preserve">On </w:t>
      </w:r>
      <w:r w:rsidRPr="00DF360E">
        <w:rPr>
          <w:smallCaps/>
          <w:lang w:val="en-US" w:eastAsia="en-US"/>
        </w:rPr>
        <w:t>Selection Day</w:t>
      </w:r>
      <w:r w:rsidRPr="00DF360E">
        <w:rPr>
          <w:lang w:val="en-US" w:eastAsia="en-US"/>
        </w:rPr>
        <w:t xml:space="preserve"> </w:t>
      </w:r>
      <w:r>
        <w:rPr>
          <w:lang w:val="en-US" w:eastAsia="en-US"/>
        </w:rPr>
        <w:t>the weights are calculated based on the following steps:</w:t>
      </w:r>
    </w:p>
    <w:p w14:paraId="200F99AB" w14:textId="77777777" w:rsidR="00076968" w:rsidRPr="00712F26" w:rsidRDefault="00076968" w:rsidP="00076968">
      <w:pPr>
        <w:pStyle w:val="ListParagraph"/>
        <w:numPr>
          <w:ilvl w:val="0"/>
          <w:numId w:val="24"/>
        </w:numPr>
        <w:rPr>
          <w:lang w:val="en-US" w:eastAsia="en-US"/>
        </w:rPr>
      </w:pPr>
      <w:r>
        <w:rPr>
          <w:lang w:val="en-US" w:eastAsia="en-US"/>
        </w:rPr>
        <w:t xml:space="preserve">For each </w:t>
      </w:r>
      <w:r w:rsidRPr="004D16A4">
        <w:rPr>
          <w:smallCaps/>
          <w:lang w:val="en-US" w:eastAsia="en-US"/>
        </w:rPr>
        <w:t>Index Component</w:t>
      </w:r>
      <w:r>
        <w:rPr>
          <w:lang w:val="en-US" w:eastAsia="en-US"/>
        </w:rPr>
        <w:t xml:space="preserve"> is a relevance weight calculated based on the following formula:</w:t>
      </w:r>
    </w:p>
    <w:p w14:paraId="118706F2" w14:textId="77777777" w:rsidR="00076968" w:rsidRDefault="00076968" w:rsidP="00076968">
      <w:pPr>
        <w:rPr>
          <w:lang w:val="en-US" w:eastAsia="en-US"/>
        </w:rPr>
      </w:pPr>
      <m:oMathPara>
        <m:oMath>
          <m:r>
            <w:rPr>
              <w:rFonts w:ascii="Cambria Math" w:hAnsi="Cambria Math"/>
              <w:sz w:val="18"/>
              <w:szCs w:val="18"/>
              <w:lang w:val="en-US" w:eastAsia="en-US"/>
            </w:rPr>
            <m:t>Relevance_Weight=</m:t>
          </m:r>
          <m:d>
            <m:dPr>
              <m:ctrlPr>
                <w:rPr>
                  <w:rFonts w:ascii="Cambria Math" w:hAnsi="Cambria Math"/>
                  <w:i/>
                  <w:sz w:val="18"/>
                  <w:szCs w:val="18"/>
                  <w:lang w:val="en-US" w:eastAsia="en-US"/>
                </w:rPr>
              </m:ctrlPr>
            </m:dPr>
            <m:e>
              <m:f>
                <m:fPr>
                  <m:ctrlPr>
                    <w:rPr>
                      <w:rFonts w:ascii="Cambria Math" w:hAnsi="Cambria Math"/>
                      <w:i/>
                      <w:sz w:val="18"/>
                      <w:szCs w:val="18"/>
                      <w:lang w:val="en-US" w:eastAsia="en-US"/>
                    </w:rPr>
                  </m:ctrlPr>
                </m:fPr>
                <m:num>
                  <m:r>
                    <w:rPr>
                      <w:rFonts w:ascii="Cambria Math" w:hAnsi="Cambria Math"/>
                      <w:sz w:val="18"/>
                      <w:szCs w:val="18"/>
                      <w:lang w:val="en-US" w:eastAsia="en-US"/>
                    </w:rPr>
                    <m:t>100%</m:t>
                  </m:r>
                </m:num>
                <m:den>
                  <m:d>
                    <m:dPr>
                      <m:ctrlPr>
                        <w:rPr>
                          <w:rFonts w:ascii="Cambria Math" w:hAnsi="Cambria Math"/>
                          <w:i/>
                          <w:sz w:val="18"/>
                          <w:szCs w:val="18"/>
                          <w:lang w:val="en-US" w:eastAsia="en-US"/>
                        </w:rPr>
                      </m:ctrlPr>
                    </m:dPr>
                    <m:e>
                      <m:r>
                        <w:rPr>
                          <w:rFonts w:ascii="Cambria Math" w:hAnsi="Cambria Math"/>
                          <w:sz w:val="18"/>
                          <w:szCs w:val="18"/>
                          <w:lang w:val="en-US" w:eastAsia="en-US"/>
                        </w:rPr>
                        <m:t>1+Number of index constituents</m:t>
                      </m:r>
                    </m:e>
                  </m:d>
                  <m:r>
                    <w:rPr>
                      <w:rFonts w:ascii="Cambria Math" w:hAnsi="Cambria Math"/>
                      <w:sz w:val="18"/>
                      <w:szCs w:val="18"/>
                      <w:lang w:val="en-US" w:eastAsia="en-US"/>
                    </w:rPr>
                    <m:t xml:space="preserve"> x </m:t>
                  </m:r>
                  <m:f>
                    <m:fPr>
                      <m:ctrlPr>
                        <w:rPr>
                          <w:rFonts w:ascii="Cambria Math" w:hAnsi="Cambria Math"/>
                          <w:i/>
                          <w:sz w:val="18"/>
                          <w:szCs w:val="18"/>
                          <w:lang w:val="en-US" w:eastAsia="en-US"/>
                        </w:rPr>
                      </m:ctrlPr>
                    </m:fPr>
                    <m:num>
                      <m:r>
                        <w:rPr>
                          <w:rFonts w:ascii="Cambria Math" w:hAnsi="Cambria Math"/>
                          <w:sz w:val="18"/>
                          <w:szCs w:val="18"/>
                          <w:lang w:val="en-US" w:eastAsia="en-US"/>
                        </w:rPr>
                        <m:t>Number of index constituents</m:t>
                      </m:r>
                    </m:num>
                    <m:den>
                      <m:r>
                        <w:rPr>
                          <w:rFonts w:ascii="Cambria Math" w:hAnsi="Cambria Math"/>
                          <w:sz w:val="18"/>
                          <w:szCs w:val="18"/>
                          <w:lang w:val="en-US" w:eastAsia="en-US"/>
                        </w:rPr>
                        <m:t>2</m:t>
                      </m:r>
                    </m:den>
                  </m:f>
                </m:den>
              </m:f>
            </m:e>
          </m:d>
          <m:r>
            <w:rPr>
              <w:rFonts w:ascii="Cambria Math" w:hAnsi="Cambria Math"/>
              <w:sz w:val="18"/>
              <w:szCs w:val="18"/>
              <w:lang w:val="en-US" w:eastAsia="en-US"/>
            </w:rPr>
            <m:t xml:space="preserve"> x Ranking_Score</m:t>
          </m:r>
        </m:oMath>
      </m:oMathPara>
    </w:p>
    <w:p w14:paraId="042232E2" w14:textId="77777777" w:rsidR="00076968" w:rsidRDefault="00076968" w:rsidP="00076968">
      <w:pPr>
        <w:ind w:left="708"/>
        <w:rPr>
          <w:lang w:val="en-US" w:eastAsia="en-US"/>
        </w:rPr>
      </w:pPr>
      <w:r>
        <w:rPr>
          <w:lang w:val="en-US" w:eastAsia="en-US"/>
        </w:rPr>
        <w:t>With:</w:t>
      </w:r>
    </w:p>
    <w:p w14:paraId="2F06A7B9" w14:textId="77777777" w:rsidR="00076968" w:rsidRDefault="00076968" w:rsidP="00076968">
      <w:pPr>
        <w:ind w:left="708"/>
        <w:rPr>
          <w:lang w:val="en-US" w:eastAsia="en-US"/>
        </w:rPr>
      </w:pPr>
      <m:oMath>
        <m:r>
          <w:rPr>
            <w:rFonts w:ascii="Cambria Math" w:hAnsi="Cambria Math"/>
            <w:lang w:val="en-US" w:eastAsia="en-US"/>
          </w:rPr>
          <m:t>Ranking_Score</m:t>
        </m:r>
      </m:oMath>
      <w:r w:rsidRPr="00712F26">
        <w:rPr>
          <w:lang w:val="en-US" w:eastAsia="en-US"/>
        </w:rPr>
        <w:t xml:space="preserve"> = Each of the </w:t>
      </w:r>
      <w:r>
        <w:rPr>
          <w:lang w:val="en-US" w:eastAsia="en-US"/>
        </w:rPr>
        <w:t>20</w:t>
      </w:r>
      <w:r w:rsidRPr="00712F26">
        <w:rPr>
          <w:lang w:val="en-US" w:eastAsia="en-US"/>
        </w:rPr>
        <w:t xml:space="preserve"> selected companies receives a  </w:t>
      </w:r>
      <m:oMath>
        <m:r>
          <w:rPr>
            <w:rFonts w:ascii="Cambria Math" w:hAnsi="Cambria Math"/>
            <w:lang w:val="en-US" w:eastAsia="en-US"/>
          </w:rPr>
          <m:t>Ranking_Score</m:t>
        </m:r>
      </m:oMath>
      <w:r w:rsidRPr="00712F26">
        <w:rPr>
          <w:lang w:val="en-US" w:eastAsia="en-US"/>
        </w:rPr>
        <w:t xml:space="preserve">. The highest ranked company will receive a  </w:t>
      </w:r>
      <m:oMath>
        <m:r>
          <w:rPr>
            <w:rFonts w:ascii="Cambria Math" w:hAnsi="Cambria Math"/>
            <w:lang w:val="en-US" w:eastAsia="en-US"/>
          </w:rPr>
          <m:t>Ranking_Score</m:t>
        </m:r>
      </m:oMath>
      <w:r w:rsidRPr="00712F26">
        <w:rPr>
          <w:lang w:val="en-US" w:eastAsia="en-US"/>
        </w:rPr>
        <w:t xml:space="preserve"> of </w:t>
      </w:r>
      <w:r>
        <w:rPr>
          <w:lang w:val="en-US" w:eastAsia="en-US"/>
        </w:rPr>
        <w:t>20</w:t>
      </w:r>
      <w:r w:rsidRPr="00712F26">
        <w:rPr>
          <w:lang w:val="en-US" w:eastAsia="en-US"/>
        </w:rPr>
        <w:t xml:space="preserve">, the second highest ranked company will receive a  </w:t>
      </w:r>
      <m:oMath>
        <m:r>
          <w:rPr>
            <w:rFonts w:ascii="Cambria Math" w:hAnsi="Cambria Math"/>
            <w:lang w:val="en-US" w:eastAsia="en-US"/>
          </w:rPr>
          <m:t>Ranking_Score</m:t>
        </m:r>
      </m:oMath>
      <w:r w:rsidRPr="00712F26">
        <w:rPr>
          <w:lang w:val="en-US" w:eastAsia="en-US"/>
        </w:rPr>
        <w:t xml:space="preserve"> of </w:t>
      </w:r>
      <w:r>
        <w:rPr>
          <w:lang w:val="en-US" w:eastAsia="en-US"/>
        </w:rPr>
        <w:t>19</w:t>
      </w:r>
      <w:r w:rsidRPr="00712F26">
        <w:rPr>
          <w:lang w:val="en-US" w:eastAsia="en-US"/>
        </w:rPr>
        <w:t xml:space="preserve"> and so forth. The lowest ranked company that is selected will get a  </w:t>
      </w:r>
      <m:oMath>
        <m:r>
          <w:rPr>
            <w:rFonts w:ascii="Cambria Math" w:hAnsi="Cambria Math"/>
            <w:lang w:val="en-US" w:eastAsia="en-US"/>
          </w:rPr>
          <m:t>Ranking_Score</m:t>
        </m:r>
      </m:oMath>
      <w:r w:rsidRPr="00712F26">
        <w:rPr>
          <w:lang w:val="en-US" w:eastAsia="en-US"/>
        </w:rPr>
        <w:t xml:space="preserve"> of 1.</w:t>
      </w:r>
    </w:p>
    <w:p w14:paraId="2D5D30B6" w14:textId="77777777" w:rsidR="00076968" w:rsidRDefault="00076968" w:rsidP="00076968">
      <w:pPr>
        <w:pStyle w:val="ListParagraph"/>
        <w:numPr>
          <w:ilvl w:val="0"/>
          <w:numId w:val="24"/>
        </w:numPr>
        <w:rPr>
          <w:lang w:val="en-US" w:eastAsia="en-US"/>
        </w:rPr>
      </w:pPr>
      <w:r>
        <w:rPr>
          <w:lang w:val="en-US" w:eastAsia="en-US"/>
        </w:rPr>
        <w:t xml:space="preserve">Each </w:t>
      </w:r>
      <w:r w:rsidRPr="004D16A4">
        <w:rPr>
          <w:smallCaps/>
          <w:lang w:val="en-US" w:eastAsia="en-US"/>
        </w:rPr>
        <w:t>Index Component</w:t>
      </w:r>
      <w:r>
        <w:rPr>
          <w:lang w:val="en-US" w:eastAsia="en-US"/>
        </w:rPr>
        <w:t xml:space="preserve"> is a weight assigned </w:t>
      </w:r>
      <w:r w:rsidRPr="00656EFB">
        <w:rPr>
          <w:lang w:val="en-US" w:eastAsia="en-US"/>
        </w:rPr>
        <w:t xml:space="preserve">according to </w:t>
      </w:r>
      <w:r>
        <w:rPr>
          <w:smallCaps/>
          <w:lang w:val="en-US" w:eastAsia="en-US"/>
        </w:rPr>
        <w:t>Free Float</w:t>
      </w:r>
      <w:r w:rsidRPr="00656EFB">
        <w:rPr>
          <w:smallCaps/>
          <w:lang w:val="en-US" w:eastAsia="en-US"/>
        </w:rPr>
        <w:t xml:space="preserve"> Market Capitalization.</w:t>
      </w:r>
      <w:r w:rsidRPr="00656EFB">
        <w:rPr>
          <w:lang w:val="en-US" w:eastAsia="en-US"/>
        </w:rPr>
        <w:t xml:space="preserve"> Then, a weight cap is applied for each </w:t>
      </w:r>
      <w:r w:rsidRPr="00656EFB">
        <w:rPr>
          <w:smallCaps/>
          <w:lang w:val="en-US" w:eastAsia="en-US"/>
        </w:rPr>
        <w:t>Index Component</w:t>
      </w:r>
      <w:r w:rsidRPr="00656EFB">
        <w:rPr>
          <w:lang w:val="en-US" w:eastAsia="en-US"/>
        </w:rPr>
        <w:t xml:space="preserve"> by re-distributing any weight which is larger than </w:t>
      </w:r>
      <w:r>
        <w:rPr>
          <w:lang w:val="en-US" w:eastAsia="en-US"/>
        </w:rPr>
        <w:t>10</w:t>
      </w:r>
      <w:r w:rsidRPr="00656EFB">
        <w:rPr>
          <w:lang w:val="en-US" w:eastAsia="en-US"/>
        </w:rPr>
        <w:t xml:space="preserve">% to the other </w:t>
      </w:r>
      <w:r w:rsidRPr="00656EFB">
        <w:rPr>
          <w:smallCaps/>
          <w:lang w:val="en-US" w:eastAsia="en-US"/>
        </w:rPr>
        <w:t xml:space="preserve">Index Component </w:t>
      </w:r>
      <w:r w:rsidRPr="00656EFB">
        <w:rPr>
          <w:lang w:val="en-US" w:eastAsia="en-US"/>
        </w:rPr>
        <w:t>proportionally in an iterative manner.</w:t>
      </w:r>
    </w:p>
    <w:p w14:paraId="6B227B0D" w14:textId="77777777" w:rsidR="00076968" w:rsidRDefault="00076968" w:rsidP="00076968">
      <w:pPr>
        <w:pStyle w:val="ListParagraph"/>
        <w:numPr>
          <w:ilvl w:val="0"/>
          <w:numId w:val="24"/>
        </w:numPr>
        <w:rPr>
          <w:lang w:val="en-US" w:eastAsia="en-US"/>
        </w:rPr>
      </w:pPr>
      <w:r>
        <w:rPr>
          <w:lang w:val="en-US" w:eastAsia="en-US"/>
        </w:rPr>
        <w:t>Then, the weights as outlined in 2.3.1 and in 2.3.2 are multiplied by 0.30 and 0.70 respectively.</w:t>
      </w:r>
    </w:p>
    <w:p w14:paraId="24D77FC2" w14:textId="77777777" w:rsidR="00076968" w:rsidRDefault="00076968" w:rsidP="00076968">
      <w:pPr>
        <w:pStyle w:val="ListParagraph"/>
        <w:numPr>
          <w:ilvl w:val="0"/>
          <w:numId w:val="24"/>
        </w:numPr>
        <w:rPr>
          <w:lang w:val="en-US" w:eastAsia="en-US"/>
        </w:rPr>
      </w:pPr>
      <w:r>
        <w:rPr>
          <w:lang w:val="en-US" w:eastAsia="en-US"/>
        </w:rPr>
        <w:t xml:space="preserve">If </w:t>
      </w:r>
      <w:r w:rsidRPr="00E706F8">
        <w:rPr>
          <w:lang w:val="en-US" w:eastAsia="en-US"/>
        </w:rPr>
        <w:t xml:space="preserve">a company’s earnings for the last fiscal year prior to the </w:t>
      </w:r>
      <w:r>
        <w:rPr>
          <w:smallCaps/>
          <w:lang w:val="en-US" w:eastAsia="en-US"/>
        </w:rPr>
        <w:t>Selection Day</w:t>
      </w:r>
      <w:r w:rsidRPr="00E706F8">
        <w:rPr>
          <w:lang w:val="en-US" w:eastAsia="en-US"/>
        </w:rPr>
        <w:t xml:space="preserve"> are negative, its weight is capped at 7%. Any excess weight resulting from this cap is redistributed pro-rata among the remaining securities.</w:t>
      </w:r>
    </w:p>
    <w:p w14:paraId="65D5989B" w14:textId="77777777" w:rsidR="00076968" w:rsidRPr="004F2D49" w:rsidRDefault="00076968" w:rsidP="00076968">
      <w:pPr>
        <w:spacing w:before="0" w:after="160" w:line="259" w:lineRule="auto"/>
        <w:rPr>
          <w:b/>
          <w:bCs/>
          <w:lang w:val="en-US"/>
        </w:rPr>
      </w:pPr>
    </w:p>
    <w:p w14:paraId="74F1E319" w14:textId="77777777" w:rsidR="00076968" w:rsidRPr="004F2D49" w:rsidRDefault="00076968" w:rsidP="00076968">
      <w:pPr>
        <w:spacing w:before="0" w:after="160" w:line="259" w:lineRule="auto"/>
        <w:rPr>
          <w:b/>
          <w:bCs/>
          <w:lang w:val="en-US"/>
        </w:rPr>
      </w:pPr>
      <w:r w:rsidRPr="004F2D49">
        <w:rPr>
          <w:b/>
          <w:bCs/>
          <w:lang w:val="en-US"/>
        </w:rPr>
        <w:t>NEW:</w:t>
      </w:r>
    </w:p>
    <w:p w14:paraId="321C8F3E" w14:textId="77777777" w:rsidR="00076968" w:rsidRDefault="00076968" w:rsidP="00076968">
      <w:pPr>
        <w:rPr>
          <w:lang w:val="en-US" w:eastAsia="en-US"/>
        </w:rPr>
      </w:pPr>
      <w:r>
        <w:rPr>
          <w:lang w:val="en-US" w:eastAsia="en-US"/>
        </w:rPr>
        <w:t xml:space="preserve">On </w:t>
      </w:r>
      <w:r w:rsidRPr="00DF360E">
        <w:rPr>
          <w:smallCaps/>
          <w:lang w:val="en-US" w:eastAsia="en-US"/>
        </w:rPr>
        <w:t>Selection Day</w:t>
      </w:r>
      <w:r>
        <w:rPr>
          <w:smallCaps/>
          <w:lang w:val="en-US" w:eastAsia="en-US"/>
        </w:rPr>
        <w:t xml:space="preserve"> and IPO Review Day</w:t>
      </w:r>
      <w:r w:rsidRPr="00DF360E">
        <w:rPr>
          <w:lang w:val="en-US" w:eastAsia="en-US"/>
        </w:rPr>
        <w:t xml:space="preserve"> </w:t>
      </w:r>
      <w:r>
        <w:rPr>
          <w:lang w:val="en-US" w:eastAsia="en-US"/>
        </w:rPr>
        <w:t>the weights are calculated based on the following steps:</w:t>
      </w:r>
    </w:p>
    <w:p w14:paraId="0CB005C2" w14:textId="77777777" w:rsidR="00076968" w:rsidRPr="00712F26" w:rsidRDefault="00076968" w:rsidP="00076968">
      <w:pPr>
        <w:pStyle w:val="ListParagraph"/>
        <w:numPr>
          <w:ilvl w:val="0"/>
          <w:numId w:val="26"/>
        </w:numPr>
        <w:rPr>
          <w:lang w:val="en-US" w:eastAsia="en-US"/>
        </w:rPr>
      </w:pPr>
      <w:r>
        <w:rPr>
          <w:lang w:val="en-US" w:eastAsia="en-US"/>
        </w:rPr>
        <w:t xml:space="preserve">For each </w:t>
      </w:r>
      <w:r w:rsidRPr="004D16A4">
        <w:rPr>
          <w:smallCaps/>
          <w:lang w:val="en-US" w:eastAsia="en-US"/>
        </w:rPr>
        <w:t>Index Component</w:t>
      </w:r>
      <w:r>
        <w:rPr>
          <w:lang w:val="en-US" w:eastAsia="en-US"/>
        </w:rPr>
        <w:t xml:space="preserve"> is a relevance weight calculated based on the following formula:</w:t>
      </w:r>
    </w:p>
    <w:p w14:paraId="57D99AD9" w14:textId="77777777" w:rsidR="00076968" w:rsidRDefault="00076968" w:rsidP="00076968">
      <w:pPr>
        <w:rPr>
          <w:lang w:val="en-US" w:eastAsia="en-US"/>
        </w:rPr>
      </w:pPr>
      <m:oMathPara>
        <m:oMath>
          <m:r>
            <w:rPr>
              <w:rFonts w:ascii="Cambria Math" w:hAnsi="Cambria Math"/>
              <w:sz w:val="18"/>
              <w:szCs w:val="18"/>
              <w:lang w:val="en-US" w:eastAsia="en-US"/>
            </w:rPr>
            <m:t>Relevance_Weight=</m:t>
          </m:r>
          <m:d>
            <m:dPr>
              <m:ctrlPr>
                <w:rPr>
                  <w:rFonts w:ascii="Cambria Math" w:hAnsi="Cambria Math"/>
                  <w:i/>
                  <w:sz w:val="18"/>
                  <w:szCs w:val="18"/>
                  <w:lang w:val="en-US" w:eastAsia="en-US"/>
                </w:rPr>
              </m:ctrlPr>
            </m:dPr>
            <m:e>
              <m:f>
                <m:fPr>
                  <m:ctrlPr>
                    <w:rPr>
                      <w:rFonts w:ascii="Cambria Math" w:hAnsi="Cambria Math"/>
                      <w:i/>
                      <w:sz w:val="18"/>
                      <w:szCs w:val="18"/>
                      <w:lang w:val="en-US" w:eastAsia="en-US"/>
                    </w:rPr>
                  </m:ctrlPr>
                </m:fPr>
                <m:num>
                  <m:r>
                    <w:rPr>
                      <w:rFonts w:ascii="Cambria Math" w:hAnsi="Cambria Math"/>
                      <w:sz w:val="18"/>
                      <w:szCs w:val="18"/>
                      <w:lang w:val="en-US" w:eastAsia="en-US"/>
                    </w:rPr>
                    <m:t>100%</m:t>
                  </m:r>
                </m:num>
                <m:den>
                  <m:d>
                    <m:dPr>
                      <m:ctrlPr>
                        <w:rPr>
                          <w:rFonts w:ascii="Cambria Math" w:hAnsi="Cambria Math"/>
                          <w:i/>
                          <w:sz w:val="18"/>
                          <w:szCs w:val="18"/>
                          <w:lang w:val="en-US" w:eastAsia="en-US"/>
                        </w:rPr>
                      </m:ctrlPr>
                    </m:dPr>
                    <m:e>
                      <m:r>
                        <w:rPr>
                          <w:rFonts w:ascii="Cambria Math" w:hAnsi="Cambria Math"/>
                          <w:sz w:val="18"/>
                          <w:szCs w:val="18"/>
                          <w:lang w:val="en-US" w:eastAsia="en-US"/>
                        </w:rPr>
                        <m:t>1+Number of index constituents</m:t>
                      </m:r>
                    </m:e>
                  </m:d>
                  <m:r>
                    <w:rPr>
                      <w:rFonts w:ascii="Cambria Math" w:hAnsi="Cambria Math"/>
                      <w:sz w:val="18"/>
                      <w:szCs w:val="18"/>
                      <w:lang w:val="en-US" w:eastAsia="en-US"/>
                    </w:rPr>
                    <m:t xml:space="preserve"> x </m:t>
                  </m:r>
                  <m:f>
                    <m:fPr>
                      <m:ctrlPr>
                        <w:rPr>
                          <w:rFonts w:ascii="Cambria Math" w:hAnsi="Cambria Math"/>
                          <w:i/>
                          <w:sz w:val="18"/>
                          <w:szCs w:val="18"/>
                          <w:lang w:val="en-US" w:eastAsia="en-US"/>
                        </w:rPr>
                      </m:ctrlPr>
                    </m:fPr>
                    <m:num>
                      <m:r>
                        <w:rPr>
                          <w:rFonts w:ascii="Cambria Math" w:hAnsi="Cambria Math"/>
                          <w:sz w:val="18"/>
                          <w:szCs w:val="18"/>
                          <w:lang w:val="en-US" w:eastAsia="en-US"/>
                        </w:rPr>
                        <m:t>Number of index constituents</m:t>
                      </m:r>
                    </m:num>
                    <m:den>
                      <m:r>
                        <w:rPr>
                          <w:rFonts w:ascii="Cambria Math" w:hAnsi="Cambria Math"/>
                          <w:sz w:val="18"/>
                          <w:szCs w:val="18"/>
                          <w:lang w:val="en-US" w:eastAsia="en-US"/>
                        </w:rPr>
                        <m:t>2</m:t>
                      </m:r>
                    </m:den>
                  </m:f>
                </m:den>
              </m:f>
            </m:e>
          </m:d>
          <m:r>
            <w:rPr>
              <w:rFonts w:ascii="Cambria Math" w:hAnsi="Cambria Math"/>
              <w:sz w:val="18"/>
              <w:szCs w:val="18"/>
              <w:lang w:val="en-US" w:eastAsia="en-US"/>
            </w:rPr>
            <m:t xml:space="preserve"> x Ranking_Score</m:t>
          </m:r>
        </m:oMath>
      </m:oMathPara>
    </w:p>
    <w:p w14:paraId="52165996" w14:textId="77777777" w:rsidR="00076968" w:rsidRDefault="00076968" w:rsidP="00076968">
      <w:pPr>
        <w:ind w:left="708"/>
        <w:rPr>
          <w:lang w:val="en-US" w:eastAsia="en-US"/>
        </w:rPr>
      </w:pPr>
      <w:r>
        <w:rPr>
          <w:lang w:val="en-US" w:eastAsia="en-US"/>
        </w:rPr>
        <w:t>With:</w:t>
      </w:r>
    </w:p>
    <w:p w14:paraId="3E77B8C4" w14:textId="77777777" w:rsidR="00076968" w:rsidRDefault="00076968" w:rsidP="00076968">
      <w:pPr>
        <w:ind w:left="708"/>
        <w:rPr>
          <w:lang w:val="en-US" w:eastAsia="en-US"/>
        </w:rPr>
      </w:pPr>
      <m:oMath>
        <m:r>
          <w:rPr>
            <w:rFonts w:ascii="Cambria Math" w:hAnsi="Cambria Math"/>
            <w:lang w:val="en-US" w:eastAsia="en-US"/>
          </w:rPr>
          <m:t>Ranking_Score</m:t>
        </m:r>
      </m:oMath>
      <w:r w:rsidRPr="00712F26">
        <w:rPr>
          <w:lang w:val="en-US" w:eastAsia="en-US"/>
        </w:rPr>
        <w:t xml:space="preserve"> = Each of the </w:t>
      </w:r>
      <w:r>
        <w:rPr>
          <w:lang w:val="en-US" w:eastAsia="en-US"/>
        </w:rPr>
        <w:t>20</w:t>
      </w:r>
      <w:r w:rsidRPr="00712F26">
        <w:rPr>
          <w:lang w:val="en-US" w:eastAsia="en-US"/>
        </w:rPr>
        <w:t xml:space="preserve"> selected companies receives a  </w:t>
      </w:r>
      <m:oMath>
        <m:r>
          <w:rPr>
            <w:rFonts w:ascii="Cambria Math" w:hAnsi="Cambria Math"/>
            <w:lang w:val="en-US" w:eastAsia="en-US"/>
          </w:rPr>
          <m:t>Ranking_Score</m:t>
        </m:r>
      </m:oMath>
      <w:r w:rsidRPr="00712F26">
        <w:rPr>
          <w:lang w:val="en-US" w:eastAsia="en-US"/>
        </w:rPr>
        <w:t xml:space="preserve">. The highest ranked company will receive a  </w:t>
      </w:r>
      <m:oMath>
        <m:r>
          <w:rPr>
            <w:rFonts w:ascii="Cambria Math" w:hAnsi="Cambria Math"/>
            <w:lang w:val="en-US" w:eastAsia="en-US"/>
          </w:rPr>
          <m:t>Ranking_Score</m:t>
        </m:r>
      </m:oMath>
      <w:r w:rsidRPr="00712F26">
        <w:rPr>
          <w:lang w:val="en-US" w:eastAsia="en-US"/>
        </w:rPr>
        <w:t xml:space="preserve"> of </w:t>
      </w:r>
      <w:r>
        <w:rPr>
          <w:lang w:val="en-US" w:eastAsia="en-US"/>
        </w:rPr>
        <w:t>20</w:t>
      </w:r>
      <w:r w:rsidRPr="00712F26">
        <w:rPr>
          <w:lang w:val="en-US" w:eastAsia="en-US"/>
        </w:rPr>
        <w:t xml:space="preserve">, the second highest ranked company will </w:t>
      </w:r>
      <w:r w:rsidRPr="00712F26">
        <w:rPr>
          <w:lang w:val="en-US" w:eastAsia="en-US"/>
        </w:rPr>
        <w:lastRenderedPageBreak/>
        <w:t xml:space="preserve">receive a  </w:t>
      </w:r>
      <m:oMath>
        <m:r>
          <w:rPr>
            <w:rFonts w:ascii="Cambria Math" w:hAnsi="Cambria Math"/>
            <w:lang w:val="en-US" w:eastAsia="en-US"/>
          </w:rPr>
          <m:t>Ranking_Score</m:t>
        </m:r>
      </m:oMath>
      <w:r w:rsidRPr="00712F26">
        <w:rPr>
          <w:lang w:val="en-US" w:eastAsia="en-US"/>
        </w:rPr>
        <w:t xml:space="preserve"> of </w:t>
      </w:r>
      <w:r>
        <w:rPr>
          <w:lang w:val="en-US" w:eastAsia="en-US"/>
        </w:rPr>
        <w:t>19</w:t>
      </w:r>
      <w:r w:rsidRPr="00712F26">
        <w:rPr>
          <w:lang w:val="en-US" w:eastAsia="en-US"/>
        </w:rPr>
        <w:t xml:space="preserve"> and so forth. The lowest ranked company that is selected will get a  </w:t>
      </w:r>
      <m:oMath>
        <m:r>
          <w:rPr>
            <w:rFonts w:ascii="Cambria Math" w:hAnsi="Cambria Math"/>
            <w:lang w:val="en-US" w:eastAsia="en-US"/>
          </w:rPr>
          <m:t>Ranking_Score</m:t>
        </m:r>
      </m:oMath>
      <w:r w:rsidRPr="00712F26">
        <w:rPr>
          <w:lang w:val="en-US" w:eastAsia="en-US"/>
        </w:rPr>
        <w:t xml:space="preserve"> of 1.</w:t>
      </w:r>
    </w:p>
    <w:p w14:paraId="11F818EA" w14:textId="77777777" w:rsidR="00076968" w:rsidRPr="008F0E07" w:rsidRDefault="00076968" w:rsidP="00076968">
      <w:pPr>
        <w:pStyle w:val="ListParagraph"/>
        <w:numPr>
          <w:ilvl w:val="0"/>
          <w:numId w:val="26"/>
        </w:numPr>
        <w:rPr>
          <w:lang w:val="en-US" w:eastAsia="en-US"/>
        </w:rPr>
      </w:pPr>
      <w:r>
        <w:rPr>
          <w:lang w:val="en-US" w:eastAsia="en-US"/>
        </w:rPr>
        <w:t xml:space="preserve">Each </w:t>
      </w:r>
      <w:r w:rsidRPr="004D16A4">
        <w:rPr>
          <w:smallCaps/>
          <w:lang w:val="en-US" w:eastAsia="en-US"/>
        </w:rPr>
        <w:t>Index Component</w:t>
      </w:r>
      <w:r>
        <w:rPr>
          <w:lang w:val="en-US" w:eastAsia="en-US"/>
        </w:rPr>
        <w:t xml:space="preserve"> is a weight assigned </w:t>
      </w:r>
      <w:r w:rsidRPr="00656EFB">
        <w:rPr>
          <w:lang w:val="en-US" w:eastAsia="en-US"/>
        </w:rPr>
        <w:t xml:space="preserve">according to </w:t>
      </w:r>
      <w:r>
        <w:rPr>
          <w:smallCaps/>
          <w:lang w:val="en-US" w:eastAsia="en-US"/>
        </w:rPr>
        <w:t>Free Float</w:t>
      </w:r>
      <w:r w:rsidRPr="00656EFB">
        <w:rPr>
          <w:smallCaps/>
          <w:lang w:val="en-US" w:eastAsia="en-US"/>
        </w:rPr>
        <w:t xml:space="preserve"> Market Capitalization.</w:t>
      </w:r>
      <w:r w:rsidRPr="00656EFB">
        <w:rPr>
          <w:lang w:val="en-US" w:eastAsia="en-US"/>
        </w:rPr>
        <w:t xml:space="preserve"> Then, a weight cap is applied for each </w:t>
      </w:r>
      <w:r w:rsidRPr="00656EFB">
        <w:rPr>
          <w:smallCaps/>
          <w:lang w:val="en-US" w:eastAsia="en-US"/>
        </w:rPr>
        <w:t>Index Component</w:t>
      </w:r>
      <w:r w:rsidRPr="00656EFB">
        <w:rPr>
          <w:lang w:val="en-US" w:eastAsia="en-US"/>
        </w:rPr>
        <w:t xml:space="preserve"> by re-distributing any weight which is larger than </w:t>
      </w:r>
      <w:r>
        <w:rPr>
          <w:lang w:val="en-US" w:eastAsia="en-US"/>
        </w:rPr>
        <w:t>7</w:t>
      </w:r>
      <w:r w:rsidRPr="00656EFB">
        <w:rPr>
          <w:lang w:val="en-US" w:eastAsia="en-US"/>
        </w:rPr>
        <w:t xml:space="preserve">% to the other </w:t>
      </w:r>
      <w:r w:rsidRPr="00656EFB">
        <w:rPr>
          <w:smallCaps/>
          <w:lang w:val="en-US" w:eastAsia="en-US"/>
        </w:rPr>
        <w:t xml:space="preserve">Index Component </w:t>
      </w:r>
      <w:r w:rsidRPr="00656EFB">
        <w:rPr>
          <w:lang w:val="en-US" w:eastAsia="en-US"/>
        </w:rPr>
        <w:t>proportionally in an iterative manner.</w:t>
      </w:r>
      <w:r>
        <w:rPr>
          <w:lang w:val="en-US" w:eastAsia="en-US"/>
        </w:rPr>
        <w:t xml:space="preserve"> </w:t>
      </w:r>
      <w:r w:rsidRPr="00656EFB">
        <w:rPr>
          <w:smallCaps/>
          <w:lang w:val="en-US" w:eastAsia="en-US"/>
        </w:rPr>
        <w:t>Index Component</w:t>
      </w:r>
      <w:r>
        <w:rPr>
          <w:smallCaps/>
          <w:lang w:val="en-US" w:eastAsia="en-US"/>
        </w:rPr>
        <w:t>s</w:t>
      </w:r>
      <w:r>
        <w:rPr>
          <w:lang w:val="en-US" w:eastAsia="en-US"/>
        </w:rPr>
        <w:t xml:space="preserve"> with the RBICS Subindustry </w:t>
      </w:r>
      <w:r w:rsidRPr="008F0E07">
        <w:rPr>
          <w:lang w:val="en-US" w:eastAsia="en-US"/>
        </w:rPr>
        <w:t>Vehicle Autonomous Control Electronics Makers</w:t>
      </w:r>
      <w:r>
        <w:rPr>
          <w:lang w:val="en-US" w:eastAsia="en-US"/>
        </w:rPr>
        <w:t xml:space="preserve"> are capped at 2.5%.</w:t>
      </w:r>
    </w:p>
    <w:p w14:paraId="75E07716" w14:textId="77777777" w:rsidR="00076968" w:rsidRDefault="00076968" w:rsidP="00076968">
      <w:pPr>
        <w:pStyle w:val="ListParagraph"/>
        <w:numPr>
          <w:ilvl w:val="0"/>
          <w:numId w:val="26"/>
        </w:numPr>
        <w:rPr>
          <w:lang w:val="en-US" w:eastAsia="en-US"/>
        </w:rPr>
      </w:pPr>
      <w:r>
        <w:rPr>
          <w:lang w:val="en-US" w:eastAsia="en-US"/>
        </w:rPr>
        <w:t>Then, the weights as outlined in 2.3.1 and in 2.3.2 are multiplied by 0.20 and 0.80 respectively.</w:t>
      </w:r>
    </w:p>
    <w:p w14:paraId="6E27C0E7" w14:textId="05F31DF4" w:rsidR="00076968" w:rsidRPr="00076968" w:rsidRDefault="00076968" w:rsidP="00076968">
      <w:pPr>
        <w:pStyle w:val="ListParagraph"/>
        <w:numPr>
          <w:ilvl w:val="0"/>
          <w:numId w:val="26"/>
        </w:numPr>
        <w:rPr>
          <w:lang w:val="en-US" w:eastAsia="en-US"/>
        </w:rPr>
      </w:pPr>
      <w:r>
        <w:rPr>
          <w:lang w:val="en-US" w:eastAsia="en-US"/>
        </w:rPr>
        <w:t xml:space="preserve">If </w:t>
      </w:r>
      <w:r w:rsidRPr="00E706F8">
        <w:rPr>
          <w:lang w:val="en-US" w:eastAsia="en-US"/>
        </w:rPr>
        <w:t xml:space="preserve">a company’s earnings for the last fiscal year prior to the </w:t>
      </w:r>
      <w:r>
        <w:rPr>
          <w:smallCaps/>
          <w:lang w:val="en-US" w:eastAsia="en-US"/>
        </w:rPr>
        <w:t>Selection Day</w:t>
      </w:r>
      <w:r w:rsidRPr="00E706F8">
        <w:rPr>
          <w:lang w:val="en-US" w:eastAsia="en-US"/>
        </w:rPr>
        <w:t xml:space="preserve"> are negative, its weight is capped at </w:t>
      </w:r>
      <w:r>
        <w:rPr>
          <w:lang w:val="en-US" w:eastAsia="en-US"/>
        </w:rPr>
        <w:t>7</w:t>
      </w:r>
      <w:r w:rsidRPr="00E706F8">
        <w:rPr>
          <w:lang w:val="en-US" w:eastAsia="en-US"/>
        </w:rPr>
        <w:t>%. Any excess weight resulting from this cap is redistributed pro-rata among the remaining securities.</w:t>
      </w:r>
    </w:p>
    <w:p w14:paraId="0A6F188D" w14:textId="0B9958FE" w:rsidR="00076968" w:rsidRDefault="00076968" w:rsidP="00076968">
      <w:pPr>
        <w:spacing w:before="0" w:after="160" w:line="259" w:lineRule="auto"/>
        <w:rPr>
          <w:lang w:val="en-US"/>
        </w:rPr>
      </w:pPr>
      <w:r w:rsidRPr="00076968">
        <w:rPr>
          <w:lang w:val="en-US"/>
        </w:rPr>
        <w:t>6.</w:t>
      </w:r>
      <w:r>
        <w:rPr>
          <w:lang w:val="en-US"/>
        </w:rPr>
        <w:t xml:space="preserve"> DEFINITIONS</w:t>
      </w:r>
    </w:p>
    <w:p w14:paraId="64440A7A" w14:textId="77777777" w:rsidR="00076968" w:rsidRDefault="00076968" w:rsidP="00076968">
      <w:pPr>
        <w:spacing w:before="0" w:after="160" w:line="259" w:lineRule="auto"/>
        <w:rPr>
          <w:b/>
          <w:bCs/>
          <w:lang w:val="en-US"/>
        </w:rPr>
      </w:pPr>
      <w:r w:rsidRPr="004F2D49">
        <w:rPr>
          <w:b/>
          <w:bCs/>
          <w:lang w:val="en-US"/>
        </w:rPr>
        <w:t>OLD:</w:t>
      </w:r>
    </w:p>
    <w:p w14:paraId="71123256" w14:textId="77777777" w:rsidR="00FF5762" w:rsidRPr="00A327AE" w:rsidRDefault="00FF5762" w:rsidP="00FF5762">
      <w:pPr>
        <w:rPr>
          <w:rFonts w:ascii="Flama Semicondensed Medium" w:hAnsi="Flama Semicondensed Medium"/>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Eligible Rebalance Day</w:t>
      </w:r>
      <w:r w:rsidRPr="00A327AE">
        <w:rPr>
          <w:rFonts w:ascii="Flama Semicondensed Medium" w:hAnsi="Flama Semicondensed Medium"/>
          <w:lang w:val="en-US"/>
        </w:rPr>
        <w:t>”</w:t>
      </w:r>
      <w:r w:rsidRPr="00A33546">
        <w:rPr>
          <w:lang w:val="en-US"/>
        </w:rPr>
        <w:t xml:space="preserve"> is each day that is a </w:t>
      </w:r>
      <w:r w:rsidRPr="00980907">
        <w:rPr>
          <w:smallCaps/>
          <w:lang w:val="en-US"/>
        </w:rPr>
        <w:t>Trading Day</w:t>
      </w:r>
      <w:r w:rsidRPr="00A33546">
        <w:rPr>
          <w:lang w:val="en-US"/>
        </w:rPr>
        <w:t xml:space="preserve"> at the </w:t>
      </w:r>
      <w:r w:rsidRPr="00FE02F6">
        <w:rPr>
          <w:lang w:val="en-US"/>
        </w:rPr>
        <w:t xml:space="preserve">New York Stock </w:t>
      </w:r>
      <w:r w:rsidRPr="00801C5F">
        <w:rPr>
          <w:lang w:val="en-US"/>
        </w:rPr>
        <w:t>Exchange</w:t>
      </w:r>
      <w:r w:rsidRPr="00FE02F6">
        <w:rPr>
          <w:lang w:val="en-US"/>
        </w:rPr>
        <w:t xml:space="preserve">, the London Stock </w:t>
      </w:r>
      <w:r w:rsidRPr="00801C5F">
        <w:rPr>
          <w:lang w:val="en-US"/>
        </w:rPr>
        <w:t>Exchange</w:t>
      </w:r>
      <w:r w:rsidRPr="00FE02F6">
        <w:rPr>
          <w:lang w:val="en-US"/>
        </w:rPr>
        <w:t xml:space="preserve">, the EUREX </w:t>
      </w:r>
      <w:r w:rsidRPr="00801C5F">
        <w:rPr>
          <w:lang w:val="en-US"/>
        </w:rPr>
        <w:t>Exchange</w:t>
      </w:r>
      <w:r>
        <w:rPr>
          <w:rFonts w:ascii="Flama Semicondensed Medium" w:hAnsi="Flama Semicondensed Medium"/>
          <w:lang w:val="en-US"/>
        </w:rPr>
        <w:t xml:space="preserve"> </w:t>
      </w:r>
      <w:r w:rsidRPr="00FE02F6">
        <w:rPr>
          <w:lang w:val="en-US"/>
        </w:rPr>
        <w:t>and</w:t>
      </w:r>
      <w:r>
        <w:rPr>
          <w:rFonts w:ascii="Flama Semicondensed Medium" w:hAnsi="Flama Semicondensed Medium"/>
          <w:lang w:val="en-US"/>
        </w:rPr>
        <w:t xml:space="preserve"> </w:t>
      </w:r>
      <w:r w:rsidRPr="00FE02F6">
        <w:rPr>
          <w:lang w:val="en-US"/>
        </w:rPr>
        <w:t xml:space="preserve">the Tokyo Stock </w:t>
      </w:r>
      <w:r w:rsidRPr="00801C5F">
        <w:rPr>
          <w:lang w:val="en-US"/>
        </w:rPr>
        <w:t>Exchange</w:t>
      </w:r>
      <w:r w:rsidRPr="00FE02F6">
        <w:rPr>
          <w:lang w:val="en-US"/>
        </w:rPr>
        <w:t>.</w:t>
      </w:r>
      <w:r w:rsidRPr="00A327AE">
        <w:rPr>
          <w:rFonts w:ascii="Flama Semicondensed Medium" w:hAnsi="Flama Semicondensed Medium"/>
          <w:lang w:val="en-US"/>
        </w:rPr>
        <w:t xml:space="preserve"> </w:t>
      </w:r>
    </w:p>
    <w:p w14:paraId="7B0AB3AF" w14:textId="77777777" w:rsidR="00FF5762" w:rsidRDefault="00FF5762" w:rsidP="00FF5762">
      <w:pPr>
        <w:rPr>
          <w:sz w:val="22"/>
          <w:szCs w:val="22"/>
          <w:lang w:val="en-US"/>
        </w:rPr>
      </w:pPr>
      <w:r>
        <w:rPr>
          <w:lang w:val="en-US"/>
        </w:rPr>
        <w:t>“</w:t>
      </w:r>
      <w:proofErr w:type="spellStart"/>
      <w:r w:rsidRPr="00FF11AA">
        <w:rPr>
          <w:rFonts w:ascii="Flama Semicondensed Medium" w:hAnsi="Flama Semicondensed Medium"/>
          <w:smallCaps/>
          <w:lang w:val="en-US"/>
        </w:rPr>
        <w:t>Gbs</w:t>
      </w:r>
      <w:proofErr w:type="spellEnd"/>
      <w:r w:rsidRPr="00FF11AA">
        <w:rPr>
          <w:rFonts w:ascii="Flama Semicondensed Medium" w:hAnsi="Flama Semicondensed Medium"/>
          <w:smallCaps/>
          <w:lang w:val="en-US"/>
        </w:rPr>
        <w:t xml:space="preserve"> Index </w:t>
      </w:r>
      <w:r w:rsidRPr="00A327AE">
        <w:rPr>
          <w:rFonts w:ascii="Flama Semicondensed Medium" w:hAnsi="Flama Semicondensed Medium"/>
          <w:smallCaps/>
          <w:lang w:val="en-US"/>
        </w:rPr>
        <w:t>Universe</w:t>
      </w:r>
      <w:r>
        <w:rPr>
          <w:lang w:val="en-US"/>
        </w:rPr>
        <w:t xml:space="preserve">” is the </w:t>
      </w:r>
      <w:r w:rsidRPr="003E5997">
        <w:rPr>
          <w:smallCaps/>
          <w:lang w:val="en-US"/>
        </w:rPr>
        <w:t>Index Universe</w:t>
      </w:r>
      <w:r>
        <w:rPr>
          <w:lang w:val="en-US"/>
        </w:rPr>
        <w:t xml:space="preserve"> as defined in the guideline of the </w:t>
      </w:r>
      <w:proofErr w:type="spellStart"/>
      <w:r>
        <w:rPr>
          <w:lang w:val="en-US"/>
        </w:rPr>
        <w:t>S</w:t>
      </w:r>
      <w:r w:rsidRPr="00C9105A">
        <w:rPr>
          <w:lang w:val="en-US"/>
        </w:rPr>
        <w:t>olactive</w:t>
      </w:r>
      <w:proofErr w:type="spellEnd"/>
      <w:r>
        <w:rPr>
          <w:lang w:val="en-US"/>
        </w:rPr>
        <w:t xml:space="preserve"> Global Benchmark Series (</w:t>
      </w:r>
      <w:hyperlink r:id="rId11" w:history="1">
        <w:r>
          <w:rPr>
            <w:rStyle w:val="Hyperlink"/>
            <w:lang w:val="en-US"/>
          </w:rPr>
          <w:t>https://solactive.com/downloads/Guideline-Solactive-GBS-Benchmark-Series.pdf</w:t>
        </w:r>
      </w:hyperlink>
      <w:r>
        <w:rPr>
          <w:lang w:val="en-US"/>
        </w:rPr>
        <w:t>) for the GBS Index specified in Section 2.</w:t>
      </w:r>
      <w:r w:rsidRPr="00C9105A">
        <w:rPr>
          <w:lang w:val="en-US"/>
        </w:rPr>
        <w:t>1</w:t>
      </w:r>
      <w:r>
        <w:rPr>
          <w:lang w:val="en-US"/>
        </w:rPr>
        <w:t>.</w:t>
      </w:r>
    </w:p>
    <w:p w14:paraId="40D1579E" w14:textId="63AB2522" w:rsidR="00FF5762" w:rsidRDefault="00FF5762" w:rsidP="00FF5762">
      <w:pPr>
        <w:rPr>
          <w:lang w:val="en-US"/>
        </w:rPr>
      </w:pPr>
      <w:r>
        <w:rPr>
          <w:lang w:val="en-US"/>
        </w:rPr>
        <w:t>“</w:t>
      </w:r>
      <w:proofErr w:type="spellStart"/>
      <w:r w:rsidRPr="00FF11AA">
        <w:rPr>
          <w:rFonts w:ascii="Flama Semicondensed Medium" w:hAnsi="Flama Semicondensed Medium"/>
          <w:smallCaps/>
          <w:lang w:val="en-US"/>
        </w:rPr>
        <w:t>Gbs</w:t>
      </w:r>
      <w:proofErr w:type="spellEnd"/>
      <w:r w:rsidRPr="00FF11AA">
        <w:rPr>
          <w:rFonts w:ascii="Flama Semicondensed Medium" w:hAnsi="Flama Semicondensed Medium"/>
          <w:smallCaps/>
          <w:lang w:val="en-US"/>
        </w:rPr>
        <w:t xml:space="preserve"> Index Component</w:t>
      </w:r>
      <w:r>
        <w:rPr>
          <w:lang w:val="en-US"/>
        </w:rPr>
        <w:t>” is each security reflected in the GBS Index specified in Section 2.1.</w:t>
      </w:r>
    </w:p>
    <w:p w14:paraId="07E99B54" w14:textId="77777777" w:rsidR="00FF5762" w:rsidRPr="00A327AE" w:rsidRDefault="00FF5762" w:rsidP="00FF5762">
      <w:pPr>
        <w:rPr>
          <w:rFonts w:ascii="Flama Semicondensed Medium" w:hAnsi="Flama Semicondensed Medium"/>
          <w:lang w:val="en-US"/>
        </w:rPr>
      </w:pPr>
      <w:r w:rsidRPr="00E87C7D">
        <w:rPr>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first Wednesday in February, May, August and November. If that day is not an </w:t>
      </w:r>
      <w:r w:rsidRPr="00F15148">
        <w:rPr>
          <w:smallCaps/>
          <w:lang w:val="en-US"/>
        </w:rPr>
        <w:t xml:space="preserve">Eligible Rebalance </w:t>
      </w:r>
      <w:proofErr w:type="gramStart"/>
      <w:r w:rsidRPr="00F15148">
        <w:rPr>
          <w:smallCaps/>
          <w:lang w:val="en-US"/>
        </w:rPr>
        <w:t>Day</w:t>
      </w:r>
      <w:proofErr w:type="gramEnd"/>
      <w:r w:rsidRPr="00980907">
        <w:rPr>
          <w:smallCaps/>
          <w:lang w:val="en-US"/>
        </w:rPr>
        <w:t xml:space="preserve"> </w:t>
      </w:r>
      <w:r>
        <w:rPr>
          <w:lang w:val="en-US"/>
        </w:rPr>
        <w:t xml:space="preserve">the </w:t>
      </w:r>
      <w:r w:rsidRPr="00980907">
        <w:rPr>
          <w:smallCaps/>
          <w:lang w:val="en-US"/>
        </w:rPr>
        <w:t>Rebalance Day</w:t>
      </w:r>
      <w:r>
        <w:rPr>
          <w:lang w:val="en-US"/>
        </w:rPr>
        <w:t xml:space="preserve"> will be the immediately following </w:t>
      </w:r>
      <w:r w:rsidRPr="00F15148">
        <w:rPr>
          <w:smallCaps/>
          <w:lang w:val="en-US"/>
        </w:rPr>
        <w:t>Eligible Rebalance Day</w:t>
      </w:r>
      <w:r>
        <w:rPr>
          <w:lang w:val="en-US"/>
        </w:rPr>
        <w:t>.</w:t>
      </w:r>
    </w:p>
    <w:p w14:paraId="4A817715" w14:textId="57BAFB3C" w:rsidR="00FF5762" w:rsidRPr="00FF5762" w:rsidRDefault="00FF5762" w:rsidP="00FF5762">
      <w:pPr>
        <w:rPr>
          <w:lang w:val="en-US"/>
        </w:rPr>
      </w:pPr>
      <w:r>
        <w:rPr>
          <w:lang w:val="en-US"/>
        </w:rPr>
        <w:t>“</w:t>
      </w:r>
      <w:r w:rsidRPr="00A327AE">
        <w:rPr>
          <w:rFonts w:ascii="Flama Semicondensed Medium" w:hAnsi="Flama Semicondensed Medium"/>
          <w:smallCaps/>
          <w:lang w:val="en-US"/>
        </w:rPr>
        <w:t>Selection Day</w:t>
      </w:r>
      <w:r w:rsidRPr="00E87C7D">
        <w:rPr>
          <w:lang w:val="en-US"/>
        </w:rPr>
        <w:t>”</w:t>
      </w:r>
      <w:r>
        <w:rPr>
          <w:lang w:val="en-US"/>
        </w:rPr>
        <w:t xml:space="preserve"> is 20 </w:t>
      </w:r>
      <w:r w:rsidRPr="00F15148">
        <w:rPr>
          <w:smallCaps/>
          <w:lang w:val="en-US"/>
        </w:rPr>
        <w:t>Business Days</w:t>
      </w:r>
      <w:r>
        <w:rPr>
          <w:lang w:val="en-US"/>
        </w:rPr>
        <w:t xml:space="preserve"> before the scheduled </w:t>
      </w:r>
      <w:r w:rsidRPr="00980907">
        <w:rPr>
          <w:smallCaps/>
          <w:lang w:val="en-US"/>
        </w:rPr>
        <w:t>Rebalance Day</w:t>
      </w:r>
      <w:r>
        <w:rPr>
          <w:lang w:val="en-US"/>
        </w:rPr>
        <w:t xml:space="preserve">, disregarding any potential change of the </w:t>
      </w:r>
      <w:r w:rsidRPr="00980907">
        <w:rPr>
          <w:smallCaps/>
          <w:lang w:val="en-US"/>
        </w:rPr>
        <w:t>Rebalance Day</w:t>
      </w:r>
      <w:r>
        <w:rPr>
          <w:lang w:val="en-US"/>
        </w:rPr>
        <w:t>.</w:t>
      </w:r>
    </w:p>
    <w:p w14:paraId="2152C895" w14:textId="77777777" w:rsidR="00076968" w:rsidRPr="004F2D49" w:rsidRDefault="00076968" w:rsidP="00076968">
      <w:pPr>
        <w:spacing w:before="0" w:after="160" w:line="259" w:lineRule="auto"/>
        <w:rPr>
          <w:b/>
          <w:bCs/>
          <w:lang w:val="en-US"/>
        </w:rPr>
      </w:pPr>
      <w:r w:rsidRPr="004F2D49">
        <w:rPr>
          <w:b/>
          <w:bCs/>
          <w:lang w:val="en-US"/>
        </w:rPr>
        <w:t>NEW:</w:t>
      </w:r>
    </w:p>
    <w:p w14:paraId="3A1623E9" w14:textId="77777777" w:rsidR="00076968" w:rsidRDefault="00076968" w:rsidP="00076968">
      <w:pPr>
        <w:rPr>
          <w:lang w:val="en-US"/>
        </w:rPr>
      </w:pPr>
      <w:r>
        <w:rPr>
          <w:lang w:val="en-US"/>
        </w:rPr>
        <w:t>“</w:t>
      </w:r>
      <w:r w:rsidRPr="004F2D49">
        <w:rPr>
          <w:b/>
          <w:bCs/>
          <w:lang w:val="en-US"/>
        </w:rPr>
        <w:t xml:space="preserve">IPO </w:t>
      </w:r>
      <w:r w:rsidRPr="00423C14">
        <w:rPr>
          <w:b/>
          <w:bCs/>
          <w:lang w:val="en-HK"/>
        </w:rPr>
        <w:t>Day</w:t>
      </w:r>
      <w:r>
        <w:rPr>
          <w:smallCaps/>
          <w:lang w:val="en-US"/>
        </w:rPr>
        <w:t xml:space="preserve">” </w:t>
      </w:r>
      <w:r w:rsidRPr="004F2D49">
        <w:rPr>
          <w:lang w:val="en-US"/>
        </w:rPr>
        <w:t xml:space="preserve">is the first </w:t>
      </w:r>
      <w:r>
        <w:rPr>
          <w:smallCaps/>
          <w:lang w:val="en-US"/>
        </w:rPr>
        <w:t xml:space="preserve">Trading Day </w:t>
      </w:r>
      <w:r w:rsidRPr="004F2D49">
        <w:rPr>
          <w:lang w:val="en-US"/>
        </w:rPr>
        <w:t>of a</w:t>
      </w:r>
      <w:r>
        <w:rPr>
          <w:lang w:val="en-US"/>
        </w:rPr>
        <w:t xml:space="preserve"> relevant IPO where data is widely available.</w:t>
      </w:r>
    </w:p>
    <w:p w14:paraId="7E6C690C" w14:textId="77777777" w:rsidR="00076968" w:rsidRPr="00423C14" w:rsidRDefault="00076968" w:rsidP="00076968">
      <w:pPr>
        <w:rPr>
          <w:lang w:val="en-HK"/>
        </w:rPr>
      </w:pPr>
      <w:r>
        <w:rPr>
          <w:b/>
          <w:bCs/>
          <w:lang w:val="en-HK"/>
        </w:rPr>
        <w:t>“</w:t>
      </w:r>
      <w:r w:rsidRPr="00423C14">
        <w:rPr>
          <w:b/>
          <w:bCs/>
          <w:lang w:val="en-HK"/>
        </w:rPr>
        <w:t>IPO Review Day</w:t>
      </w:r>
      <w:r>
        <w:rPr>
          <w:b/>
          <w:bCs/>
          <w:lang w:val="en-HK"/>
        </w:rPr>
        <w:t>”</w:t>
      </w:r>
      <w:r>
        <w:rPr>
          <w:lang w:val="en-HK"/>
        </w:rPr>
        <w:t xml:space="preserve"> </w:t>
      </w:r>
      <w:r w:rsidRPr="004F2D49">
        <w:rPr>
          <w:lang w:val="en-US"/>
        </w:rPr>
        <w:t xml:space="preserve">is 5 </w:t>
      </w:r>
      <w:r w:rsidRPr="009F6391">
        <w:rPr>
          <w:smallCaps/>
          <w:lang w:val="en-US"/>
        </w:rPr>
        <w:t>Business Days</w:t>
      </w:r>
      <w:r w:rsidRPr="004F2D49">
        <w:rPr>
          <w:lang w:val="en-US"/>
        </w:rPr>
        <w:t xml:space="preserve"> after IPO </w:t>
      </w:r>
      <w:r w:rsidRPr="009F6391">
        <w:rPr>
          <w:smallCaps/>
          <w:lang w:val="en-US"/>
        </w:rPr>
        <w:t>Day</w:t>
      </w:r>
      <w:r>
        <w:rPr>
          <w:smallCaps/>
          <w:lang w:val="en-US"/>
        </w:rPr>
        <w:t xml:space="preserve"> (</w:t>
      </w:r>
      <w:r w:rsidRPr="004F2D49">
        <w:rPr>
          <w:lang w:val="en-US"/>
        </w:rPr>
        <w:t xml:space="preserve">Excluding the period beginning 10 Business Days prior to </w:t>
      </w:r>
      <w:r>
        <w:rPr>
          <w:lang w:val="en-US"/>
        </w:rPr>
        <w:t>the SELECTION DAY</w:t>
      </w:r>
      <w:r w:rsidRPr="004F2D49">
        <w:rPr>
          <w:lang w:val="en-US"/>
        </w:rPr>
        <w:t xml:space="preserve"> and ending 5 </w:t>
      </w:r>
      <w:r>
        <w:rPr>
          <w:lang w:val="en-US"/>
        </w:rPr>
        <w:t>BUSINESS DAYs</w:t>
      </w:r>
      <w:r w:rsidRPr="004F2D49">
        <w:rPr>
          <w:lang w:val="en-US"/>
        </w:rPr>
        <w:t xml:space="preserve"> after </w:t>
      </w:r>
      <w:r>
        <w:rPr>
          <w:lang w:val="en-US"/>
        </w:rPr>
        <w:t>the REBALANCE DAY)</w:t>
      </w:r>
      <w:r w:rsidRPr="004F2D49">
        <w:rPr>
          <w:rFonts w:ascii="Flama Semicondensed Medium" w:hAnsi="Flama Semicondensed Medium"/>
          <w:smallCaps/>
          <w:lang w:val="en-US"/>
        </w:rPr>
        <w:t>)</w:t>
      </w:r>
      <w:r w:rsidRPr="004F2D49">
        <w:rPr>
          <w:lang w:val="en-US"/>
        </w:rPr>
        <w:t xml:space="preserve">. </w:t>
      </w:r>
    </w:p>
    <w:p w14:paraId="2006F589" w14:textId="77777777" w:rsidR="00076968" w:rsidRPr="004F2D49" w:rsidRDefault="00076968" w:rsidP="00076968">
      <w:pPr>
        <w:rPr>
          <w:lang w:val="en-HK"/>
        </w:rPr>
      </w:pPr>
      <w:r>
        <w:rPr>
          <w:b/>
          <w:bCs/>
          <w:lang w:val="en-HK"/>
        </w:rPr>
        <w:t>“</w:t>
      </w:r>
      <w:r w:rsidRPr="00423C14">
        <w:rPr>
          <w:b/>
          <w:bCs/>
          <w:lang w:val="en-HK"/>
        </w:rPr>
        <w:t>IPO Adjustment Day</w:t>
      </w:r>
      <w:r>
        <w:rPr>
          <w:b/>
          <w:bCs/>
          <w:lang w:val="en-HK"/>
        </w:rPr>
        <w:t xml:space="preserve">” </w:t>
      </w:r>
      <w:r w:rsidRPr="004F2D49">
        <w:rPr>
          <w:lang w:val="en-HK"/>
        </w:rPr>
        <w:t>is</w:t>
      </w:r>
      <w:r>
        <w:rPr>
          <w:b/>
          <w:bCs/>
          <w:lang w:val="en-HK"/>
        </w:rPr>
        <w:t xml:space="preserve"> </w:t>
      </w:r>
      <w:r>
        <w:rPr>
          <w:lang w:val="en-HK"/>
        </w:rPr>
        <w:t>5</w:t>
      </w:r>
      <w:r w:rsidRPr="00423C14">
        <w:rPr>
          <w:lang w:val="en-HK"/>
        </w:rPr>
        <w:t xml:space="preserve"> </w:t>
      </w:r>
      <w:r w:rsidRPr="004F2D49">
        <w:rPr>
          <w:smallCaps/>
          <w:lang w:val="en-US"/>
        </w:rPr>
        <w:t>Business Days</w:t>
      </w:r>
      <w:r w:rsidRPr="00423C14">
        <w:rPr>
          <w:lang w:val="en-HK"/>
        </w:rPr>
        <w:t xml:space="preserve"> after IPO Review Day</w:t>
      </w:r>
      <w:r>
        <w:rPr>
          <w:lang w:val="en-HK"/>
        </w:rPr>
        <w:t xml:space="preserve">. </w:t>
      </w:r>
      <w:r w:rsidRPr="00E817F1">
        <w:rPr>
          <w:lang w:val="en-HK"/>
        </w:rPr>
        <w:t xml:space="preserve">If that day is not a TRADING </w:t>
      </w:r>
      <w:proofErr w:type="gramStart"/>
      <w:r w:rsidRPr="00E817F1">
        <w:rPr>
          <w:lang w:val="en-HK"/>
        </w:rPr>
        <w:t>DAY</w:t>
      </w:r>
      <w:proofErr w:type="gramEnd"/>
      <w:r w:rsidRPr="00E817F1">
        <w:rPr>
          <w:lang w:val="en-HK"/>
        </w:rPr>
        <w:t xml:space="preserve"> the </w:t>
      </w:r>
      <w:r>
        <w:rPr>
          <w:lang w:val="en-HK"/>
        </w:rPr>
        <w:t>IPO ADJUSTMENT</w:t>
      </w:r>
      <w:r w:rsidRPr="00E817F1">
        <w:rPr>
          <w:lang w:val="en-HK"/>
        </w:rPr>
        <w:t xml:space="preserve"> DAY will be the immediately following TRADING DAY.</w:t>
      </w:r>
    </w:p>
    <w:p w14:paraId="46064C21" w14:textId="77777777" w:rsidR="00076968" w:rsidRDefault="00076968" w:rsidP="00076968">
      <w:pPr>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Live Date</w:t>
      </w:r>
      <w:r w:rsidRPr="00362B28">
        <w:rPr>
          <w:lang w:val="en-US"/>
        </w:rPr>
        <w:t>”</w:t>
      </w:r>
      <w:r w:rsidRPr="00362B28">
        <w:rPr>
          <w:rFonts w:ascii="Flama Semicondensed Medium" w:hAnsi="Flama Semicondensed Medium"/>
          <w:lang w:val="en-US"/>
        </w:rPr>
        <w:t xml:space="preserve"> </w:t>
      </w:r>
      <w:r>
        <w:rPr>
          <w:lang w:val="en-US"/>
        </w:rPr>
        <w:t>shall have the meaning as defined in Section 1.3.</w:t>
      </w:r>
    </w:p>
    <w:p w14:paraId="7AA37323" w14:textId="77777777" w:rsidR="00076968" w:rsidRDefault="00076968" w:rsidP="00076968">
      <w:pPr>
        <w:rPr>
          <w:lang w:val="en-US"/>
        </w:rPr>
      </w:pPr>
      <w:r w:rsidRPr="004F2D49">
        <w:rPr>
          <w:rFonts w:ascii="Flama Semicondensed Medium" w:hAnsi="Flama Semicondensed Medium"/>
          <w:smallCaps/>
          <w:lang w:val="en-US"/>
        </w:rPr>
        <w:t>“Market Watch”</w:t>
      </w:r>
      <w:r w:rsidRPr="00F33E03">
        <w:rPr>
          <w:lang w:val="en-US"/>
        </w:rPr>
        <w:t xml:space="preserve"> is an </w:t>
      </w:r>
      <w:proofErr w:type="gramStart"/>
      <w:r w:rsidRPr="00F33E03">
        <w:rPr>
          <w:lang w:val="en-US"/>
        </w:rPr>
        <w:t>announcement listing securities</w:t>
      </w:r>
      <w:proofErr w:type="gramEnd"/>
      <w:r w:rsidRPr="00F33E03">
        <w:rPr>
          <w:lang w:val="en-US"/>
        </w:rPr>
        <w:t xml:space="preserve"> that are identified by ARTIS® and receives a score that reflects its exposure to the index strategy. The Market Watch will be officially published and communicated on the Solactive website no later than five Business Days before the Selection Day. Market participants can provide feedback until the Selection Day if any company has no relevant business exposure to the theme.</w:t>
      </w:r>
    </w:p>
    <w:p w14:paraId="6B850E28" w14:textId="77777777" w:rsidR="00076968" w:rsidRDefault="00076968" w:rsidP="00076968">
      <w:pPr>
        <w:rPr>
          <w:lang w:val="en-US"/>
        </w:rPr>
      </w:pPr>
      <w:r w:rsidRPr="00A327AE">
        <w:rPr>
          <w:rFonts w:ascii="Flama Semicondensed Medium" w:hAnsi="Flama Semicondensed Medium"/>
          <w:lang w:val="en-US"/>
        </w:rPr>
        <w:t>“</w:t>
      </w:r>
      <w:r>
        <w:rPr>
          <w:rFonts w:ascii="Flama Semicondensed Medium" w:hAnsi="Flama Semicondensed Medium"/>
          <w:smallCaps/>
          <w:lang w:val="en-US"/>
        </w:rPr>
        <w:t>Index</w:t>
      </w:r>
      <w:r w:rsidRPr="00A327AE">
        <w:rPr>
          <w:rFonts w:ascii="Flama Semicondensed Medium" w:hAnsi="Flama Semicondensed Medium"/>
          <w:smallCaps/>
          <w:lang w:val="en-US"/>
        </w:rPr>
        <w:t xml:space="preserve"> Committee</w:t>
      </w:r>
      <w:r w:rsidRPr="00A327AE">
        <w:rPr>
          <w:rFonts w:ascii="Flama Semicondensed Medium" w:hAnsi="Flama Semicondensed Medium"/>
          <w:lang w:val="en-US"/>
        </w:rPr>
        <w:t>”</w:t>
      </w:r>
      <w:r w:rsidRPr="00947EB6">
        <w:rPr>
          <w:lang w:val="en-US"/>
        </w:rPr>
        <w:t xml:space="preserve"> </w:t>
      </w:r>
      <w:r>
        <w:rPr>
          <w:lang w:val="en-US"/>
        </w:rPr>
        <w:t xml:space="preserve">shall have the meaning as </w:t>
      </w:r>
      <w:r w:rsidRPr="00947EB6">
        <w:rPr>
          <w:lang w:val="en-US"/>
        </w:rPr>
        <w:t xml:space="preserve">defined in Section </w:t>
      </w:r>
      <w:r>
        <w:rPr>
          <w:lang w:val="en-US"/>
        </w:rPr>
        <w:t>5.5.</w:t>
      </w:r>
    </w:p>
    <w:p w14:paraId="6A7D0BE4" w14:textId="77777777" w:rsidR="00076968" w:rsidRPr="00A327AE" w:rsidRDefault="00076968" w:rsidP="00076968">
      <w:pPr>
        <w:rPr>
          <w:rFonts w:ascii="Flama Semicondensed Medium" w:hAnsi="Flama Semicondensed Medium"/>
          <w:lang w:val="en-US"/>
        </w:rPr>
      </w:pPr>
      <w:r w:rsidRPr="00E87C7D">
        <w:rPr>
          <w:lang w:val="en-US"/>
        </w:rPr>
        <w:lastRenderedPageBreak/>
        <w:t>“</w:t>
      </w:r>
      <w:r w:rsidRPr="00A327AE">
        <w:rPr>
          <w:rFonts w:ascii="Flama Semicondensed Medium" w:hAnsi="Flama Semicondensed Medium"/>
          <w:smallCaps/>
          <w:lang w:val="en-US"/>
        </w:rPr>
        <w:t>Rebalance Day</w:t>
      </w:r>
      <w:r w:rsidRPr="00E87C7D">
        <w:rPr>
          <w:lang w:val="en-US"/>
        </w:rPr>
        <w:t>” is</w:t>
      </w:r>
      <w:r>
        <w:rPr>
          <w:lang w:val="en-US"/>
        </w:rPr>
        <w:t xml:space="preserve"> the first Wednesday in February, May, August and November. If that day is not a TRADING </w:t>
      </w:r>
      <w:proofErr w:type="gramStart"/>
      <w:r>
        <w:rPr>
          <w:lang w:val="en-US"/>
        </w:rPr>
        <w:t>DAY</w:t>
      </w:r>
      <w:proofErr w:type="gramEnd"/>
      <w:r>
        <w:rPr>
          <w:lang w:val="en-US"/>
        </w:rPr>
        <w:t xml:space="preserve"> the </w:t>
      </w:r>
      <w:r w:rsidRPr="00980907">
        <w:rPr>
          <w:smallCaps/>
          <w:lang w:val="en-US"/>
        </w:rPr>
        <w:t>Rebalance Day</w:t>
      </w:r>
      <w:r>
        <w:rPr>
          <w:lang w:val="en-US"/>
        </w:rPr>
        <w:t xml:space="preserve"> will be the immediately following </w:t>
      </w:r>
      <w:r>
        <w:rPr>
          <w:smallCaps/>
          <w:lang w:val="en-US"/>
        </w:rPr>
        <w:t xml:space="preserve">TRADING </w:t>
      </w:r>
      <w:r w:rsidRPr="00F15148">
        <w:rPr>
          <w:smallCaps/>
          <w:lang w:val="en-US"/>
        </w:rPr>
        <w:t>Day</w:t>
      </w:r>
      <w:r>
        <w:rPr>
          <w:lang w:val="en-US"/>
        </w:rPr>
        <w:t>.</w:t>
      </w:r>
    </w:p>
    <w:p w14:paraId="5A3E114E" w14:textId="77777777" w:rsidR="00076968" w:rsidRDefault="00076968" w:rsidP="00076968">
      <w:pPr>
        <w:rPr>
          <w:lang w:val="en-US"/>
        </w:rPr>
      </w:pPr>
      <w:r>
        <w:rPr>
          <w:lang w:val="en-US"/>
        </w:rPr>
        <w:t>“</w:t>
      </w:r>
      <w:r w:rsidRPr="00A327AE">
        <w:rPr>
          <w:rFonts w:ascii="Flama Semicondensed Medium" w:hAnsi="Flama Semicondensed Medium"/>
          <w:smallCaps/>
          <w:lang w:val="en-US"/>
        </w:rPr>
        <w:t>Selection Day</w:t>
      </w:r>
      <w:r w:rsidRPr="00E87C7D">
        <w:rPr>
          <w:lang w:val="en-US"/>
        </w:rPr>
        <w:t>”</w:t>
      </w:r>
      <w:r>
        <w:rPr>
          <w:lang w:val="en-US"/>
        </w:rPr>
        <w:t xml:space="preserve"> is 10 </w:t>
      </w:r>
      <w:r w:rsidRPr="00F15148">
        <w:rPr>
          <w:smallCaps/>
          <w:lang w:val="en-US"/>
        </w:rPr>
        <w:t>Business Days</w:t>
      </w:r>
      <w:r>
        <w:rPr>
          <w:lang w:val="en-US"/>
        </w:rPr>
        <w:t xml:space="preserve"> before the scheduled </w:t>
      </w:r>
      <w:r w:rsidRPr="00980907">
        <w:rPr>
          <w:smallCaps/>
          <w:lang w:val="en-US"/>
        </w:rPr>
        <w:t>Rebalance Day</w:t>
      </w:r>
      <w:r>
        <w:rPr>
          <w:lang w:val="en-US"/>
        </w:rPr>
        <w:t xml:space="preserve">, disregarding any potential change of the </w:t>
      </w:r>
      <w:r w:rsidRPr="00980907">
        <w:rPr>
          <w:smallCaps/>
          <w:lang w:val="en-US"/>
        </w:rPr>
        <w:t>Rebalance Day</w:t>
      </w:r>
      <w:r>
        <w:rPr>
          <w:lang w:val="en-US"/>
        </w:rPr>
        <w:t>.</w:t>
      </w:r>
    </w:p>
    <w:p w14:paraId="5CD71F9D" w14:textId="77777777" w:rsidR="00076968" w:rsidRPr="00076968" w:rsidRDefault="00076968" w:rsidP="00076968">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7633AA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CF61DA" w:rsidRPr="00BF5ADB">
        <w:rPr>
          <w:lang w:val="en-US"/>
        </w:rPr>
        <w:t xml:space="preserve">Solactive China Humanoid Robotics </w:t>
      </w:r>
      <w:proofErr w:type="gramStart"/>
      <w:r w:rsidR="00CF61DA" w:rsidRPr="00BF5ADB">
        <w:rPr>
          <w:lang w:val="en-US"/>
        </w:rPr>
        <w:t xml:space="preserve">Index </w:t>
      </w:r>
      <w:r w:rsidR="00C04273" w:rsidRPr="00C04273">
        <w:rPr>
          <w:lang w:val="en-US"/>
        </w:rPr>
        <w:t xml:space="preserve"> </w:t>
      </w:r>
      <w:r w:rsidRPr="00C04273">
        <w:rPr>
          <w:lang w:val="en-US"/>
        </w:rPr>
        <w:t>and</w:t>
      </w:r>
      <w:proofErr w:type="gramEnd"/>
      <w:r w:rsidRPr="00C04273">
        <w:rPr>
          <w:lang w:val="en-US"/>
        </w:rPr>
        <w:t xml:space="preserve">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15255"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32B382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5846F4">
        <w:rPr>
          <w:lang w:val="en-US"/>
        </w:rPr>
        <w:t>02</w:t>
      </w:r>
      <w:r w:rsidR="00313D57">
        <w:rPr>
          <w:lang w:val="en-US"/>
        </w:rPr>
        <w:t>/</w:t>
      </w:r>
      <w:r w:rsidR="005846F4">
        <w:rPr>
          <w:lang w:val="en-US"/>
        </w:rPr>
        <w:t>01</w:t>
      </w:r>
      <w:r w:rsidR="00313D57">
        <w:rPr>
          <w:lang w:val="en-US"/>
        </w:rPr>
        <w:t>/202</w:t>
      </w:r>
      <w:r w:rsidR="00615255">
        <w:rPr>
          <w:lang w:val="en-US"/>
        </w:rPr>
        <w:t>6</w:t>
      </w:r>
      <w:r w:rsidR="00313D57">
        <w:rPr>
          <w:lang w:val="en-US"/>
        </w:rPr>
        <w:t xml:space="preserve"> COB</w:t>
      </w:r>
      <w:r w:rsidRPr="00CF61DA">
        <w:rPr>
          <w:lang w:val="en-US"/>
        </w:rPr>
        <w:t>.</w:t>
      </w:r>
    </w:p>
    <w:p w14:paraId="741A56A5" w14:textId="075FAC05" w:rsidR="00651886" w:rsidRPr="00C04273" w:rsidRDefault="00651886" w:rsidP="00651886">
      <w:pPr>
        <w:spacing w:before="0" w:after="0" w:line="360" w:lineRule="auto"/>
        <w:rPr>
          <w:lang w:val="en-US"/>
        </w:rPr>
      </w:pPr>
      <w:r w:rsidRPr="00CF61DA">
        <w:rPr>
          <w:lang w:val="en-US"/>
        </w:rPr>
        <w:t>[</w:t>
      </w:r>
      <w:r w:rsidRPr="00FE1081">
        <w:rPr>
          <w:lang w:val="en-US"/>
        </w:rPr>
        <w:t xml:space="preserve">Subject to feedback received on this Market Consultation, the changes mentioned </w:t>
      </w:r>
      <w:r w:rsidRPr="00CF61DA">
        <w:rPr>
          <w:lang w:val="en-US"/>
        </w:rPr>
        <w:t xml:space="preserve">above are intended to </w:t>
      </w:r>
      <w:r w:rsidRPr="00FE1081">
        <w:rPr>
          <w:lang w:val="en-US"/>
        </w:rPr>
        <w:t xml:space="preserve">become effective on </w:t>
      </w:r>
      <w:r w:rsidR="00313D57">
        <w:rPr>
          <w:lang w:val="en-US"/>
        </w:rPr>
        <w:t>0</w:t>
      </w:r>
      <w:r w:rsidR="005846F4">
        <w:rPr>
          <w:lang w:val="en-US"/>
        </w:rPr>
        <w:t>7</w:t>
      </w:r>
      <w:r w:rsidR="00313D57">
        <w:rPr>
          <w:lang w:val="en-US"/>
        </w:rPr>
        <w:t>/01/2026</w:t>
      </w:r>
      <w:r w:rsidR="004819FA" w:rsidRPr="00CF61DA">
        <w:rPr>
          <w:lang w:val="en-US"/>
        </w:rPr>
        <w:t>.</w:t>
      </w:r>
    </w:p>
    <w:p w14:paraId="0D223365" w14:textId="77777777" w:rsidR="00651886" w:rsidRPr="00C04273" w:rsidRDefault="00651886" w:rsidP="005055F5">
      <w:pPr>
        <w:spacing w:before="0" w:after="0" w:line="360" w:lineRule="auto"/>
        <w:rPr>
          <w:lang w:val="en-US"/>
        </w:rPr>
      </w:pPr>
    </w:p>
    <w:p w14:paraId="04131284" w14:textId="19AB435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CF61DA" w:rsidRPr="00BF5ADB">
        <w:rPr>
          <w:lang w:val="en-US"/>
        </w:rPr>
        <w:t xml:space="preserve">Solactive China Humanoid Robotics </w:t>
      </w:r>
      <w:proofErr w:type="gramStart"/>
      <w:r w:rsidR="00CF61DA" w:rsidRPr="00BF5ADB">
        <w:rPr>
          <w:lang w:val="en-US"/>
        </w:rPr>
        <w:t xml:space="preserve">Index </w:t>
      </w:r>
      <w:r w:rsidR="0026131F" w:rsidRPr="005846F4">
        <w:rPr>
          <w:lang w:val="en-US"/>
        </w:rPr>
        <w:t>”</w:t>
      </w:r>
      <w:proofErr w:type="gramEnd"/>
      <w:r w:rsidRPr="00C04273">
        <w:rPr>
          <w:lang w:val="en-US"/>
        </w:rPr>
        <w:t xml:space="preserve"> as the subject of the email, or </w:t>
      </w:r>
    </w:p>
    <w:p w14:paraId="6AB9F564" w14:textId="77777777" w:rsidR="005055F5" w:rsidRPr="005846F4" w:rsidRDefault="005055F5" w:rsidP="005055F5">
      <w:pPr>
        <w:spacing w:after="0"/>
        <w:rPr>
          <w:lang w:val="it-IT"/>
        </w:rPr>
      </w:pPr>
      <w:r w:rsidRPr="005846F4">
        <w:rPr>
          <w:lang w:val="it-IT"/>
        </w:rPr>
        <w:t xml:space="preserve">via </w:t>
      </w:r>
      <w:proofErr w:type="spellStart"/>
      <w:r w:rsidRPr="005846F4">
        <w:rPr>
          <w:lang w:val="it-IT"/>
        </w:rPr>
        <w:t>postal</w:t>
      </w:r>
      <w:proofErr w:type="spellEnd"/>
      <w:r w:rsidRPr="005846F4">
        <w:rPr>
          <w:lang w:val="it-IT"/>
        </w:rPr>
        <w:t xml:space="preserve"> mail to:</w:t>
      </w:r>
      <w:r w:rsidRPr="005846F4">
        <w:rPr>
          <w:lang w:val="it-IT"/>
        </w:rPr>
        <w:tab/>
      </w:r>
      <w:proofErr w:type="spellStart"/>
      <w:r w:rsidRPr="005846F4">
        <w:rPr>
          <w:b/>
          <w:bCs/>
          <w:lang w:val="it-IT"/>
        </w:rPr>
        <w:t>Solactive</w:t>
      </w:r>
      <w:proofErr w:type="spellEnd"/>
      <w:r w:rsidRPr="005846F4">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Pr="005846F4" w:rsidRDefault="003D0D25" w:rsidP="003D0D25">
      <w:pPr>
        <w:spacing w:after="0"/>
        <w:ind w:left="1416" w:firstLine="708"/>
      </w:pPr>
      <w:r w:rsidRPr="005846F4">
        <w:t xml:space="preserve">60327 Frankfurt am Main </w:t>
      </w:r>
    </w:p>
    <w:p w14:paraId="1FEC3B6F" w14:textId="4D5FF443" w:rsidR="005055F5" w:rsidRPr="00CF61DA" w:rsidRDefault="003D0D25" w:rsidP="003D0D25">
      <w:pPr>
        <w:spacing w:after="0"/>
        <w:ind w:left="1416" w:firstLine="708"/>
        <w:rPr>
          <w:lang w:val="en-US"/>
        </w:rPr>
      </w:pPr>
      <w:r w:rsidRPr="00CF61DA">
        <w:rPr>
          <w:lang w:val="en-US"/>
        </w:rPr>
        <w:t>Germany</w:t>
      </w:r>
    </w:p>
    <w:p w14:paraId="752A804F" w14:textId="7A894BF5" w:rsidR="00753C1C" w:rsidRPr="00CF61DA"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CF61DA"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bookmarkEnd w:id="0"/>
    <w:p w14:paraId="0F6F40D8" w14:textId="54B5D7F2" w:rsidR="00D85345" w:rsidRPr="00572562" w:rsidRDefault="00D85345" w:rsidP="00D85345">
      <w:pPr>
        <w:rPr>
          <w:color w:val="FFFFFF" w:themeColor="background1"/>
          <w:lang w:val="en-US"/>
        </w:rPr>
      </w:pPr>
      <w:r w:rsidRPr="00186DB0">
        <w:rPr>
          <w:noProof/>
          <w:lang w:val="en-US"/>
        </w:rPr>
        <mc:AlternateContent>
          <mc:Choice Requires="wps">
            <w:drawing>
              <wp:anchor distT="45720" distB="45720" distL="114300" distR="114300" simplePos="0" relativeHeight="251731968" behindDoc="0" locked="0" layoutInCell="1" allowOverlap="1" wp14:anchorId="3A17523F" wp14:editId="06FAF404">
                <wp:simplePos x="0" y="0"/>
                <wp:positionH relativeFrom="margin">
                  <wp:posOffset>-247650</wp:posOffset>
                </wp:positionH>
                <wp:positionV relativeFrom="page">
                  <wp:posOffset>6178550</wp:posOffset>
                </wp:positionV>
                <wp:extent cx="2419350" cy="2797810"/>
                <wp:effectExtent l="0" t="0" r="9525" b="0"/>
                <wp:wrapNone/>
                <wp:docPr id="2047003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02A61770" w14:textId="77777777" w:rsidR="00D85345" w:rsidRPr="008A06B6" w:rsidRDefault="00D85345" w:rsidP="00D85345">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38DDC57B" w14:textId="77777777" w:rsidR="00D85345" w:rsidRPr="00186DB0" w:rsidRDefault="00D85345" w:rsidP="00D85345">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EEDD674" w14:textId="77777777" w:rsidR="00D85345" w:rsidRPr="00186DB0" w:rsidRDefault="00D85345" w:rsidP="00D85345">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7548F7A7" w14:textId="77777777" w:rsidR="00D85345" w:rsidRPr="008D13A0" w:rsidRDefault="00D85345" w:rsidP="00D85345">
                            <w:pPr>
                              <w:tabs>
                                <w:tab w:val="left" w:pos="993"/>
                              </w:tabs>
                              <w:contextualSpacing/>
                              <w:rPr>
                                <w:color w:val="FFFFFF" w:themeColor="background1"/>
                                <w:lang w:eastAsia="en-US"/>
                              </w:rPr>
                            </w:pPr>
                            <w:r w:rsidRPr="008D13A0">
                              <w:rPr>
                                <w:color w:val="FFFFFF" w:themeColor="background1"/>
                                <w:lang w:eastAsia="en-US"/>
                              </w:rPr>
                              <w:t>Platz der Einheit 1</w:t>
                            </w:r>
                          </w:p>
                          <w:p w14:paraId="0B51C7DE" w14:textId="77777777" w:rsidR="00D85345" w:rsidRPr="008D13A0" w:rsidRDefault="00D85345" w:rsidP="00D85345">
                            <w:pPr>
                              <w:tabs>
                                <w:tab w:val="left" w:pos="993"/>
                              </w:tabs>
                              <w:contextualSpacing/>
                              <w:rPr>
                                <w:color w:val="FFFFFF" w:themeColor="background1"/>
                                <w:lang w:eastAsia="en-US"/>
                              </w:rPr>
                            </w:pPr>
                            <w:r w:rsidRPr="008D13A0">
                              <w:rPr>
                                <w:color w:val="FFFFFF" w:themeColor="background1"/>
                                <w:lang w:eastAsia="en-US"/>
                              </w:rPr>
                              <w:t>60327 Frankfurt am Main</w:t>
                            </w:r>
                          </w:p>
                          <w:p w14:paraId="5B6D4F69" w14:textId="77777777" w:rsidR="00D85345" w:rsidRDefault="00D85345" w:rsidP="00D85345">
                            <w:pPr>
                              <w:tabs>
                                <w:tab w:val="left" w:pos="993"/>
                              </w:tabs>
                              <w:contextualSpacing/>
                              <w:rPr>
                                <w:color w:val="FFFFFF" w:themeColor="background1"/>
                                <w:lang w:val="en-US" w:eastAsia="en-US"/>
                              </w:rPr>
                            </w:pPr>
                            <w:r>
                              <w:rPr>
                                <w:color w:val="FFFFFF" w:themeColor="background1"/>
                                <w:lang w:val="en-US" w:eastAsia="en-US"/>
                              </w:rPr>
                              <w:t>Germany</w:t>
                            </w:r>
                          </w:p>
                          <w:p w14:paraId="0B8C5F17"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2328B712"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C03EC7A"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615255">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D93F456" w14:textId="77777777" w:rsidR="00D85345" w:rsidRPr="00861B73" w:rsidRDefault="00D85345" w:rsidP="00D85345">
                            <w:pPr>
                              <w:tabs>
                                <w:tab w:val="left" w:pos="993"/>
                              </w:tabs>
                              <w:contextualSpacing/>
                              <w:rPr>
                                <w:color w:val="FFFFFF" w:themeColor="background1"/>
                                <w:lang w:val="fr-FR" w:eastAsia="en-US"/>
                              </w:rPr>
                            </w:pPr>
                            <w:proofErr w:type="spellStart"/>
                            <w:proofErr w:type="gramStart"/>
                            <w:r w:rsidRPr="00861B73">
                              <w:rPr>
                                <w:color w:val="FFFFFF" w:themeColor="background1"/>
                                <w:lang w:val="fr-FR" w:eastAsia="en-US"/>
                              </w:rPr>
                              <w:t>Website</w:t>
                            </w:r>
                            <w:proofErr w:type="spellEnd"/>
                            <w:r w:rsidRPr="00861B73">
                              <w:rPr>
                                <w:color w:val="FFFFFF" w:themeColor="background1"/>
                                <w:lang w:val="fr-FR" w:eastAsia="en-US"/>
                              </w:rPr>
                              <w:t>:</w:t>
                            </w:r>
                            <w:proofErr w:type="gramEnd"/>
                            <w:r w:rsidRPr="00861B73">
                              <w:rPr>
                                <w:color w:val="FFFFFF" w:themeColor="background1"/>
                                <w:lang w:val="fr-FR" w:eastAsia="en-US"/>
                              </w:rPr>
                              <w:tab/>
                            </w:r>
                            <w:r>
                              <w:fldChar w:fldCharType="begin"/>
                            </w:r>
                            <w:r w:rsidRPr="00615255">
                              <w:rPr>
                                <w:lang w:val="fr-FR"/>
                              </w:rPr>
                              <w:instrText>HYPERLINK "http://www.solactive.com"</w:instrText>
                            </w:r>
                            <w:r>
                              <w:fldChar w:fldCharType="separate"/>
                            </w:r>
                            <w:r w:rsidRPr="00861B73">
                              <w:rPr>
                                <w:rStyle w:val="Hyperlink"/>
                                <w:color w:val="FFFFFF" w:themeColor="background1"/>
                                <w:lang w:val="fr-FR" w:eastAsia="en-US"/>
                              </w:rPr>
                              <w:t>www.solactive.com</w:t>
                            </w:r>
                            <w:r>
                              <w:fldChar w:fldCharType="end"/>
                            </w:r>
                            <w:r w:rsidRPr="00861B73">
                              <w:rPr>
                                <w:color w:val="FFFFFF" w:themeColor="background1"/>
                                <w:lang w:val="fr-FR" w:eastAsia="en-US"/>
                              </w:rPr>
                              <w:t xml:space="preserve"> </w:t>
                            </w:r>
                          </w:p>
                          <w:p w14:paraId="6011765C" w14:textId="77777777" w:rsidR="00D85345" w:rsidRPr="00861B73" w:rsidRDefault="00D85345" w:rsidP="00D85345">
                            <w:pPr>
                              <w:tabs>
                                <w:tab w:val="left" w:pos="993"/>
                              </w:tabs>
                              <w:contextualSpacing/>
                              <w:rPr>
                                <w:color w:val="FFFFFF" w:themeColor="background1"/>
                                <w:lang w:val="fr-FR"/>
                              </w:rPr>
                            </w:pPr>
                          </w:p>
                          <w:p w14:paraId="18F68FA6" w14:textId="77777777" w:rsidR="00D85345" w:rsidRPr="00CF61DA" w:rsidRDefault="00D85345" w:rsidP="00D85345">
                            <w:pPr>
                              <w:tabs>
                                <w:tab w:val="left" w:pos="993"/>
                              </w:tabs>
                              <w:contextualSpacing/>
                              <w:rPr>
                                <w:color w:val="FFFFFF" w:themeColor="background1"/>
                                <w:lang w:val="fr-FR"/>
                              </w:rPr>
                            </w:pPr>
                            <w:r w:rsidRPr="00CF61DA">
                              <w:rPr>
                                <w:color w:val="FFFFFF" w:themeColor="background1"/>
                                <w:lang w:val="fr-FR"/>
                              </w:rPr>
                              <w:t xml:space="preserve">© </w:t>
                            </w:r>
                            <w:proofErr w:type="spellStart"/>
                            <w:r w:rsidRPr="00CF61DA">
                              <w:rPr>
                                <w:color w:val="FFFFFF" w:themeColor="background1"/>
                                <w:lang w:val="fr-FR"/>
                              </w:rPr>
                              <w:t>Solactive</w:t>
                            </w:r>
                            <w:proofErr w:type="spellEnd"/>
                            <w:r w:rsidRPr="00CF61DA">
                              <w:rPr>
                                <w:color w:val="FFFFFF" w:themeColor="background1"/>
                                <w:lang w:val="fr-FR"/>
                              </w:rPr>
                              <w:t xml:space="preserve"> AG</w:t>
                            </w:r>
                          </w:p>
                          <w:p w14:paraId="45F1A02E" w14:textId="77777777" w:rsidR="00D85345" w:rsidRPr="00CF61DA" w:rsidRDefault="00D85345" w:rsidP="00D85345">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17523F" id="_x0000_s1028" type="#_x0000_t202" style="position:absolute;left:0;text-align:left;margin-left:-19.5pt;margin-top:486.5pt;width:190.5pt;height:220.3pt;z-index:2517319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" filled="f" stroked="f">
                <v:textbox style="mso-fit-shape-to-text:t" inset="0,0,0,0">
                  <w:txbxContent>
                    <w:p w14:paraId="02A61770" w14:textId="77777777" w:rsidR="00D85345" w:rsidRPr="008A06B6" w:rsidRDefault="00D85345" w:rsidP="00D85345">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38DDC57B" w14:textId="77777777" w:rsidR="00D85345" w:rsidRPr="00186DB0" w:rsidRDefault="00D85345" w:rsidP="00D85345">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EEDD674" w14:textId="77777777" w:rsidR="00D85345" w:rsidRPr="00186DB0" w:rsidRDefault="00D85345" w:rsidP="00D85345">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7548F7A7" w14:textId="77777777" w:rsidR="00D85345" w:rsidRPr="008D13A0" w:rsidRDefault="00D85345" w:rsidP="00D85345">
                      <w:pPr>
                        <w:tabs>
                          <w:tab w:val="left" w:pos="993"/>
                        </w:tabs>
                        <w:contextualSpacing/>
                        <w:rPr>
                          <w:color w:val="FFFFFF" w:themeColor="background1"/>
                          <w:lang w:eastAsia="en-US"/>
                        </w:rPr>
                      </w:pPr>
                      <w:r w:rsidRPr="008D13A0">
                        <w:rPr>
                          <w:color w:val="FFFFFF" w:themeColor="background1"/>
                          <w:lang w:eastAsia="en-US"/>
                        </w:rPr>
                        <w:t>Platz der Einheit 1</w:t>
                      </w:r>
                    </w:p>
                    <w:p w14:paraId="0B51C7DE" w14:textId="77777777" w:rsidR="00D85345" w:rsidRPr="008D13A0" w:rsidRDefault="00D85345" w:rsidP="00D85345">
                      <w:pPr>
                        <w:tabs>
                          <w:tab w:val="left" w:pos="993"/>
                        </w:tabs>
                        <w:contextualSpacing/>
                        <w:rPr>
                          <w:color w:val="FFFFFF" w:themeColor="background1"/>
                          <w:lang w:eastAsia="en-US"/>
                        </w:rPr>
                      </w:pPr>
                      <w:r w:rsidRPr="008D13A0">
                        <w:rPr>
                          <w:color w:val="FFFFFF" w:themeColor="background1"/>
                          <w:lang w:eastAsia="en-US"/>
                        </w:rPr>
                        <w:t>60327 Frankfurt am Main</w:t>
                      </w:r>
                    </w:p>
                    <w:p w14:paraId="5B6D4F69" w14:textId="77777777" w:rsidR="00D85345" w:rsidRDefault="00D85345" w:rsidP="00D85345">
                      <w:pPr>
                        <w:tabs>
                          <w:tab w:val="left" w:pos="993"/>
                        </w:tabs>
                        <w:contextualSpacing/>
                        <w:rPr>
                          <w:color w:val="FFFFFF" w:themeColor="background1"/>
                          <w:lang w:val="en-US" w:eastAsia="en-US"/>
                        </w:rPr>
                      </w:pPr>
                      <w:r>
                        <w:rPr>
                          <w:color w:val="FFFFFF" w:themeColor="background1"/>
                          <w:lang w:val="en-US" w:eastAsia="en-US"/>
                        </w:rPr>
                        <w:t>Germany</w:t>
                      </w:r>
                    </w:p>
                    <w:p w14:paraId="0B8C5F17"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2328B712"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C03EC7A" w14:textId="77777777" w:rsidR="00D85345" w:rsidRPr="00186DB0" w:rsidRDefault="00D85345" w:rsidP="00D85345">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615255">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D93F456" w14:textId="77777777" w:rsidR="00D85345" w:rsidRPr="00861B73" w:rsidRDefault="00D85345" w:rsidP="00D85345">
                      <w:pPr>
                        <w:tabs>
                          <w:tab w:val="left" w:pos="993"/>
                        </w:tabs>
                        <w:contextualSpacing/>
                        <w:rPr>
                          <w:color w:val="FFFFFF" w:themeColor="background1"/>
                          <w:lang w:val="fr-FR" w:eastAsia="en-US"/>
                        </w:rPr>
                      </w:pPr>
                      <w:proofErr w:type="spellStart"/>
                      <w:proofErr w:type="gramStart"/>
                      <w:r w:rsidRPr="00861B73">
                        <w:rPr>
                          <w:color w:val="FFFFFF" w:themeColor="background1"/>
                          <w:lang w:val="fr-FR" w:eastAsia="en-US"/>
                        </w:rPr>
                        <w:t>Website</w:t>
                      </w:r>
                      <w:proofErr w:type="spellEnd"/>
                      <w:r w:rsidRPr="00861B73">
                        <w:rPr>
                          <w:color w:val="FFFFFF" w:themeColor="background1"/>
                          <w:lang w:val="fr-FR" w:eastAsia="en-US"/>
                        </w:rPr>
                        <w:t>:</w:t>
                      </w:r>
                      <w:proofErr w:type="gramEnd"/>
                      <w:r w:rsidRPr="00861B73">
                        <w:rPr>
                          <w:color w:val="FFFFFF" w:themeColor="background1"/>
                          <w:lang w:val="fr-FR" w:eastAsia="en-US"/>
                        </w:rPr>
                        <w:tab/>
                      </w:r>
                      <w:r>
                        <w:fldChar w:fldCharType="begin"/>
                      </w:r>
                      <w:r w:rsidRPr="00615255">
                        <w:rPr>
                          <w:lang w:val="fr-FR"/>
                        </w:rPr>
                        <w:instrText>HYPERLINK "http://www.solactive.com"</w:instrText>
                      </w:r>
                      <w:r>
                        <w:fldChar w:fldCharType="separate"/>
                      </w:r>
                      <w:r w:rsidRPr="00861B73">
                        <w:rPr>
                          <w:rStyle w:val="Hyperlink"/>
                          <w:color w:val="FFFFFF" w:themeColor="background1"/>
                          <w:lang w:val="fr-FR" w:eastAsia="en-US"/>
                        </w:rPr>
                        <w:t>www.solactive.com</w:t>
                      </w:r>
                      <w:r>
                        <w:fldChar w:fldCharType="end"/>
                      </w:r>
                      <w:r w:rsidRPr="00861B73">
                        <w:rPr>
                          <w:color w:val="FFFFFF" w:themeColor="background1"/>
                          <w:lang w:val="fr-FR" w:eastAsia="en-US"/>
                        </w:rPr>
                        <w:t xml:space="preserve"> </w:t>
                      </w:r>
                    </w:p>
                    <w:p w14:paraId="6011765C" w14:textId="77777777" w:rsidR="00D85345" w:rsidRPr="00861B73" w:rsidRDefault="00D85345" w:rsidP="00D85345">
                      <w:pPr>
                        <w:tabs>
                          <w:tab w:val="left" w:pos="993"/>
                        </w:tabs>
                        <w:contextualSpacing/>
                        <w:rPr>
                          <w:color w:val="FFFFFF" w:themeColor="background1"/>
                          <w:lang w:val="fr-FR"/>
                        </w:rPr>
                      </w:pPr>
                    </w:p>
                    <w:p w14:paraId="18F68FA6" w14:textId="77777777" w:rsidR="00D85345" w:rsidRPr="00CF61DA" w:rsidRDefault="00D85345" w:rsidP="00D85345">
                      <w:pPr>
                        <w:tabs>
                          <w:tab w:val="left" w:pos="993"/>
                        </w:tabs>
                        <w:contextualSpacing/>
                        <w:rPr>
                          <w:color w:val="FFFFFF" w:themeColor="background1"/>
                          <w:lang w:val="fr-FR"/>
                        </w:rPr>
                      </w:pPr>
                      <w:r w:rsidRPr="00CF61DA">
                        <w:rPr>
                          <w:color w:val="FFFFFF" w:themeColor="background1"/>
                          <w:lang w:val="fr-FR"/>
                        </w:rPr>
                        <w:t xml:space="preserve">© </w:t>
                      </w:r>
                      <w:proofErr w:type="spellStart"/>
                      <w:r w:rsidRPr="00CF61DA">
                        <w:rPr>
                          <w:color w:val="FFFFFF" w:themeColor="background1"/>
                          <w:lang w:val="fr-FR"/>
                        </w:rPr>
                        <w:t>Solactive</w:t>
                      </w:r>
                      <w:proofErr w:type="spellEnd"/>
                      <w:r w:rsidRPr="00CF61DA">
                        <w:rPr>
                          <w:color w:val="FFFFFF" w:themeColor="background1"/>
                          <w:lang w:val="fr-FR"/>
                        </w:rPr>
                        <w:t xml:space="preserve"> AG</w:t>
                      </w:r>
                    </w:p>
                    <w:p w14:paraId="45F1A02E" w14:textId="77777777" w:rsidR="00D85345" w:rsidRPr="00CF61DA" w:rsidRDefault="00D85345" w:rsidP="00D85345">
                      <w:pPr>
                        <w:rPr>
                          <w:color w:val="FFFFFF" w:themeColor="background1"/>
                          <w:lang w:val="fr-FR"/>
                        </w:rPr>
                      </w:pPr>
                    </w:p>
                  </w:txbxContent>
                </v:textbox>
                <w10:wrap anchorx="margin" anchory="page"/>
              </v:shape>
            </w:pict>
          </mc:Fallback>
        </mc:AlternateContent>
      </w:r>
      <w:r>
        <w:rPr>
          <w:caps/>
          <w:noProof/>
          <w:lang w:val="en-US"/>
        </w:rPr>
        <w:drawing>
          <wp:anchor distT="0" distB="0" distL="114300" distR="114300" simplePos="0" relativeHeight="251732992" behindDoc="0" locked="0" layoutInCell="1" allowOverlap="1" wp14:anchorId="404B3572" wp14:editId="204E2624">
            <wp:simplePos x="0" y="0"/>
            <wp:positionH relativeFrom="column">
              <wp:align>right</wp:align>
            </wp:positionH>
            <wp:positionV relativeFrom="page">
              <wp:posOffset>431800</wp:posOffset>
            </wp:positionV>
            <wp:extent cx="1332000" cy="561600"/>
            <wp:effectExtent l="0" t="0" r="1905" b="0"/>
            <wp:wrapNone/>
            <wp:docPr id="36912923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23355C88" w14:textId="3E1C898D" w:rsidR="00572562" w:rsidRPr="00572562" w:rsidRDefault="00D7148C" w:rsidP="00D85345">
      <w:pPr>
        <w:rPr>
          <w:color w:val="FFFFFF" w:themeColor="background1"/>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9"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wl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VzM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H0JjCVSBQAALRQAAA4AAAAAAAAAAAAA&#10;AAAALgIAAGRycy9lMm9Eb2MueG1sUEsBAi0AFAAGAAgAAAAhACgoSwfgAAAACQEAAA8AAAAAAAAA&#10;AAAAAAAArAcAAGRycy9kb3ducmV2LnhtbFBLBQYAAAAABAAEAPMAAAC5CAAAAAA=&#10;">
                <v:shape id="Freihandform 11" o:spid="_x0000_s1030"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1"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embedRegular r:id="rId1" w:fontKey="{33F68404-66D5-4830-BBEC-597536114C9B}"/>
    <w:embedBold r:id="rId2" w:fontKey="{988C5463-248C-46FC-AE64-60DABF8F2436}"/>
    <w:embedItalic r:id="rId3" w:fontKey="{4A2BE27E-717A-417C-9E2D-41B79FF53274}"/>
    <w:embedBoldItalic r:id="rId4" w:fontKey="{7261C669-9555-4061-8123-AC5ED950F4E8}"/>
  </w:font>
  <w:font w:name="Calibri">
    <w:panose1 w:val="020F0502020204030204"/>
    <w:charset w:val="00"/>
    <w:family w:val="swiss"/>
    <w:pitch w:val="variable"/>
    <w:sig w:usb0="E4002EFF" w:usb1="C200247B" w:usb2="00000009" w:usb3="00000000" w:csb0="000001FF" w:csb1="00000000"/>
    <w:embedRegular r:id="rId5" w:fontKey="{27073632-ECC2-4302-87F5-38617BC0272B}"/>
    <w:embedBoldItalic r:id="rId6" w:fontKey="{E120E1FF-E13C-4505-B979-1A6CC8E711CE}"/>
  </w:font>
  <w:font w:name="Segoe UI">
    <w:panose1 w:val="020B0502040204020203"/>
    <w:charset w:val="00"/>
    <w:family w:val="swiss"/>
    <w:pitch w:val="variable"/>
    <w:sig w:usb0="E4002EFF" w:usb1="C000E47F" w:usb2="00000009" w:usb3="00000000" w:csb0="000001FF" w:csb1="00000000"/>
    <w:embedRegular r:id="rId7" w:fontKey="{3BF10C79-618B-4BC3-B249-471484E4FE08}"/>
  </w:font>
  <w:font w:name="Flama Semicondensed Medium">
    <w:altName w:val="Calibri"/>
    <w:panose1 w:val="02000000000000000000"/>
    <w:charset w:val="00"/>
    <w:family w:val="auto"/>
    <w:pitch w:val="variable"/>
    <w:sig w:usb0="A00000AF" w:usb1="4000207B" w:usb2="00000000" w:usb3="00000000" w:csb0="0000008B" w:csb1="00000000"/>
    <w:embedRegular r:id="rId8" w:fontKey="{FDA7B7D4-97F2-462F-9EF6-78DD9030CEA0}"/>
    <w:embedBold r:id="rId9" w:fontKey="{A73F48B6-465C-43B9-8601-5E9669D8600B}"/>
  </w:font>
  <w:font w:name="Cambria Math">
    <w:panose1 w:val="02040503050406030204"/>
    <w:charset w:val="00"/>
    <w:family w:val="roman"/>
    <w:pitch w:val="variable"/>
    <w:sig w:usb0="E00006FF" w:usb1="420024FF" w:usb2="02000000" w:usb3="00000000" w:csb0="0000019F" w:csb1="00000000"/>
    <w:embedItalic r:id="rId10" w:fontKey="{9B229F4B-DF12-4573-8570-A5752D7C8A50}"/>
  </w:font>
  <w:font w:name="Calibri Light">
    <w:panose1 w:val="020F0302020204030204"/>
    <w:charset w:val="00"/>
    <w:family w:val="swiss"/>
    <w:pitch w:val="variable"/>
    <w:sig w:usb0="E4002EFF" w:usb1="C200247B" w:usb2="00000009" w:usb3="00000000" w:csb0="000001FF" w:csb1="00000000"/>
    <w:embedRegular r:id="rId11" w:fontKey="{5EFD7F2D-C9E6-4E56-93BE-8B7DEE5D0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1500CCF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F61DA">
          <w:rPr>
            <w:lang w:val="en-US"/>
          </w:rPr>
          <w:t xml:space="preserve">Market Consultation </w:t>
        </w:r>
        <w:proofErr w:type="spellStart"/>
        <w:r w:rsidR="00CF61DA">
          <w:rPr>
            <w:lang w:val="en-US"/>
          </w:rPr>
          <w:t>Solactive</w:t>
        </w:r>
        <w:proofErr w:type="spellEnd"/>
        <w:r w:rsidR="00CF61DA">
          <w:rPr>
            <w:lang w:val="en-US"/>
          </w:rPr>
          <w:t xml:space="preserve"> China Humanoid Robotics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A78782E"/>
    <w:multiLevelType w:val="hybridMultilevel"/>
    <w:tmpl w:val="61F09376"/>
    <w:lvl w:ilvl="0" w:tplc="0409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39298C"/>
    <w:multiLevelType w:val="hybridMultilevel"/>
    <w:tmpl w:val="61F093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5828D4"/>
    <w:multiLevelType w:val="hybridMultilevel"/>
    <w:tmpl w:val="B7689EAC"/>
    <w:lvl w:ilvl="0" w:tplc="293EA36E">
      <w:numFmt w:val="bullet"/>
      <w:lvlText w:val="-"/>
      <w:lvlJc w:val="left"/>
      <w:pPr>
        <w:ind w:left="720" w:hanging="360"/>
      </w:pPr>
      <w:rPr>
        <w:rFonts w:ascii="Flama Semicondensed Light" w:eastAsia="Times New Roman" w:hAnsi="Flama Semicondensed Light"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F31404"/>
    <w:multiLevelType w:val="hybridMultilevel"/>
    <w:tmpl w:val="BDB8D0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65285D"/>
    <w:multiLevelType w:val="hybridMultilevel"/>
    <w:tmpl w:val="BDB8D0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36345796">
    <w:abstractNumId w:val="5"/>
  </w:num>
  <w:num w:numId="2" w16cid:durableId="1306932938">
    <w:abstractNumId w:val="7"/>
  </w:num>
  <w:num w:numId="3" w16cid:durableId="1732652703">
    <w:abstractNumId w:val="16"/>
  </w:num>
  <w:num w:numId="4" w16cid:durableId="2011372431">
    <w:abstractNumId w:val="22"/>
  </w:num>
  <w:num w:numId="5" w16cid:durableId="914239730">
    <w:abstractNumId w:val="15"/>
  </w:num>
  <w:num w:numId="6" w16cid:durableId="2071070587">
    <w:abstractNumId w:val="8"/>
  </w:num>
  <w:num w:numId="7" w16cid:durableId="1792359580">
    <w:abstractNumId w:val="21"/>
  </w:num>
  <w:num w:numId="8" w16cid:durableId="1313022782">
    <w:abstractNumId w:val="3"/>
  </w:num>
  <w:num w:numId="9" w16cid:durableId="954603071">
    <w:abstractNumId w:val="13"/>
  </w:num>
  <w:num w:numId="10" w16cid:durableId="1099762242">
    <w:abstractNumId w:val="12"/>
  </w:num>
  <w:num w:numId="11" w16cid:durableId="904142209">
    <w:abstractNumId w:val="2"/>
  </w:num>
  <w:num w:numId="12" w16cid:durableId="261230902">
    <w:abstractNumId w:val="1"/>
  </w:num>
  <w:num w:numId="13" w16cid:durableId="392898067">
    <w:abstractNumId w:val="14"/>
  </w:num>
  <w:num w:numId="14" w16cid:durableId="886532718">
    <w:abstractNumId w:val="10"/>
  </w:num>
  <w:num w:numId="15" w16cid:durableId="1118378581">
    <w:abstractNumId w:val="4"/>
  </w:num>
  <w:num w:numId="16" w16cid:durableId="447116663">
    <w:abstractNumId w:val="11"/>
  </w:num>
  <w:num w:numId="17" w16cid:durableId="1529442992">
    <w:abstractNumId w:val="23"/>
  </w:num>
  <w:num w:numId="18" w16cid:durableId="517350907">
    <w:abstractNumId w:val="9"/>
  </w:num>
  <w:num w:numId="19" w16cid:durableId="1976907605">
    <w:abstractNumId w:val="17"/>
  </w:num>
  <w:num w:numId="20" w16cid:durableId="1817647729">
    <w:abstractNumId w:val="20"/>
  </w:num>
  <w:num w:numId="21" w16cid:durableId="259410501">
    <w:abstractNumId w:val="0"/>
  </w:num>
  <w:num w:numId="22" w16cid:durableId="1609966404">
    <w:abstractNumId w:val="19"/>
  </w:num>
  <w:num w:numId="23" w16cid:durableId="909467435">
    <w:abstractNumId w:val="6"/>
  </w:num>
  <w:num w:numId="24" w16cid:durableId="249393927">
    <w:abstractNumId w:val="25"/>
  </w:num>
  <w:num w:numId="25" w16cid:durableId="597257695">
    <w:abstractNumId w:val="18"/>
  </w:num>
  <w:num w:numId="26" w16cid:durableId="5676951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696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3D57"/>
    <w:rsid w:val="00316A3E"/>
    <w:rsid w:val="003328E0"/>
    <w:rsid w:val="00334438"/>
    <w:rsid w:val="003405E8"/>
    <w:rsid w:val="00344407"/>
    <w:rsid w:val="0034475A"/>
    <w:rsid w:val="0035397E"/>
    <w:rsid w:val="00355F69"/>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242C"/>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846F4"/>
    <w:rsid w:val="00591607"/>
    <w:rsid w:val="00592EE3"/>
    <w:rsid w:val="005A0058"/>
    <w:rsid w:val="005A2BE7"/>
    <w:rsid w:val="005A6736"/>
    <w:rsid w:val="005B5236"/>
    <w:rsid w:val="005C08AA"/>
    <w:rsid w:val="005C210C"/>
    <w:rsid w:val="005C5410"/>
    <w:rsid w:val="005E2B50"/>
    <w:rsid w:val="005E5D6A"/>
    <w:rsid w:val="005E61B4"/>
    <w:rsid w:val="00615255"/>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6042F"/>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6283"/>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CF61DA"/>
    <w:rsid w:val="00D06709"/>
    <w:rsid w:val="00D06800"/>
    <w:rsid w:val="00D06D8B"/>
    <w:rsid w:val="00D20E07"/>
    <w:rsid w:val="00D30535"/>
    <w:rsid w:val="00D55031"/>
    <w:rsid w:val="00D620C6"/>
    <w:rsid w:val="00D7148C"/>
    <w:rsid w:val="00D72633"/>
    <w:rsid w:val="00D76406"/>
    <w:rsid w:val="00D85345"/>
    <w:rsid w:val="00D916A7"/>
    <w:rsid w:val="00D94020"/>
    <w:rsid w:val="00D9404B"/>
    <w:rsid w:val="00D9688B"/>
    <w:rsid w:val="00DA2F85"/>
    <w:rsid w:val="00DA3CF4"/>
    <w:rsid w:val="00DB29BB"/>
    <w:rsid w:val="00DB7CE4"/>
    <w:rsid w:val="00DC4F24"/>
    <w:rsid w:val="00DD3C44"/>
    <w:rsid w:val="00DD69C9"/>
    <w:rsid w:val="00DE21FE"/>
    <w:rsid w:val="00DE29BE"/>
    <w:rsid w:val="00DE7F6A"/>
    <w:rsid w:val="00DF306F"/>
    <w:rsid w:val="00DF5A28"/>
    <w:rsid w:val="00E05994"/>
    <w:rsid w:val="00E06A59"/>
    <w:rsid w:val="00E072E6"/>
    <w:rsid w:val="00E22C03"/>
    <w:rsid w:val="00E35FA1"/>
    <w:rsid w:val="00E43678"/>
    <w:rsid w:val="00E530BC"/>
    <w:rsid w:val="00E55AA7"/>
    <w:rsid w:val="00E738F4"/>
    <w:rsid w:val="00E75C53"/>
    <w:rsid w:val="00E85D18"/>
    <w:rsid w:val="00E87285"/>
    <w:rsid w:val="00E91176"/>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 w:val="00FF57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CF61DA"/>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355F69"/>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ormal_puce2 Char,Puce Char"/>
    <w:basedOn w:val="DefaultParagraphFont"/>
    <w:link w:val="ListParagraph"/>
    <w:uiPriority w:val="34"/>
    <w:rsid w:val="00355F69"/>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sv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active.com/downloads/Guideline-Solactive-GBS-Benchmark-Series.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5E5D6A"/>
    <w:rsid w:val="00872728"/>
    <w:rsid w:val="00911CFE"/>
    <w:rsid w:val="009A3E4C"/>
    <w:rsid w:val="009E61CE"/>
    <w:rsid w:val="00A64514"/>
    <w:rsid w:val="00A943D4"/>
    <w:rsid w:val="00AA199C"/>
    <w:rsid w:val="00CC46C6"/>
    <w:rsid w:val="00D06B66"/>
    <w:rsid w:val="00D20E07"/>
    <w:rsid w:val="00D63F41"/>
    <w:rsid w:val="00DD69C9"/>
    <w:rsid w:val="00DF5A28"/>
    <w:rsid w:val="00E77118"/>
    <w:rsid w:val="00E91176"/>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2518</Words>
  <Characters>14356</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Humanoid Robotics Index</vt:lpstr>
      <vt:lpstr>Index Calculation Guideline</vt:lpstr>
    </vt:vector>
  </TitlesOfParts>
  <Company/>
  <LinksUpToDate>false</LinksUpToDate>
  <CharactersWithSpaces>16841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Humanoid Robotics Index</dc:title>
  <dc:subject>Calculation Documents &amp; Methodologies</dc:subject>
  <dc:creator>Solactive AG</dc:creator>
  <cp:keywords/>
  <dc:description/>
  <cp:lastModifiedBy>Percoco, Simone</cp:lastModifiedBy>
  <cp:revision>8</cp:revision>
  <cp:lastPrinted>2025-12-19T18:54:00Z</cp:lastPrinted>
  <dcterms:created xsi:type="dcterms:W3CDTF">2025-12-18T10:04:00Z</dcterms:created>
  <dcterms:modified xsi:type="dcterms:W3CDTF">2025-12-19T18:57:00Z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