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58EC2077" w:rsidR="0092193A" w:rsidRPr="0097651D" w:rsidRDefault="00663A1B" w:rsidP="0092193A">
              <w:pPr>
                <w:pStyle w:val="Title"/>
                <w:rPr>
                  <w:lang w:val="en-US"/>
                </w:rPr>
              </w:pPr>
              <w:r w:rsidRPr="00663A1B">
                <w:rPr>
                  <w:color w:val="FFFFFF" w:themeColor="background1"/>
                  <w:lang w:val="en-US"/>
                </w:rPr>
                <w:t>Market Consultation Solactive-KEDI China Global Leaders TOP3Plus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6DDB00C" w:rsidR="00466905" w:rsidRPr="00D902A1" w:rsidRDefault="00311A9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1-06T00:00:00Z">
                                      <w:dateFormat w:val="dd MMMM yyyy"/>
                                      <w:lid w:val="en-GB"/>
                                      <w:storeMappedDataAs w:val="dateTime"/>
                                      <w:calendar w:val="gregorian"/>
                                    </w:date>
                                  </w:sdtPr>
                                  <w:sdtEndPr/>
                                  <w:sdtContent>
                                    <w:r w:rsidR="00663A1B">
                                      <w:rPr>
                                        <w:color w:val="FFFFFF" w:themeColor="background1"/>
                                        <w:sz w:val="26"/>
                                        <w:szCs w:val="26"/>
                                        <w:lang w:val="en-GB"/>
                                      </w:rPr>
                                      <w:t>06 November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6DDB00C" w:rsidR="00466905" w:rsidRPr="00D902A1" w:rsidRDefault="00311A93"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1-06T00:00:00Z">
                                <w:dateFormat w:val="dd MMMM yyyy"/>
                                <w:lid w:val="en-GB"/>
                                <w:storeMappedDataAs w:val="dateTime"/>
                                <w:calendar w:val="gregorian"/>
                              </w:date>
                            </w:sdtPr>
                            <w:sdtEndPr/>
                            <w:sdtContent>
                              <w:r w:rsidR="00663A1B">
                                <w:rPr>
                                  <w:color w:val="FFFFFF" w:themeColor="background1"/>
                                  <w:sz w:val="26"/>
                                  <w:szCs w:val="26"/>
                                  <w:lang w:val="en-GB"/>
                                </w:rPr>
                                <w:t>06 November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12BE8691"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2D0D1F">
        <w:rPr>
          <w:lang w:val="en-US"/>
        </w:rPr>
        <w:t>Ind</w:t>
      </w:r>
      <w:r w:rsidR="00E05994" w:rsidRPr="002D0D1F">
        <w:rPr>
          <w:lang w:val="en-US"/>
        </w:rPr>
        <w:t>ices</w:t>
      </w:r>
      <w:r w:rsidR="00E05994">
        <w:rPr>
          <w:lang w:val="en-US"/>
        </w:rPr>
        <w:t xml:space="preserve"> (the ‘</w:t>
      </w:r>
      <w:r w:rsidR="00A97E61" w:rsidRPr="002D0D1F">
        <w:rPr>
          <w:lang w:val="en-US"/>
        </w:rPr>
        <w:t>Ind</w:t>
      </w:r>
      <w:r w:rsidR="00E05994" w:rsidRPr="002D0D1F">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rsidRPr="00663A1B"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B578F2F" w14:textId="77777777" w:rsidR="00663A1B" w:rsidRPr="00663A1B" w:rsidRDefault="00663A1B" w:rsidP="00663A1B">
            <w:pPr>
              <w:spacing w:line="256" w:lineRule="auto"/>
              <w:rPr>
                <w:rFonts w:eastAsia="Calibri"/>
                <w:color w:val="000000" w:themeColor="text1"/>
                <w:sz w:val="22"/>
                <w:szCs w:val="22"/>
                <w:lang w:val="en-US" w:eastAsia="en-US"/>
              </w:rPr>
            </w:pPr>
            <w:proofErr w:type="spellStart"/>
            <w:r w:rsidRPr="00663A1B">
              <w:rPr>
                <w:rFonts w:eastAsia="Calibri"/>
                <w:color w:val="000000" w:themeColor="text1"/>
                <w:sz w:val="22"/>
                <w:szCs w:val="22"/>
                <w:lang w:val="en-US" w:eastAsia="en-US"/>
              </w:rPr>
              <w:t>Solactive</w:t>
            </w:r>
            <w:proofErr w:type="spellEnd"/>
            <w:r w:rsidRPr="00663A1B">
              <w:rPr>
                <w:rFonts w:eastAsia="Calibri"/>
                <w:color w:val="000000" w:themeColor="text1"/>
                <w:sz w:val="22"/>
                <w:szCs w:val="22"/>
                <w:lang w:val="en-US" w:eastAsia="en-US"/>
              </w:rPr>
              <w:t>-KEDI China Global Leaders TOP3Plus Index PR</w:t>
            </w:r>
          </w:p>
          <w:p w14:paraId="191CE8B3" w14:textId="77777777" w:rsidR="00663A1B" w:rsidRPr="00663A1B" w:rsidRDefault="00663A1B" w:rsidP="00663A1B">
            <w:pPr>
              <w:spacing w:line="256" w:lineRule="auto"/>
              <w:rPr>
                <w:rFonts w:eastAsia="Calibri"/>
                <w:color w:val="000000" w:themeColor="text1"/>
                <w:sz w:val="22"/>
                <w:szCs w:val="22"/>
                <w:lang w:val="en-US" w:eastAsia="en-US"/>
              </w:rPr>
            </w:pPr>
            <w:proofErr w:type="spellStart"/>
            <w:r w:rsidRPr="00663A1B">
              <w:rPr>
                <w:rFonts w:eastAsia="Calibri"/>
                <w:color w:val="000000" w:themeColor="text1"/>
                <w:sz w:val="22"/>
                <w:szCs w:val="22"/>
                <w:lang w:val="en-US" w:eastAsia="en-US"/>
              </w:rPr>
              <w:t>Solactive</w:t>
            </w:r>
            <w:proofErr w:type="spellEnd"/>
            <w:r w:rsidRPr="00663A1B">
              <w:rPr>
                <w:rFonts w:eastAsia="Calibri"/>
                <w:color w:val="000000" w:themeColor="text1"/>
                <w:sz w:val="22"/>
                <w:szCs w:val="22"/>
                <w:lang w:val="en-US" w:eastAsia="en-US"/>
              </w:rPr>
              <w:t>-KEDI China Global Leaders TOP3Plus Index NTR</w:t>
            </w:r>
          </w:p>
          <w:p w14:paraId="1986C86E" w14:textId="0517E0CA" w:rsidR="00E05994" w:rsidRPr="003A1DD5" w:rsidRDefault="00663A1B" w:rsidP="00663A1B">
            <w:pPr>
              <w:spacing w:line="256" w:lineRule="auto"/>
              <w:rPr>
                <w:rFonts w:eastAsia="Calibri"/>
                <w:color w:val="000000"/>
                <w:sz w:val="22"/>
                <w:szCs w:val="22"/>
                <w:lang w:val="en-US" w:eastAsia="en-US"/>
              </w:rPr>
            </w:pPr>
            <w:proofErr w:type="spellStart"/>
            <w:r w:rsidRPr="00663A1B">
              <w:rPr>
                <w:rFonts w:eastAsia="Calibri"/>
                <w:color w:val="000000" w:themeColor="text1"/>
                <w:sz w:val="22"/>
                <w:szCs w:val="22"/>
                <w:lang w:val="en-US" w:eastAsia="en-US"/>
              </w:rPr>
              <w:t>Solactive</w:t>
            </w:r>
            <w:proofErr w:type="spellEnd"/>
            <w:r w:rsidRPr="00663A1B">
              <w:rPr>
                <w:rFonts w:eastAsia="Calibri"/>
                <w:color w:val="000000" w:themeColor="text1"/>
                <w:sz w:val="22"/>
                <w:szCs w:val="22"/>
                <w:lang w:val="en-US" w:eastAsia="en-US"/>
              </w:rPr>
              <w:t>-KEDI China Global Leaders TOP3Plus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09F4F14" w14:textId="77777777" w:rsidR="00663A1B" w:rsidRPr="00663A1B" w:rsidRDefault="00663A1B" w:rsidP="00663A1B">
            <w:pPr>
              <w:spacing w:line="256" w:lineRule="auto"/>
              <w:rPr>
                <w:rFonts w:eastAsia="Calibri"/>
                <w:color w:val="000000"/>
                <w:lang w:val="en-GB" w:eastAsia="en-US"/>
              </w:rPr>
            </w:pPr>
            <w:proofErr w:type="gramStart"/>
            <w:r w:rsidRPr="00663A1B">
              <w:rPr>
                <w:rFonts w:eastAsia="Calibri"/>
                <w:color w:val="000000"/>
                <w:lang w:val="en-GB" w:eastAsia="en-US"/>
              </w:rPr>
              <w:t>.SOLCNL</w:t>
            </w:r>
            <w:proofErr w:type="gramEnd"/>
            <w:r w:rsidRPr="00663A1B">
              <w:rPr>
                <w:rFonts w:eastAsia="Calibri"/>
                <w:color w:val="000000"/>
                <w:lang w:val="en-GB" w:eastAsia="en-US"/>
              </w:rPr>
              <w:t>3P</w:t>
            </w:r>
          </w:p>
          <w:p w14:paraId="0AA980F2" w14:textId="77777777" w:rsidR="00663A1B" w:rsidRPr="00663A1B" w:rsidRDefault="00663A1B" w:rsidP="00663A1B">
            <w:pPr>
              <w:spacing w:line="256" w:lineRule="auto"/>
              <w:rPr>
                <w:rFonts w:eastAsia="Calibri"/>
                <w:color w:val="000000"/>
                <w:lang w:val="en-GB" w:eastAsia="en-US"/>
              </w:rPr>
            </w:pPr>
            <w:proofErr w:type="gramStart"/>
            <w:r w:rsidRPr="00663A1B">
              <w:rPr>
                <w:rFonts w:eastAsia="Calibri"/>
                <w:color w:val="000000"/>
                <w:lang w:val="en-GB" w:eastAsia="en-US"/>
              </w:rPr>
              <w:t>.SOLCNL</w:t>
            </w:r>
            <w:proofErr w:type="gramEnd"/>
            <w:r w:rsidRPr="00663A1B">
              <w:rPr>
                <w:rFonts w:eastAsia="Calibri"/>
                <w:color w:val="000000"/>
                <w:lang w:val="en-GB" w:eastAsia="en-US"/>
              </w:rPr>
              <w:t>3N</w:t>
            </w:r>
          </w:p>
          <w:p w14:paraId="62C3F688" w14:textId="23C46CC1" w:rsidR="00E05994" w:rsidRDefault="00663A1B" w:rsidP="00663A1B">
            <w:pPr>
              <w:spacing w:line="256" w:lineRule="auto"/>
              <w:rPr>
                <w:rFonts w:eastAsia="Calibri"/>
                <w:color w:val="000000"/>
                <w:lang w:val="en-GB" w:eastAsia="en-US"/>
              </w:rPr>
            </w:pPr>
            <w:proofErr w:type="gramStart"/>
            <w:r w:rsidRPr="00663A1B">
              <w:rPr>
                <w:rFonts w:eastAsia="Calibri"/>
                <w:color w:val="000000"/>
                <w:lang w:val="en-GB" w:eastAsia="en-US"/>
              </w:rPr>
              <w:t>.SOLCNL</w:t>
            </w:r>
            <w:proofErr w:type="gramEnd"/>
            <w:r w:rsidRPr="00663A1B">
              <w:rPr>
                <w:rFonts w:eastAsia="Calibri"/>
                <w:color w:val="000000"/>
                <w:lang w:val="en-GB" w:eastAsia="en-US"/>
              </w:rPr>
              <w:t>3T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27D63A1F" w14:textId="77777777" w:rsidR="00663A1B" w:rsidRPr="00663A1B" w:rsidRDefault="00663A1B" w:rsidP="00663A1B">
            <w:pPr>
              <w:spacing w:line="256" w:lineRule="auto"/>
              <w:rPr>
                <w:rFonts w:eastAsia="Calibri"/>
                <w:color w:val="000000"/>
                <w:lang w:val="en-GB" w:eastAsia="en-US"/>
              </w:rPr>
            </w:pPr>
            <w:r w:rsidRPr="00663A1B">
              <w:rPr>
                <w:rFonts w:eastAsia="Calibri"/>
                <w:color w:val="000000"/>
                <w:lang w:val="en-GB" w:eastAsia="en-US"/>
              </w:rPr>
              <w:t>DE000SL0QP07</w:t>
            </w:r>
          </w:p>
          <w:p w14:paraId="60808CE7" w14:textId="77777777" w:rsidR="00663A1B" w:rsidRPr="00663A1B" w:rsidRDefault="00663A1B" w:rsidP="00663A1B">
            <w:pPr>
              <w:spacing w:line="256" w:lineRule="auto"/>
              <w:rPr>
                <w:rFonts w:eastAsia="Calibri"/>
                <w:color w:val="000000"/>
                <w:lang w:val="en-GB" w:eastAsia="en-US"/>
              </w:rPr>
            </w:pPr>
            <w:r w:rsidRPr="00663A1B">
              <w:rPr>
                <w:rFonts w:eastAsia="Calibri"/>
                <w:color w:val="000000"/>
                <w:lang w:val="en-GB" w:eastAsia="en-US"/>
              </w:rPr>
              <w:t>DE000SL0QP15</w:t>
            </w:r>
          </w:p>
          <w:p w14:paraId="12D59FB1" w14:textId="3EAA6B5C" w:rsidR="00E05994" w:rsidRDefault="00663A1B" w:rsidP="00663A1B">
            <w:pPr>
              <w:spacing w:line="256" w:lineRule="auto"/>
              <w:rPr>
                <w:rFonts w:eastAsia="Calibri"/>
                <w:color w:val="000000"/>
                <w:lang w:val="en-GB" w:eastAsia="en-US"/>
              </w:rPr>
            </w:pPr>
            <w:r w:rsidRPr="00663A1B">
              <w:rPr>
                <w:rFonts w:eastAsia="Calibri"/>
                <w:color w:val="000000"/>
                <w:lang w:val="en-GB" w:eastAsia="en-US"/>
              </w:rPr>
              <w:t>DE000SL0QP23</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598246CF" w14:textId="77777777" w:rsidR="00663A1B" w:rsidRPr="00663A1B" w:rsidRDefault="00783C68" w:rsidP="00663A1B">
      <w:pPr>
        <w:spacing w:before="0" w:after="160" w:line="259" w:lineRule="auto"/>
        <w:rPr>
          <w:lang w:val="en-GB"/>
        </w:rPr>
      </w:pPr>
      <w:r>
        <w:rPr>
          <w:lang w:val="en-GB"/>
        </w:rPr>
        <w:t xml:space="preserve"> </w:t>
      </w:r>
      <w:r w:rsidR="00663A1B" w:rsidRPr="00663A1B">
        <w:rPr>
          <w:lang w:val="en-GB"/>
        </w:rPr>
        <w:t>We propose to add RBICS subindustry “A.I./Large Scale Processing Graphics Controller” and remove the 20% outside of China revenue requirement for all the Semiconductor related subindustries.</w:t>
      </w:r>
    </w:p>
    <w:p w14:paraId="75E34BD6" w14:textId="77777777" w:rsidR="00663A1B" w:rsidRPr="00663A1B" w:rsidRDefault="00663A1B" w:rsidP="00663A1B">
      <w:pPr>
        <w:spacing w:before="0" w:after="160" w:line="259" w:lineRule="auto"/>
        <w:rPr>
          <w:lang w:val="en-GB"/>
        </w:rPr>
      </w:pPr>
      <w:r w:rsidRPr="00663A1B">
        <w:rPr>
          <w:lang w:val="en-GB"/>
        </w:rPr>
        <w:t xml:space="preserve">Recently, Chinese companies </w:t>
      </w:r>
      <w:proofErr w:type="gramStart"/>
      <w:r w:rsidRPr="00663A1B">
        <w:rPr>
          <w:lang w:val="en-GB"/>
        </w:rPr>
        <w:t>are</w:t>
      </w:r>
      <w:proofErr w:type="gramEnd"/>
      <w:r w:rsidRPr="00663A1B">
        <w:rPr>
          <w:lang w:val="en-GB"/>
        </w:rPr>
        <w:t xml:space="preserve"> strengthening their capabilities to enter overseas markets for advanced technologies, supported by government-led incentives. Semiconductors are a core value chain for Chinese companies to secure global capabilities in advanced technologies like </w:t>
      </w:r>
      <w:proofErr w:type="gramStart"/>
      <w:r w:rsidRPr="00663A1B">
        <w:rPr>
          <w:lang w:val="en-GB"/>
        </w:rPr>
        <w:t>AI,</w:t>
      </w:r>
      <w:proofErr w:type="gramEnd"/>
      <w:r w:rsidRPr="00663A1B">
        <w:rPr>
          <w:lang w:val="en-GB"/>
        </w:rPr>
        <w:t xml:space="preserve"> thus it plays a unique role in China’s global technology ecosystem.</w:t>
      </w:r>
    </w:p>
    <w:p w14:paraId="2BE14C60" w14:textId="77777777" w:rsidR="00663A1B" w:rsidRPr="00663A1B" w:rsidRDefault="00663A1B" w:rsidP="00663A1B">
      <w:pPr>
        <w:spacing w:before="0" w:after="160" w:line="259" w:lineRule="auto"/>
        <w:rPr>
          <w:lang w:val="en-GB"/>
        </w:rPr>
      </w:pPr>
      <w:r w:rsidRPr="00663A1B">
        <w:rPr>
          <w:lang w:val="en-GB"/>
        </w:rPr>
        <w:t>Unlike finished goods industries, AI semiconductors are technology-driven rather than product-export-oriented. Their global competitiveness often stems from intangible exports such as IP licensing, chip design, and model optimization. Companies like Alibaba, Baidu, and Huawei develop these technologies and generate indirect overseas revenue through global cloud and AI services, even if such activities are not fully captured in official overseas sales data.</w:t>
      </w:r>
    </w:p>
    <w:p w14:paraId="7D3BCD9F" w14:textId="77777777" w:rsidR="00663A1B" w:rsidRPr="00663A1B" w:rsidRDefault="00663A1B" w:rsidP="00663A1B">
      <w:pPr>
        <w:spacing w:before="0" w:after="160" w:line="259" w:lineRule="auto"/>
        <w:rPr>
          <w:lang w:val="en-GB"/>
        </w:rPr>
      </w:pPr>
      <w:r w:rsidRPr="00663A1B">
        <w:rPr>
          <w:lang w:val="en-GB"/>
        </w:rPr>
        <w:t xml:space="preserve">In addition, semiconductors function as intermediate goods that support China’s global export competitiveness. Even if semiconductor firms do not directly export, their technologies and components are embedded in globally distributed products. </w:t>
      </w:r>
    </w:p>
    <w:p w14:paraId="7A4C494A" w14:textId="77777777" w:rsidR="00663A1B" w:rsidRPr="00663A1B" w:rsidRDefault="00663A1B" w:rsidP="00663A1B">
      <w:pPr>
        <w:spacing w:before="0" w:after="160" w:line="259" w:lineRule="auto"/>
        <w:rPr>
          <w:lang w:val="en-GB"/>
        </w:rPr>
      </w:pPr>
      <w:r w:rsidRPr="00663A1B">
        <w:rPr>
          <w:lang w:val="en-GB"/>
        </w:rPr>
        <w:t>Hence, applying a strict overseas sales threshold (e.g., 20%) does not fully reflect the sector’s contribution to international trade and technology leadership.</w:t>
      </w:r>
    </w:p>
    <w:p w14:paraId="75E96E90" w14:textId="1DF7B0E6" w:rsidR="00233B75" w:rsidRDefault="00663A1B" w:rsidP="00663A1B">
      <w:pPr>
        <w:spacing w:before="0" w:after="160" w:line="259" w:lineRule="auto"/>
        <w:rPr>
          <w:lang w:val="en-GB"/>
        </w:rPr>
      </w:pPr>
      <w:r w:rsidRPr="00663A1B">
        <w:rPr>
          <w:lang w:val="en-GB"/>
        </w:rPr>
        <w:t>Allowing this exception would enable the index to better capture companies that play a global technological leadership role, despite limited visible overseas revenue.</w:t>
      </w:r>
      <w:r w:rsidRPr="00663A1B" w:rsidDel="00663A1B">
        <w:rPr>
          <w:lang w:val="en-GB"/>
        </w:rPr>
        <w:t xml:space="preserve"> </w:t>
      </w:r>
    </w:p>
    <w:p w14:paraId="2BF4DE5A" w14:textId="77777777" w:rsidR="007E47D4" w:rsidRDefault="007E47D4" w:rsidP="00F568D6">
      <w:pPr>
        <w:spacing w:before="0" w:after="160" w:line="259" w:lineRule="auto"/>
        <w:jc w:val="left"/>
        <w:rPr>
          <w:u w:val="single"/>
          <w:lang w:val="en-GB"/>
        </w:rPr>
      </w:pPr>
    </w:p>
    <w:p w14:paraId="2A079CAD" w14:textId="123D2A34"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5A1B72AE" w14:textId="77777777" w:rsidR="002D0D1F" w:rsidRDefault="004A428F" w:rsidP="0026131F">
      <w:pPr>
        <w:spacing w:before="0" w:after="160" w:line="259" w:lineRule="auto"/>
        <w:rPr>
          <w:lang w:val="en-GB"/>
        </w:rPr>
      </w:pPr>
      <w:r>
        <w:rPr>
          <w:lang w:val="en-GB"/>
        </w:rPr>
        <w:t xml:space="preserve">The following Methodology change </w:t>
      </w:r>
      <w:r w:rsidR="00A64163" w:rsidRPr="00311A93">
        <w:rPr>
          <w:lang w:val="en-US"/>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2D0D1F">
        <w:rPr>
          <w:lang w:val="en-GB"/>
        </w:rPr>
        <w:t>:</w:t>
      </w:r>
    </w:p>
    <w:p w14:paraId="7494AE41" w14:textId="70B69C2D" w:rsidR="002D0D1F" w:rsidRDefault="002D0D1F" w:rsidP="0026131F">
      <w:pPr>
        <w:spacing w:before="0" w:after="160" w:line="259" w:lineRule="auto"/>
        <w:rPr>
          <w:lang w:val="en-US" w:eastAsia="en-US"/>
        </w:rPr>
      </w:pPr>
      <w:r w:rsidRPr="002D0D1F">
        <w:rPr>
          <w:i/>
          <w:iCs/>
          <w:lang w:val="en-GB"/>
        </w:rPr>
        <w:lastRenderedPageBreak/>
        <w:t xml:space="preserve">Section </w:t>
      </w:r>
      <w:proofErr w:type="gramStart"/>
      <w:r w:rsidRPr="002D0D1F">
        <w:rPr>
          <w:i/>
          <w:iCs/>
          <w:lang w:val="en-GB"/>
        </w:rPr>
        <w:t xml:space="preserve">2.1 </w:t>
      </w:r>
      <w:r>
        <w:rPr>
          <w:i/>
          <w:iCs/>
          <w:lang w:val="en-GB"/>
        </w:rPr>
        <w:t xml:space="preserve"> </w:t>
      </w:r>
      <w:r>
        <w:rPr>
          <w:lang w:val="en-US" w:eastAsia="en-US"/>
        </w:rPr>
        <w:t>INDEX</w:t>
      </w:r>
      <w:proofErr w:type="gramEnd"/>
      <w:r>
        <w:rPr>
          <w:lang w:val="en-US" w:eastAsia="en-US"/>
        </w:rPr>
        <w:t xml:space="preserve"> UNIVERSE REQUIREMENTS</w:t>
      </w:r>
    </w:p>
    <w:p w14:paraId="04A66E96" w14:textId="273B372C" w:rsidR="002D0D1F" w:rsidRDefault="002D0D1F" w:rsidP="0026131F">
      <w:pPr>
        <w:spacing w:before="0" w:after="160" w:line="259" w:lineRule="auto"/>
        <w:rPr>
          <w:b/>
          <w:bCs/>
          <w:lang w:val="en-US" w:eastAsia="en-US"/>
        </w:rPr>
      </w:pPr>
      <w:r w:rsidRPr="002D0D1F">
        <w:rPr>
          <w:b/>
          <w:bCs/>
          <w:lang w:val="en-US" w:eastAsia="en-US"/>
        </w:rPr>
        <w:t>OLD</w:t>
      </w:r>
      <w:r>
        <w:rPr>
          <w:b/>
          <w:bCs/>
          <w:lang w:val="en-US" w:eastAsia="en-US"/>
        </w:rPr>
        <w:t>:</w:t>
      </w:r>
    </w:p>
    <w:p w14:paraId="0BB91F3E" w14:textId="69919392" w:rsidR="002D0D1F" w:rsidRPr="002D0D1F" w:rsidRDefault="002D0D1F" w:rsidP="002D0D1F">
      <w:pPr>
        <w:pStyle w:val="ListParagraph"/>
        <w:numPr>
          <w:ilvl w:val="0"/>
          <w:numId w:val="25"/>
        </w:numPr>
        <w:spacing w:before="0" w:after="160" w:line="259" w:lineRule="auto"/>
        <w:rPr>
          <w:lang w:val="en-US" w:eastAsia="en-US"/>
        </w:rPr>
      </w:pPr>
      <w:r w:rsidRPr="002D0D1F">
        <w:rPr>
          <w:lang w:val="en-US" w:eastAsia="en-US"/>
        </w:rPr>
        <w:t>Security must generate at least 20% of their total revenues outside of China, as provided by FactSet.</w:t>
      </w:r>
    </w:p>
    <w:p w14:paraId="08B1FFE4" w14:textId="13508047" w:rsidR="002D0D1F" w:rsidRPr="002D0D1F" w:rsidRDefault="002D0D1F" w:rsidP="0026131F">
      <w:pPr>
        <w:spacing w:before="0" w:after="160" w:line="259" w:lineRule="auto"/>
        <w:rPr>
          <w:b/>
          <w:bCs/>
          <w:lang w:val="en-US" w:eastAsia="en-US"/>
        </w:rPr>
      </w:pPr>
      <w:r>
        <w:rPr>
          <w:b/>
          <w:bCs/>
          <w:lang w:val="en-US" w:eastAsia="en-US"/>
        </w:rPr>
        <w:t>NEW:</w:t>
      </w:r>
    </w:p>
    <w:p w14:paraId="6D8E910F" w14:textId="44337F53" w:rsidR="002D0D1F" w:rsidRPr="002D0D1F" w:rsidRDefault="002D0D1F" w:rsidP="002D0D1F">
      <w:pPr>
        <w:pStyle w:val="ListParagraph"/>
        <w:numPr>
          <w:ilvl w:val="0"/>
          <w:numId w:val="23"/>
        </w:numPr>
        <w:rPr>
          <w:lang w:val="en-US" w:eastAsia="en-US"/>
        </w:rPr>
      </w:pPr>
      <w:r w:rsidRPr="002D0D1F">
        <w:rPr>
          <w:lang w:val="en-US"/>
        </w:rPr>
        <w:t>Security must generate at least 20% of their total revenues outside of China, as provided by FactSet. This requirement does not apply to securities classified under the specified semiconductor-related sectors, as defined below.</w:t>
      </w:r>
    </w:p>
    <w:tbl>
      <w:tblPr>
        <w:tblStyle w:val="TableGrid"/>
        <w:tblW w:w="0" w:type="auto"/>
        <w:tblInd w:w="704" w:type="dxa"/>
        <w:tblLook w:val="04A0" w:firstRow="1" w:lastRow="0" w:firstColumn="1" w:lastColumn="0" w:noHBand="0" w:noVBand="1"/>
      </w:tblPr>
      <w:tblGrid>
        <w:gridCol w:w="4961"/>
        <w:gridCol w:w="2268"/>
        <w:gridCol w:w="1695"/>
      </w:tblGrid>
      <w:tr w:rsidR="002D0D1F" w14:paraId="2572A63D" w14:textId="77777777" w:rsidTr="004A78C0">
        <w:tc>
          <w:tcPr>
            <w:tcW w:w="4961" w:type="dxa"/>
            <w:shd w:val="clear" w:color="auto" w:fill="7DB4FD" w:themeFill="accent1" w:themeFillTint="99"/>
          </w:tcPr>
          <w:p w14:paraId="115FD640" w14:textId="77777777" w:rsidR="002D0D1F" w:rsidRPr="00E63DA8" w:rsidRDefault="002D0D1F" w:rsidP="004A78C0">
            <w:pPr>
              <w:spacing w:before="0" w:after="0"/>
              <w:jc w:val="center"/>
              <w:rPr>
                <w:rFonts w:ascii="Flama Semicondensed Medium" w:hAnsi="Flama Semicondensed Medium"/>
                <w:lang w:val="en-US"/>
              </w:rPr>
            </w:pPr>
            <w:r w:rsidRPr="00E63DA8">
              <w:rPr>
                <w:rFonts w:ascii="Flama Semicondensed Medium" w:hAnsi="Flama Semicondensed Medium"/>
                <w:lang w:val="en-US"/>
              </w:rPr>
              <w:t>RBICS Name</w:t>
            </w:r>
          </w:p>
        </w:tc>
        <w:tc>
          <w:tcPr>
            <w:tcW w:w="2268" w:type="dxa"/>
            <w:shd w:val="clear" w:color="auto" w:fill="7DB4FD" w:themeFill="accent1" w:themeFillTint="99"/>
          </w:tcPr>
          <w:p w14:paraId="24AB1B03" w14:textId="77777777" w:rsidR="002D0D1F" w:rsidRPr="00E63DA8" w:rsidRDefault="002D0D1F" w:rsidP="004A78C0">
            <w:pPr>
              <w:spacing w:before="0" w:after="0"/>
              <w:jc w:val="center"/>
              <w:rPr>
                <w:rFonts w:ascii="Flama Semicondensed Medium" w:hAnsi="Flama Semicondensed Medium"/>
                <w:lang w:val="en-US"/>
              </w:rPr>
            </w:pPr>
            <w:r w:rsidRPr="00E63DA8">
              <w:rPr>
                <w:rFonts w:ascii="Flama Semicondensed Medium" w:hAnsi="Flama Semicondensed Medium"/>
                <w:lang w:val="en-US"/>
              </w:rPr>
              <w:t>RBICS Number</w:t>
            </w:r>
          </w:p>
        </w:tc>
        <w:tc>
          <w:tcPr>
            <w:tcW w:w="1695" w:type="dxa"/>
            <w:shd w:val="clear" w:color="auto" w:fill="7DB4FD" w:themeFill="accent1" w:themeFillTint="99"/>
          </w:tcPr>
          <w:p w14:paraId="5337F9B0" w14:textId="77777777" w:rsidR="002D0D1F" w:rsidRPr="00E63DA8" w:rsidRDefault="002D0D1F" w:rsidP="004A78C0">
            <w:pPr>
              <w:spacing w:before="0" w:after="0"/>
              <w:jc w:val="center"/>
              <w:rPr>
                <w:rFonts w:ascii="Flama Semicondensed Medium" w:hAnsi="Flama Semicondensed Medium"/>
                <w:lang w:val="en-US"/>
              </w:rPr>
            </w:pPr>
            <w:r w:rsidRPr="00E63DA8">
              <w:rPr>
                <w:rFonts w:ascii="Flama Semicondensed Medium" w:hAnsi="Flama Semicondensed Medium"/>
                <w:lang w:val="en-US"/>
              </w:rPr>
              <w:t>RBICS Level</w:t>
            </w:r>
          </w:p>
        </w:tc>
      </w:tr>
      <w:tr w:rsidR="002D0D1F" w14:paraId="48072819" w14:textId="77777777" w:rsidTr="004A78C0">
        <w:tc>
          <w:tcPr>
            <w:tcW w:w="4961" w:type="dxa"/>
          </w:tcPr>
          <w:p w14:paraId="3A6028B5" w14:textId="77777777" w:rsidR="002D0D1F" w:rsidRDefault="002D0D1F" w:rsidP="004A78C0">
            <w:pPr>
              <w:spacing w:before="0" w:after="160" w:line="259" w:lineRule="auto"/>
              <w:jc w:val="left"/>
              <w:rPr>
                <w:lang w:val="en-US"/>
              </w:rPr>
            </w:pPr>
            <w:r w:rsidRPr="00E63DA8">
              <w:rPr>
                <w:lang w:val="en-US"/>
              </w:rPr>
              <w:t>Flash Memory Semiconductors</w:t>
            </w:r>
          </w:p>
        </w:tc>
        <w:tc>
          <w:tcPr>
            <w:tcW w:w="2268" w:type="dxa"/>
          </w:tcPr>
          <w:p w14:paraId="16068A96" w14:textId="77777777" w:rsidR="002D0D1F" w:rsidRDefault="002D0D1F" w:rsidP="004A78C0">
            <w:pPr>
              <w:spacing w:before="0" w:after="160" w:line="259" w:lineRule="auto"/>
              <w:jc w:val="left"/>
              <w:rPr>
                <w:lang w:val="en-US"/>
              </w:rPr>
            </w:pPr>
            <w:r w:rsidRPr="00E63DA8">
              <w:rPr>
                <w:lang w:val="en-US"/>
              </w:rPr>
              <w:t>551020251010</w:t>
            </w:r>
          </w:p>
        </w:tc>
        <w:tc>
          <w:tcPr>
            <w:tcW w:w="1695" w:type="dxa"/>
          </w:tcPr>
          <w:p w14:paraId="13FF6660" w14:textId="77777777" w:rsidR="002D0D1F" w:rsidRDefault="002D0D1F" w:rsidP="004A78C0">
            <w:pPr>
              <w:spacing w:before="0" w:after="160" w:line="259" w:lineRule="auto"/>
              <w:jc w:val="left"/>
              <w:rPr>
                <w:lang w:val="en-US"/>
              </w:rPr>
            </w:pPr>
            <w:r>
              <w:rPr>
                <w:lang w:val="en-US"/>
              </w:rPr>
              <w:t>Subindustry</w:t>
            </w:r>
          </w:p>
        </w:tc>
      </w:tr>
      <w:tr w:rsidR="002D0D1F" w14:paraId="417342A0" w14:textId="77777777" w:rsidTr="004A78C0">
        <w:tc>
          <w:tcPr>
            <w:tcW w:w="4961" w:type="dxa"/>
          </w:tcPr>
          <w:p w14:paraId="559A1BE6" w14:textId="77777777" w:rsidR="002D0D1F" w:rsidRDefault="002D0D1F" w:rsidP="004A78C0">
            <w:pPr>
              <w:spacing w:before="0" w:after="160" w:line="259" w:lineRule="auto"/>
              <w:jc w:val="left"/>
              <w:rPr>
                <w:lang w:val="en-US"/>
              </w:rPr>
            </w:pPr>
            <w:r w:rsidRPr="00E63DA8">
              <w:rPr>
                <w:lang w:val="en-US"/>
              </w:rPr>
              <w:t>Image Sensor and Image Capture Semiconductors</w:t>
            </w:r>
          </w:p>
        </w:tc>
        <w:tc>
          <w:tcPr>
            <w:tcW w:w="2268" w:type="dxa"/>
          </w:tcPr>
          <w:p w14:paraId="142D3813" w14:textId="77777777" w:rsidR="002D0D1F" w:rsidRDefault="002D0D1F" w:rsidP="004A78C0">
            <w:pPr>
              <w:spacing w:before="0" w:after="160" w:line="259" w:lineRule="auto"/>
              <w:jc w:val="left"/>
              <w:rPr>
                <w:lang w:val="en-US"/>
              </w:rPr>
            </w:pPr>
            <w:r w:rsidRPr="00E63DA8">
              <w:rPr>
                <w:lang w:val="en-US"/>
              </w:rPr>
              <w:t>551020401515</w:t>
            </w:r>
          </w:p>
        </w:tc>
        <w:tc>
          <w:tcPr>
            <w:tcW w:w="1695" w:type="dxa"/>
          </w:tcPr>
          <w:p w14:paraId="25CCEB80" w14:textId="77777777" w:rsidR="002D0D1F" w:rsidRDefault="002D0D1F" w:rsidP="004A78C0">
            <w:pPr>
              <w:spacing w:before="0" w:after="160" w:line="259" w:lineRule="auto"/>
              <w:jc w:val="left"/>
              <w:rPr>
                <w:lang w:val="en-US"/>
              </w:rPr>
            </w:pPr>
            <w:r>
              <w:rPr>
                <w:lang w:val="en-US"/>
              </w:rPr>
              <w:t>Subindustry</w:t>
            </w:r>
          </w:p>
        </w:tc>
      </w:tr>
      <w:tr w:rsidR="002D0D1F" w14:paraId="0CA652CB" w14:textId="77777777" w:rsidTr="004A78C0">
        <w:tc>
          <w:tcPr>
            <w:tcW w:w="4961" w:type="dxa"/>
          </w:tcPr>
          <w:p w14:paraId="7DCFC5A5" w14:textId="77777777" w:rsidR="002D0D1F" w:rsidRDefault="002D0D1F" w:rsidP="004A78C0">
            <w:pPr>
              <w:spacing w:before="0" w:after="160" w:line="259" w:lineRule="auto"/>
              <w:jc w:val="left"/>
              <w:rPr>
                <w:lang w:val="en-US"/>
              </w:rPr>
            </w:pPr>
            <w:r w:rsidRPr="00E63DA8">
              <w:rPr>
                <w:lang w:val="en-US"/>
              </w:rPr>
              <w:t>Other Memory Semiconductors</w:t>
            </w:r>
          </w:p>
        </w:tc>
        <w:tc>
          <w:tcPr>
            <w:tcW w:w="2268" w:type="dxa"/>
          </w:tcPr>
          <w:p w14:paraId="26DE3CC2" w14:textId="77777777" w:rsidR="002D0D1F" w:rsidRDefault="002D0D1F" w:rsidP="004A78C0">
            <w:pPr>
              <w:spacing w:before="0" w:after="160" w:line="259" w:lineRule="auto"/>
              <w:jc w:val="left"/>
              <w:rPr>
                <w:lang w:val="en-US"/>
              </w:rPr>
            </w:pPr>
            <w:r w:rsidRPr="00E63DA8">
              <w:rPr>
                <w:lang w:val="en-US"/>
              </w:rPr>
              <w:t>551020251510</w:t>
            </w:r>
          </w:p>
        </w:tc>
        <w:tc>
          <w:tcPr>
            <w:tcW w:w="1695" w:type="dxa"/>
          </w:tcPr>
          <w:p w14:paraId="36CDB505" w14:textId="77777777" w:rsidR="002D0D1F" w:rsidRDefault="002D0D1F" w:rsidP="004A78C0">
            <w:pPr>
              <w:spacing w:before="0" w:after="160" w:line="259" w:lineRule="auto"/>
              <w:jc w:val="left"/>
              <w:rPr>
                <w:lang w:val="en-US"/>
              </w:rPr>
            </w:pPr>
            <w:r>
              <w:rPr>
                <w:lang w:val="en-US"/>
              </w:rPr>
              <w:t>Subindustry</w:t>
            </w:r>
          </w:p>
        </w:tc>
      </w:tr>
      <w:tr w:rsidR="002D0D1F" w14:paraId="13A5941D" w14:textId="77777777" w:rsidTr="004A78C0">
        <w:tc>
          <w:tcPr>
            <w:tcW w:w="4961" w:type="dxa"/>
          </w:tcPr>
          <w:p w14:paraId="63C2DE48" w14:textId="77777777" w:rsidR="002D0D1F" w:rsidRPr="00E63DA8" w:rsidRDefault="002D0D1F" w:rsidP="004A78C0">
            <w:pPr>
              <w:spacing w:before="0" w:after="160" w:line="259" w:lineRule="auto"/>
              <w:jc w:val="left"/>
              <w:rPr>
                <w:lang w:val="en-US"/>
              </w:rPr>
            </w:pPr>
            <w:r w:rsidRPr="00FE713A">
              <w:rPr>
                <w:lang w:val="en-US"/>
              </w:rPr>
              <w:t>A.I./Large Scale Processing Graphics Controller</w:t>
            </w:r>
          </w:p>
        </w:tc>
        <w:tc>
          <w:tcPr>
            <w:tcW w:w="2268" w:type="dxa"/>
          </w:tcPr>
          <w:p w14:paraId="45D65443" w14:textId="77777777" w:rsidR="002D0D1F" w:rsidRPr="00E63DA8" w:rsidRDefault="002D0D1F" w:rsidP="004A78C0">
            <w:pPr>
              <w:spacing w:before="0" w:after="160" w:line="259" w:lineRule="auto"/>
              <w:jc w:val="left"/>
              <w:rPr>
                <w:lang w:val="en-US"/>
              </w:rPr>
            </w:pPr>
            <w:r w:rsidRPr="006D0552">
              <w:rPr>
                <w:lang w:val="en-US"/>
              </w:rPr>
              <w:t>551020401540</w:t>
            </w:r>
          </w:p>
        </w:tc>
        <w:tc>
          <w:tcPr>
            <w:tcW w:w="1695" w:type="dxa"/>
          </w:tcPr>
          <w:p w14:paraId="4A6B5B97" w14:textId="77777777" w:rsidR="002D0D1F" w:rsidRDefault="002D0D1F" w:rsidP="004A78C0">
            <w:pPr>
              <w:spacing w:before="0" w:after="160" w:line="259" w:lineRule="auto"/>
              <w:jc w:val="left"/>
              <w:rPr>
                <w:lang w:val="en-US"/>
              </w:rPr>
            </w:pPr>
            <w:r w:rsidRPr="00FE713A">
              <w:rPr>
                <w:lang w:val="en-US"/>
              </w:rPr>
              <w:t>Subindustry</w:t>
            </w:r>
          </w:p>
        </w:tc>
      </w:tr>
    </w:tbl>
    <w:p w14:paraId="7D66871B" w14:textId="153A31C9" w:rsidR="004A428F" w:rsidRDefault="00C32515" w:rsidP="0026131F">
      <w:pPr>
        <w:spacing w:before="0" w:after="160" w:line="259" w:lineRule="auto"/>
        <w:rPr>
          <w:lang w:val="en-GB"/>
        </w:rPr>
      </w:pPr>
      <w:r>
        <w:rPr>
          <w:lang w:val="en-GB"/>
        </w:rPr>
        <w:t xml:space="preserve"> </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36B1F377"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663A1B" w:rsidRPr="00A36C07">
        <w:rPr>
          <w:color w:val="000000" w:themeColor="text1"/>
          <w:lang w:val="en-US"/>
        </w:rPr>
        <w:t>Solactive</w:t>
      </w:r>
      <w:proofErr w:type="spellEnd"/>
      <w:r w:rsidR="00663A1B" w:rsidRPr="00A36C07">
        <w:rPr>
          <w:color w:val="000000" w:themeColor="text1"/>
          <w:lang w:val="en-US"/>
        </w:rPr>
        <w:t xml:space="preserve">-KEDI China Global Leaders TOP3Plus </w:t>
      </w:r>
      <w:proofErr w:type="gramStart"/>
      <w:r w:rsidR="00663A1B" w:rsidRPr="00A36C07">
        <w:rPr>
          <w:color w:val="000000" w:themeColor="text1"/>
          <w:lang w:val="en-US"/>
        </w:rPr>
        <w:t xml:space="preserve">Index </w:t>
      </w:r>
      <w:r w:rsidR="00C04273" w:rsidRPr="00C04273">
        <w:rPr>
          <w:lang w:val="en-US"/>
        </w:rPr>
        <w:t xml:space="preserve"> </w:t>
      </w:r>
      <w:r w:rsidRPr="00C04273">
        <w:rPr>
          <w:lang w:val="en-US"/>
        </w:rPr>
        <w:t>and</w:t>
      </w:r>
      <w:proofErr w:type="gramEnd"/>
      <w:r w:rsidRPr="00C04273">
        <w:rPr>
          <w:lang w:val="en-US"/>
        </w:rPr>
        <w:t xml:space="preserve">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311A93"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3D5E7C2"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w:t>
      </w:r>
      <w:proofErr w:type="gramStart"/>
      <w:r w:rsidRPr="00C04273">
        <w:rPr>
          <w:lang w:val="en-US"/>
        </w:rPr>
        <w:t>Consultation,</w:t>
      </w:r>
      <w:proofErr w:type="gramEnd"/>
      <w:r w:rsidRPr="00C04273">
        <w:rPr>
          <w:lang w:val="en-US"/>
        </w:rPr>
        <w:t xml:space="preserve"> are invited to respond </w:t>
      </w:r>
      <w:r w:rsidRPr="00A36C07">
        <w:rPr>
          <w:lang w:val="en-US"/>
        </w:rPr>
        <w:t xml:space="preserve">until </w:t>
      </w:r>
      <w:r w:rsidR="00A36C07" w:rsidRPr="002D0D1F">
        <w:rPr>
          <w:i/>
          <w:lang w:val="en-US"/>
        </w:rPr>
        <w:t>19/11/2025 COB</w:t>
      </w:r>
      <w:r w:rsidRPr="002D0D1F">
        <w:rPr>
          <w:lang w:val="en-US"/>
        </w:rPr>
        <w:t>.</w:t>
      </w:r>
    </w:p>
    <w:p w14:paraId="741A56A5" w14:textId="3916108A" w:rsidR="00651886" w:rsidRPr="00C04273" w:rsidRDefault="00651886" w:rsidP="00651886">
      <w:pPr>
        <w:spacing w:before="0" w:after="0" w:line="360" w:lineRule="auto"/>
        <w:rPr>
          <w:lang w:val="en-US"/>
        </w:rPr>
      </w:pPr>
      <w:r w:rsidRPr="00663A1B">
        <w:rPr>
          <w:lang w:val="en-US"/>
        </w:rPr>
        <w:t>[</w:t>
      </w:r>
      <w:r w:rsidRPr="00FE1081">
        <w:rPr>
          <w:lang w:val="en-US"/>
        </w:rPr>
        <w:t xml:space="preserve">Subject to feedback received on this Market Consultation, the changes mentioned </w:t>
      </w:r>
      <w:r w:rsidRPr="00663A1B">
        <w:rPr>
          <w:lang w:val="en-US"/>
        </w:rPr>
        <w:t xml:space="preserve">above are intended to </w:t>
      </w:r>
      <w:r w:rsidRPr="00FE1081">
        <w:rPr>
          <w:lang w:val="en-US"/>
        </w:rPr>
        <w:t>become effective on</w:t>
      </w:r>
      <w:r w:rsidR="00A36C07">
        <w:rPr>
          <w:lang w:val="en-US"/>
        </w:rPr>
        <w:t xml:space="preserve"> 26/11/2025</w:t>
      </w:r>
      <w:r w:rsidR="004819FA" w:rsidRPr="00663A1B">
        <w:rPr>
          <w:lang w:val="en-US"/>
        </w:rPr>
        <w:t>.</w:t>
      </w:r>
    </w:p>
    <w:p w14:paraId="0D223365" w14:textId="77777777" w:rsidR="00651886" w:rsidRPr="00C04273" w:rsidRDefault="00651886" w:rsidP="005055F5">
      <w:pPr>
        <w:spacing w:before="0" w:after="0" w:line="360" w:lineRule="auto"/>
        <w:rPr>
          <w:lang w:val="en-US"/>
        </w:rPr>
      </w:pPr>
    </w:p>
    <w:p w14:paraId="04131284" w14:textId="58FA9CA9" w:rsidR="005055F5" w:rsidRPr="00C04273" w:rsidRDefault="005055F5" w:rsidP="005055F5">
      <w:pPr>
        <w:spacing w:before="0" w:after="0" w:line="360" w:lineRule="auto"/>
        <w:rPr>
          <w:lang w:val="en-US"/>
        </w:rPr>
      </w:pPr>
      <w:r w:rsidRPr="00C04273">
        <w:rPr>
          <w:lang w:val="en-US"/>
        </w:rPr>
        <w:t xml:space="preserve">Please send your feedback via email to </w:t>
      </w:r>
      <w:r w:rsidR="00651D91">
        <w:fldChar w:fldCharType="begin"/>
      </w:r>
      <w:r w:rsidR="00651D91" w:rsidRPr="00311A93">
        <w:rPr>
          <w:lang w:val="en-US"/>
        </w:rPr>
        <w:instrText>HYPERLINK "mailto:marketconsultation@solactive.com"</w:instrText>
      </w:r>
      <w:r w:rsidR="00651D91">
        <w:fldChar w:fldCharType="separate"/>
      </w:r>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r w:rsidR="00651D91">
        <w:fldChar w:fldCharType="end"/>
      </w:r>
      <w:r w:rsidRPr="00C04273">
        <w:rPr>
          <w:lang w:val="en-US"/>
        </w:rPr>
        <w:t>, specifying “</w:t>
      </w:r>
      <w:r w:rsidRPr="0026131F">
        <w:rPr>
          <w:b/>
          <w:bCs/>
          <w:lang w:val="en-US"/>
        </w:rPr>
        <w:t>Market Consultation</w:t>
      </w:r>
      <w:r w:rsidR="00DD3C44" w:rsidRPr="00C04273">
        <w:rPr>
          <w:lang w:val="en-US"/>
        </w:rPr>
        <w:t xml:space="preserve"> </w:t>
      </w:r>
      <w:proofErr w:type="spellStart"/>
      <w:r w:rsidR="00A36C07" w:rsidRPr="004A78C0">
        <w:rPr>
          <w:color w:val="000000" w:themeColor="text1"/>
          <w:lang w:val="en-US"/>
        </w:rPr>
        <w:t>Solactive</w:t>
      </w:r>
      <w:proofErr w:type="spellEnd"/>
      <w:r w:rsidR="00A36C07" w:rsidRPr="004A78C0">
        <w:rPr>
          <w:color w:val="000000" w:themeColor="text1"/>
          <w:lang w:val="en-US"/>
        </w:rPr>
        <w:t xml:space="preserve">-KEDI China Global Leaders TOP3Plus Index </w:t>
      </w:r>
      <w:r w:rsidR="00C04273">
        <w:rPr>
          <w:lang w:val="en-US"/>
        </w:rPr>
        <w:t>]</w:t>
      </w:r>
      <w:r w:rsidR="0026131F" w:rsidRPr="00311A93">
        <w:rPr>
          <w:lang w:val="en-US"/>
        </w:rPr>
        <w:t>”</w:t>
      </w:r>
      <w:r w:rsidRPr="00C04273">
        <w:rPr>
          <w:lang w:val="en-US"/>
        </w:rPr>
        <w:t xml:space="preserve"> as the subject of the email, or </w:t>
      </w:r>
    </w:p>
    <w:p w14:paraId="6AB9F564" w14:textId="77777777" w:rsidR="005055F5" w:rsidRPr="00663A1B" w:rsidRDefault="005055F5" w:rsidP="005055F5">
      <w:pPr>
        <w:spacing w:after="0"/>
        <w:rPr>
          <w:lang w:val="it-IT"/>
        </w:rPr>
      </w:pPr>
      <w:r w:rsidRPr="00663A1B">
        <w:rPr>
          <w:lang w:val="it-IT"/>
        </w:rPr>
        <w:t xml:space="preserve">via </w:t>
      </w:r>
      <w:proofErr w:type="spellStart"/>
      <w:r w:rsidRPr="00663A1B">
        <w:rPr>
          <w:lang w:val="it-IT"/>
        </w:rPr>
        <w:t>postal</w:t>
      </w:r>
      <w:proofErr w:type="spellEnd"/>
      <w:r w:rsidRPr="00663A1B">
        <w:rPr>
          <w:lang w:val="it-IT"/>
        </w:rPr>
        <w:t xml:space="preserve"> mail to:</w:t>
      </w:r>
      <w:r w:rsidRPr="00663A1B">
        <w:rPr>
          <w:lang w:val="it-IT"/>
        </w:rPr>
        <w:tab/>
      </w:r>
      <w:proofErr w:type="spellStart"/>
      <w:r w:rsidRPr="00663A1B">
        <w:rPr>
          <w:b/>
          <w:bCs/>
          <w:lang w:val="it-IT"/>
        </w:rPr>
        <w:t>Solactive</w:t>
      </w:r>
      <w:proofErr w:type="spellEnd"/>
      <w:r w:rsidRPr="00663A1B">
        <w:rPr>
          <w:b/>
          <w:bCs/>
          <w:lang w:val="it-IT"/>
        </w:rPr>
        <w:t xml:space="preser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663A1B" w:rsidRDefault="003D0D25" w:rsidP="003D0D25">
      <w:pPr>
        <w:spacing w:after="0"/>
        <w:ind w:left="1416" w:firstLine="708"/>
        <w:rPr>
          <w:lang w:val="en-US"/>
        </w:rPr>
      </w:pPr>
      <w:r w:rsidRPr="00663A1B">
        <w:rPr>
          <w:lang w:val="en-US"/>
        </w:rPr>
        <w:t>Germany</w:t>
      </w:r>
    </w:p>
    <w:p w14:paraId="752A804F" w14:textId="7A894BF5" w:rsidR="00753C1C" w:rsidRPr="00663A1B"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663A1B"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311A93">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663A1B" w:rsidRDefault="00466905" w:rsidP="00EE22E3">
                            <w:pPr>
                              <w:tabs>
                                <w:tab w:val="left" w:pos="993"/>
                              </w:tabs>
                              <w:contextualSpacing/>
                              <w:rPr>
                                <w:color w:val="FFFFFF" w:themeColor="background1"/>
                                <w:lang w:val="fr-FR" w:eastAsia="en-US"/>
                              </w:rPr>
                            </w:pPr>
                            <w:proofErr w:type="spellStart"/>
                            <w:proofErr w:type="gramStart"/>
                            <w:r w:rsidRPr="00663A1B">
                              <w:rPr>
                                <w:color w:val="FFFFFF" w:themeColor="background1"/>
                                <w:lang w:val="fr-FR" w:eastAsia="en-US"/>
                              </w:rPr>
                              <w:t>Website</w:t>
                            </w:r>
                            <w:proofErr w:type="spellEnd"/>
                            <w:r w:rsidRPr="00663A1B">
                              <w:rPr>
                                <w:color w:val="FFFFFF" w:themeColor="background1"/>
                                <w:lang w:val="fr-FR" w:eastAsia="en-US"/>
                              </w:rPr>
                              <w:t>:</w:t>
                            </w:r>
                            <w:proofErr w:type="gramEnd"/>
                            <w:r w:rsidRPr="00663A1B">
                              <w:rPr>
                                <w:color w:val="FFFFFF" w:themeColor="background1"/>
                                <w:lang w:val="fr-FR" w:eastAsia="en-US"/>
                              </w:rPr>
                              <w:tab/>
                            </w:r>
                            <w:r>
                              <w:fldChar w:fldCharType="begin"/>
                            </w:r>
                            <w:r w:rsidRPr="00311A93">
                              <w:rPr>
                                <w:lang w:val="fr-FR"/>
                              </w:rPr>
                              <w:instrText>HYPERLINK "http://www.solactive.com"</w:instrText>
                            </w:r>
                            <w:r>
                              <w:fldChar w:fldCharType="separate"/>
                            </w:r>
                            <w:r w:rsidRPr="00663A1B">
                              <w:rPr>
                                <w:rStyle w:val="Hyperlink"/>
                                <w:color w:val="FFFFFF" w:themeColor="background1"/>
                                <w:lang w:val="fr-FR" w:eastAsia="en-US"/>
                              </w:rPr>
                              <w:t>www.solactive.com</w:t>
                            </w:r>
                            <w:r>
                              <w:fldChar w:fldCharType="end"/>
                            </w:r>
                            <w:r w:rsidRPr="00663A1B">
                              <w:rPr>
                                <w:color w:val="FFFFFF" w:themeColor="background1"/>
                                <w:lang w:val="fr-FR" w:eastAsia="en-US"/>
                              </w:rPr>
                              <w:t xml:space="preserve"> </w:t>
                            </w:r>
                          </w:p>
                          <w:p w14:paraId="7C95E775" w14:textId="77777777" w:rsidR="00466905" w:rsidRPr="00663A1B" w:rsidRDefault="00466905" w:rsidP="00EE22E3">
                            <w:pPr>
                              <w:tabs>
                                <w:tab w:val="left" w:pos="993"/>
                              </w:tabs>
                              <w:contextualSpacing/>
                              <w:rPr>
                                <w:color w:val="FFFFFF" w:themeColor="background1"/>
                                <w:lang w:val="fr-FR"/>
                              </w:rPr>
                            </w:pPr>
                          </w:p>
                          <w:p w14:paraId="1DDD5EBB" w14:textId="77777777" w:rsidR="00466905" w:rsidRPr="00663A1B" w:rsidRDefault="00466905" w:rsidP="00EE22E3">
                            <w:pPr>
                              <w:tabs>
                                <w:tab w:val="left" w:pos="993"/>
                              </w:tabs>
                              <w:contextualSpacing/>
                              <w:rPr>
                                <w:color w:val="FFFFFF" w:themeColor="background1"/>
                                <w:lang w:val="fr-FR"/>
                              </w:rPr>
                            </w:pPr>
                            <w:r w:rsidRPr="00663A1B">
                              <w:rPr>
                                <w:color w:val="FFFFFF" w:themeColor="background1"/>
                                <w:lang w:val="fr-FR"/>
                              </w:rPr>
                              <w:t xml:space="preserve">© </w:t>
                            </w:r>
                            <w:proofErr w:type="spellStart"/>
                            <w:r w:rsidRPr="00663A1B">
                              <w:rPr>
                                <w:color w:val="FFFFFF" w:themeColor="background1"/>
                                <w:lang w:val="fr-FR"/>
                              </w:rPr>
                              <w:t>Solactive</w:t>
                            </w:r>
                            <w:proofErr w:type="spellEnd"/>
                            <w:r w:rsidRPr="00663A1B">
                              <w:rPr>
                                <w:color w:val="FFFFFF" w:themeColor="background1"/>
                                <w:lang w:val="fr-FR"/>
                              </w:rPr>
                              <w:t xml:space="preserve"> AG</w:t>
                            </w:r>
                          </w:p>
                          <w:p w14:paraId="5087DCB6" w14:textId="77777777" w:rsidR="00466905" w:rsidRPr="00663A1B"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fldChar w:fldCharType="begin"/>
                      </w:r>
                      <w:r w:rsidRPr="00311A93">
                        <w:rPr>
                          <w:lang w:val="en-US"/>
                        </w:rPr>
                        <w:instrText>HYPERLINK "mailto:info@solactive.com"</w:instrText>
                      </w:r>
                      <w:r>
                        <w:fldChar w:fldCharType="separate"/>
                      </w:r>
                      <w:r w:rsidRPr="00186DB0">
                        <w:rPr>
                          <w:rStyle w:val="Hyperlink"/>
                          <w:color w:val="FFFFFF" w:themeColor="background1"/>
                          <w:lang w:val="en-US" w:eastAsia="en-US"/>
                        </w:rPr>
                        <w:t>info@solactive.com</w:t>
                      </w:r>
                      <w:r>
                        <w:fldChar w:fldCharType="end"/>
                      </w:r>
                      <w:r w:rsidRPr="00186DB0">
                        <w:rPr>
                          <w:color w:val="FFFFFF" w:themeColor="background1"/>
                          <w:lang w:val="en-US" w:eastAsia="en-US"/>
                        </w:rPr>
                        <w:t xml:space="preserve"> </w:t>
                      </w:r>
                    </w:p>
                    <w:p w14:paraId="6B537AAB" w14:textId="77777777" w:rsidR="00466905" w:rsidRPr="00663A1B" w:rsidRDefault="00466905" w:rsidP="00EE22E3">
                      <w:pPr>
                        <w:tabs>
                          <w:tab w:val="left" w:pos="993"/>
                        </w:tabs>
                        <w:contextualSpacing/>
                        <w:rPr>
                          <w:color w:val="FFFFFF" w:themeColor="background1"/>
                          <w:lang w:val="fr-FR" w:eastAsia="en-US"/>
                        </w:rPr>
                      </w:pPr>
                      <w:proofErr w:type="spellStart"/>
                      <w:proofErr w:type="gramStart"/>
                      <w:r w:rsidRPr="00663A1B">
                        <w:rPr>
                          <w:color w:val="FFFFFF" w:themeColor="background1"/>
                          <w:lang w:val="fr-FR" w:eastAsia="en-US"/>
                        </w:rPr>
                        <w:t>Website</w:t>
                      </w:r>
                      <w:proofErr w:type="spellEnd"/>
                      <w:r w:rsidRPr="00663A1B">
                        <w:rPr>
                          <w:color w:val="FFFFFF" w:themeColor="background1"/>
                          <w:lang w:val="fr-FR" w:eastAsia="en-US"/>
                        </w:rPr>
                        <w:t>:</w:t>
                      </w:r>
                      <w:proofErr w:type="gramEnd"/>
                      <w:r w:rsidRPr="00663A1B">
                        <w:rPr>
                          <w:color w:val="FFFFFF" w:themeColor="background1"/>
                          <w:lang w:val="fr-FR" w:eastAsia="en-US"/>
                        </w:rPr>
                        <w:tab/>
                      </w:r>
                      <w:r>
                        <w:fldChar w:fldCharType="begin"/>
                      </w:r>
                      <w:r w:rsidRPr="00311A93">
                        <w:rPr>
                          <w:lang w:val="fr-FR"/>
                        </w:rPr>
                        <w:instrText>HYPERLINK "http://www.solactive.com"</w:instrText>
                      </w:r>
                      <w:r>
                        <w:fldChar w:fldCharType="separate"/>
                      </w:r>
                      <w:r w:rsidRPr="00663A1B">
                        <w:rPr>
                          <w:rStyle w:val="Hyperlink"/>
                          <w:color w:val="FFFFFF" w:themeColor="background1"/>
                          <w:lang w:val="fr-FR" w:eastAsia="en-US"/>
                        </w:rPr>
                        <w:t>www.solactive.com</w:t>
                      </w:r>
                      <w:r>
                        <w:fldChar w:fldCharType="end"/>
                      </w:r>
                      <w:r w:rsidRPr="00663A1B">
                        <w:rPr>
                          <w:color w:val="FFFFFF" w:themeColor="background1"/>
                          <w:lang w:val="fr-FR" w:eastAsia="en-US"/>
                        </w:rPr>
                        <w:t xml:space="preserve"> </w:t>
                      </w:r>
                    </w:p>
                    <w:p w14:paraId="7C95E775" w14:textId="77777777" w:rsidR="00466905" w:rsidRPr="00663A1B" w:rsidRDefault="00466905" w:rsidP="00EE22E3">
                      <w:pPr>
                        <w:tabs>
                          <w:tab w:val="left" w:pos="993"/>
                        </w:tabs>
                        <w:contextualSpacing/>
                        <w:rPr>
                          <w:color w:val="FFFFFF" w:themeColor="background1"/>
                          <w:lang w:val="fr-FR"/>
                        </w:rPr>
                      </w:pPr>
                    </w:p>
                    <w:p w14:paraId="1DDD5EBB" w14:textId="77777777" w:rsidR="00466905" w:rsidRPr="00663A1B" w:rsidRDefault="00466905" w:rsidP="00EE22E3">
                      <w:pPr>
                        <w:tabs>
                          <w:tab w:val="left" w:pos="993"/>
                        </w:tabs>
                        <w:contextualSpacing/>
                        <w:rPr>
                          <w:color w:val="FFFFFF" w:themeColor="background1"/>
                          <w:lang w:val="fr-FR"/>
                        </w:rPr>
                      </w:pPr>
                      <w:r w:rsidRPr="00663A1B">
                        <w:rPr>
                          <w:color w:val="FFFFFF" w:themeColor="background1"/>
                          <w:lang w:val="fr-FR"/>
                        </w:rPr>
                        <w:t xml:space="preserve">© </w:t>
                      </w:r>
                      <w:proofErr w:type="spellStart"/>
                      <w:r w:rsidRPr="00663A1B">
                        <w:rPr>
                          <w:color w:val="FFFFFF" w:themeColor="background1"/>
                          <w:lang w:val="fr-FR"/>
                        </w:rPr>
                        <w:t>Solactive</w:t>
                      </w:r>
                      <w:proofErr w:type="spellEnd"/>
                      <w:r w:rsidRPr="00663A1B">
                        <w:rPr>
                          <w:color w:val="FFFFFF" w:themeColor="background1"/>
                          <w:lang w:val="fr-FR"/>
                        </w:rPr>
                        <w:t xml:space="preserve"> AG</w:t>
                      </w:r>
                    </w:p>
                    <w:p w14:paraId="5087DCB6" w14:textId="77777777" w:rsidR="00466905" w:rsidRPr="00663A1B"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8BB1FE-8E3E-425E-A30D-7E9763C5E6E1}"/>
  </w:font>
  <w:font w:name="Flama Semicondensed Light">
    <w:panose1 w:val="02000000000000000000"/>
    <w:charset w:val="00"/>
    <w:family w:val="auto"/>
    <w:pitch w:val="variable"/>
    <w:sig w:usb0="A00000AF" w:usb1="4000207B" w:usb2="00000000" w:usb3="00000000" w:csb0="0000008B" w:csb1="00000000"/>
    <w:embedRegular r:id="rId2" w:fontKey="{DCE7AC37-CFCD-437C-AABC-BAE7BC432DA8}"/>
    <w:embedBold r:id="rId3" w:fontKey="{29937796-B6E2-4F6F-A16E-53322E3307B9}"/>
    <w:embedItalic r:id="rId4" w:fontKey="{08B27765-F64B-47A7-8C60-79FD13B65A4D}"/>
  </w:font>
  <w:font w:name="Segoe UI">
    <w:panose1 w:val="020B0502040204020203"/>
    <w:charset w:val="00"/>
    <w:family w:val="swiss"/>
    <w:pitch w:val="variable"/>
    <w:sig w:usb0="E4002EFF" w:usb1="C000E47F" w:usb2="00000009" w:usb3="00000000" w:csb0="000001FF" w:csb1="00000000"/>
    <w:embedRegular r:id="rId5" w:fontKey="{1B2B1118-8BE6-4103-9F50-5A6629CABBAB}"/>
  </w:font>
  <w:font w:name="Flama Semicondensed Medium">
    <w:panose1 w:val="02000000000000000000"/>
    <w:charset w:val="00"/>
    <w:family w:val="auto"/>
    <w:pitch w:val="variable"/>
    <w:sig w:usb0="A00000AF" w:usb1="4000207B" w:usb2="00000000" w:usb3="00000000" w:csb0="0000008B" w:csb1="00000000"/>
    <w:embedRegular r:id="rId6" w:fontKey="{EE7ED6AB-466B-4804-81FA-B6D20C3F4FD9}"/>
    <w:embedBold r:id="rId7" w:fontKey="{8DEEE9A2-F2E2-473B-B4AF-F99FFF92C85B}"/>
  </w:font>
  <w:font w:name="Calibri Light">
    <w:panose1 w:val="020F0302020204030204"/>
    <w:charset w:val="00"/>
    <w:family w:val="swiss"/>
    <w:pitch w:val="variable"/>
    <w:sig w:usb0="E4002EFF" w:usb1="C200247B" w:usb2="00000009" w:usb3="00000000" w:csb0="000001FF" w:csb1="00000000"/>
    <w:embedRegular r:id="rId8" w:fontKey="{2E479E7B-F773-49DF-80F6-5AEE3B02A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85C3D43"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663A1B">
          <w:rPr>
            <w:lang w:val="en-US"/>
          </w:rPr>
          <w:t xml:space="preserve">Market Consultation </w:t>
        </w:r>
        <w:proofErr w:type="spellStart"/>
        <w:r w:rsidR="00663A1B">
          <w:rPr>
            <w:lang w:val="en-US"/>
          </w:rPr>
          <w:t>Solactive</w:t>
        </w:r>
        <w:proofErr w:type="spellEnd"/>
        <w:r w:rsidR="00663A1B">
          <w:rPr>
            <w:lang w:val="en-US"/>
          </w:rPr>
          <w:t>-KEDI China Global Leaders TOP3Plus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1D6211"/>
    <w:multiLevelType w:val="hybridMultilevel"/>
    <w:tmpl w:val="4C4A0CF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55334E"/>
    <w:multiLevelType w:val="hybridMultilevel"/>
    <w:tmpl w:val="3920EE8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865684D"/>
    <w:multiLevelType w:val="hybridMultilevel"/>
    <w:tmpl w:val="5CE2C25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4167D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8469690">
    <w:abstractNumId w:val="5"/>
  </w:num>
  <w:num w:numId="2" w16cid:durableId="618493028">
    <w:abstractNumId w:val="6"/>
  </w:num>
  <w:num w:numId="3" w16cid:durableId="1193113540">
    <w:abstractNumId w:val="18"/>
  </w:num>
  <w:num w:numId="4" w16cid:durableId="68310171">
    <w:abstractNumId w:val="23"/>
  </w:num>
  <w:num w:numId="5" w16cid:durableId="421267993">
    <w:abstractNumId w:val="17"/>
  </w:num>
  <w:num w:numId="6" w16cid:durableId="381293959">
    <w:abstractNumId w:val="7"/>
  </w:num>
  <w:num w:numId="7" w16cid:durableId="1371878088">
    <w:abstractNumId w:val="22"/>
  </w:num>
  <w:num w:numId="8" w16cid:durableId="817455449">
    <w:abstractNumId w:val="3"/>
  </w:num>
  <w:num w:numId="9" w16cid:durableId="1047492434">
    <w:abstractNumId w:val="14"/>
  </w:num>
  <w:num w:numId="10" w16cid:durableId="1658266443">
    <w:abstractNumId w:val="11"/>
  </w:num>
  <w:num w:numId="11" w16cid:durableId="1053579511">
    <w:abstractNumId w:val="2"/>
  </w:num>
  <w:num w:numId="12" w16cid:durableId="666135202">
    <w:abstractNumId w:val="1"/>
  </w:num>
  <w:num w:numId="13" w16cid:durableId="1892308504">
    <w:abstractNumId w:val="15"/>
  </w:num>
  <w:num w:numId="14" w16cid:durableId="207568376">
    <w:abstractNumId w:val="9"/>
  </w:num>
  <w:num w:numId="15" w16cid:durableId="1567717513">
    <w:abstractNumId w:val="4"/>
  </w:num>
  <w:num w:numId="16" w16cid:durableId="1631941135">
    <w:abstractNumId w:val="10"/>
  </w:num>
  <w:num w:numId="17" w16cid:durableId="427240616">
    <w:abstractNumId w:val="24"/>
  </w:num>
  <w:num w:numId="18" w16cid:durableId="596719085">
    <w:abstractNumId w:val="8"/>
  </w:num>
  <w:num w:numId="19" w16cid:durableId="1201897131">
    <w:abstractNumId w:val="19"/>
  </w:num>
  <w:num w:numId="20" w16cid:durableId="1849825428">
    <w:abstractNumId w:val="21"/>
  </w:num>
  <w:num w:numId="21" w16cid:durableId="427195629">
    <w:abstractNumId w:val="0"/>
  </w:num>
  <w:num w:numId="22" w16cid:durableId="451437389">
    <w:abstractNumId w:val="16"/>
  </w:num>
  <w:num w:numId="23" w16cid:durableId="1806771903">
    <w:abstractNumId w:val="12"/>
  </w:num>
  <w:num w:numId="24" w16cid:durableId="945311307">
    <w:abstractNumId w:val="20"/>
  </w:num>
  <w:num w:numId="25" w16cid:durableId="4733304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0D1F"/>
    <w:rsid w:val="002D5D39"/>
    <w:rsid w:val="002E70FC"/>
    <w:rsid w:val="003012BC"/>
    <w:rsid w:val="00311A93"/>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F25DB"/>
    <w:rsid w:val="00621EE1"/>
    <w:rsid w:val="00626C9C"/>
    <w:rsid w:val="0063017D"/>
    <w:rsid w:val="00631951"/>
    <w:rsid w:val="00632135"/>
    <w:rsid w:val="0063592D"/>
    <w:rsid w:val="00650433"/>
    <w:rsid w:val="00651886"/>
    <w:rsid w:val="00651D91"/>
    <w:rsid w:val="00656E53"/>
    <w:rsid w:val="0065775A"/>
    <w:rsid w:val="00663A1B"/>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6C07"/>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27AC5"/>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663A1B"/>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uiPriority w:val="59"/>
    <w:rsid w:val="002D0D1F"/>
    <w:pPr>
      <w:spacing w:after="0" w:line="240" w:lineRule="auto"/>
    </w:pPr>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ormal_puce2 Char,Puce Char"/>
    <w:basedOn w:val="DefaultParagraphFont"/>
    <w:link w:val="ListParagraph"/>
    <w:uiPriority w:val="34"/>
    <w:rsid w:val="002D0D1F"/>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2492">
      <w:bodyDiv w:val="1"/>
      <w:marLeft w:val="0"/>
      <w:marRight w:val="0"/>
      <w:marTop w:val="0"/>
      <w:marBottom w:val="0"/>
      <w:divBdr>
        <w:top w:val="none" w:sz="0" w:space="0" w:color="auto"/>
        <w:left w:val="none" w:sz="0" w:space="0" w:color="auto"/>
        <w:bottom w:val="none" w:sz="0" w:space="0" w:color="auto"/>
        <w:right w:val="none" w:sz="0" w:space="0" w:color="auto"/>
      </w:divBdr>
    </w:div>
    <w:div w:id="91753796">
      <w:bodyDiv w:val="1"/>
      <w:marLeft w:val="0"/>
      <w:marRight w:val="0"/>
      <w:marTop w:val="0"/>
      <w:marBottom w:val="0"/>
      <w:divBdr>
        <w:top w:val="none" w:sz="0" w:space="0" w:color="auto"/>
        <w:left w:val="none" w:sz="0" w:space="0" w:color="auto"/>
        <w:bottom w:val="none" w:sz="0" w:space="0" w:color="auto"/>
        <w:right w:val="none" w:sz="0" w:space="0" w:color="auto"/>
      </w:divBdr>
    </w:div>
    <w:div w:id="110781247">
      <w:bodyDiv w:val="1"/>
      <w:marLeft w:val="0"/>
      <w:marRight w:val="0"/>
      <w:marTop w:val="0"/>
      <w:marBottom w:val="0"/>
      <w:divBdr>
        <w:top w:val="none" w:sz="0" w:space="0" w:color="auto"/>
        <w:left w:val="none" w:sz="0" w:space="0" w:color="auto"/>
        <w:bottom w:val="none" w:sz="0" w:space="0" w:color="auto"/>
        <w:right w:val="none" w:sz="0" w:space="0" w:color="auto"/>
      </w:divBdr>
    </w:div>
    <w:div w:id="402458258">
      <w:bodyDiv w:val="1"/>
      <w:marLeft w:val="0"/>
      <w:marRight w:val="0"/>
      <w:marTop w:val="0"/>
      <w:marBottom w:val="0"/>
      <w:divBdr>
        <w:top w:val="none" w:sz="0" w:space="0" w:color="auto"/>
        <w:left w:val="none" w:sz="0" w:space="0" w:color="auto"/>
        <w:bottom w:val="none" w:sz="0" w:space="0" w:color="auto"/>
        <w:right w:val="none" w:sz="0" w:space="0" w:color="auto"/>
      </w:divBdr>
    </w:div>
    <w:div w:id="627512114">
      <w:bodyDiv w:val="1"/>
      <w:marLeft w:val="0"/>
      <w:marRight w:val="0"/>
      <w:marTop w:val="0"/>
      <w:marBottom w:val="0"/>
      <w:divBdr>
        <w:top w:val="none" w:sz="0" w:space="0" w:color="auto"/>
        <w:left w:val="none" w:sz="0" w:space="0" w:color="auto"/>
        <w:bottom w:val="none" w:sz="0" w:space="0" w:color="auto"/>
        <w:right w:val="none" w:sz="0" w:space="0" w:color="auto"/>
      </w:divBdr>
    </w:div>
    <w:div w:id="1124663575">
      <w:bodyDiv w:val="1"/>
      <w:marLeft w:val="0"/>
      <w:marRight w:val="0"/>
      <w:marTop w:val="0"/>
      <w:marBottom w:val="0"/>
      <w:divBdr>
        <w:top w:val="none" w:sz="0" w:space="0" w:color="auto"/>
        <w:left w:val="none" w:sz="0" w:space="0" w:color="auto"/>
        <w:bottom w:val="none" w:sz="0" w:space="0" w:color="auto"/>
        <w:right w:val="none" w:sz="0" w:space="0" w:color="auto"/>
      </w:divBdr>
    </w:div>
    <w:div w:id="2034919246">
      <w:bodyDiv w:val="1"/>
      <w:marLeft w:val="0"/>
      <w:marRight w:val="0"/>
      <w:marTop w:val="0"/>
      <w:marBottom w:val="0"/>
      <w:divBdr>
        <w:top w:val="none" w:sz="0" w:space="0" w:color="auto"/>
        <w:left w:val="none" w:sz="0" w:space="0" w:color="auto"/>
        <w:bottom w:val="none" w:sz="0" w:space="0" w:color="auto"/>
        <w:right w:val="none" w:sz="0" w:space="0" w:color="auto"/>
      </w:divBdr>
    </w:div>
    <w:div w:id="21311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6.sv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5F25DB"/>
    <w:rsid w:val="00872728"/>
    <w:rsid w:val="00911CFE"/>
    <w:rsid w:val="009A3E4C"/>
    <w:rsid w:val="009E61CE"/>
    <w:rsid w:val="00A64514"/>
    <w:rsid w:val="00A943D4"/>
    <w:rsid w:val="00AA199C"/>
    <w:rsid w:val="00B27AC5"/>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645</Words>
  <Characters>3683</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Solactive-KEDI China Global Leaders TOP3Plus Index</dc:title>
  <dc:subject>Calculation Documents &amp; Methodologies</dc:subject>
  <dc:creator>Solactive AG</dc:creator>
  <cp:keywords/>
  <dc:description/>
  <cp:lastModifiedBy>Percoco, Simone</cp:lastModifiedBy>
  <cp:revision>3</cp:revision>
  <cp:lastPrinted>2018-12-10T16:54:00Z</cp:lastPrinted>
  <dcterms:created xsi:type="dcterms:W3CDTF">2025-11-06T15:21:00Z</dcterms:created>
  <dcterms:modified xsi:type="dcterms:W3CDTF">2025-11-06T15:23:00Z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