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0A0E501C" w:rsidR="0092193A" w:rsidRPr="0097651D" w:rsidRDefault="003D624C" w:rsidP="0092193A">
              <w:pPr>
                <w:pStyle w:val="Title"/>
                <w:rPr>
                  <w:lang w:val="en-US"/>
                </w:rPr>
              </w:pPr>
              <w:r w:rsidRPr="003D624C">
                <w:rPr>
                  <w:color w:val="FFFFFF" w:themeColor="background1"/>
                  <w:lang w:val="en-US"/>
                </w:rPr>
                <w:t xml:space="preserve">Market Consultation </w:t>
              </w:r>
              <w:r w:rsidRPr="003D624C">
                <w:rPr>
                  <w:color w:val="FFFFFF" w:themeColor="background1"/>
                  <w:lang w:val="en-US"/>
                </w:rPr>
                <w:t>Solactive Lloyd Growth Equity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D5CF7C7" w:rsidR="00466905" w:rsidRPr="00D902A1" w:rsidRDefault="00CC1F2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0-10T00:00:00Z">
                                      <w:dateFormat w:val="dd MMMM yyyy"/>
                                      <w:lid w:val="en-GB"/>
                                      <w:storeMappedDataAs w:val="dateTime"/>
                                      <w:calendar w:val="gregorian"/>
                                    </w:date>
                                  </w:sdtPr>
                                  <w:sdtEndPr/>
                                  <w:sdtContent>
                                    <w:r w:rsidR="00894634">
                                      <w:rPr>
                                        <w:color w:val="FFFFFF" w:themeColor="background1"/>
                                        <w:sz w:val="26"/>
                                        <w:szCs w:val="26"/>
                                        <w:lang w:val="en-GB"/>
                                      </w:rPr>
                                      <w:t>10 October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D5CF7C7" w:rsidR="00466905" w:rsidRPr="00D902A1" w:rsidRDefault="00CC1F2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0-10T00:00:00Z">
                                <w:dateFormat w:val="dd MMMM yyyy"/>
                                <w:lid w:val="en-GB"/>
                                <w:storeMappedDataAs w:val="dateTime"/>
                                <w:calendar w:val="gregorian"/>
                              </w:date>
                            </w:sdtPr>
                            <w:sdtEndPr/>
                            <w:sdtContent>
                              <w:r w:rsidR="00894634">
                                <w:rPr>
                                  <w:color w:val="FFFFFF" w:themeColor="background1"/>
                                  <w:sz w:val="26"/>
                                  <w:szCs w:val="26"/>
                                  <w:lang w:val="en-GB"/>
                                </w:rPr>
                                <w:t>10 October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33CAAA09"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CC1F2E">
        <w:rPr>
          <w:lang w:val="en-GB"/>
        </w:rPr>
        <w:t>Ind</w:t>
      </w:r>
      <w:r w:rsidR="00E05994" w:rsidRPr="00CC1F2E">
        <w:rPr>
          <w:lang w:val="en-GB"/>
        </w:rPr>
        <w:t>ices (the ‘</w:t>
      </w:r>
      <w:r w:rsidR="00A97E61" w:rsidRPr="00CC1F2E">
        <w:rPr>
          <w:lang w:val="en-GB"/>
        </w:rPr>
        <w:t>Ind</w:t>
      </w:r>
      <w:r w:rsidR="00E05994" w:rsidRPr="00CC1F2E">
        <w:rPr>
          <w:lang w:val="en-GB"/>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3D624C" w:rsidRPr="00A4573A" w14:paraId="679DD279" w14:textId="77777777" w:rsidTr="003D62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7198DE14" w14:textId="391CC8FE" w:rsidR="003D624C" w:rsidRPr="00CC1F2E" w:rsidRDefault="003B070C" w:rsidP="00CC1F2E">
            <w:pPr>
              <w:rPr>
                <w:rFonts w:eastAsia="Calibri"/>
                <w:lang w:val="en-GB" w:eastAsia="en-US"/>
              </w:rPr>
            </w:pPr>
            <w:proofErr w:type="spellStart"/>
            <w:r w:rsidRPr="00CC1F2E">
              <w:rPr>
                <w:rFonts w:eastAsia="Calibri"/>
                <w:lang w:val="en-GB"/>
              </w:rPr>
              <w:t>Solactive</w:t>
            </w:r>
            <w:proofErr w:type="spellEnd"/>
            <w:r w:rsidRPr="00CC1F2E">
              <w:rPr>
                <w:rFonts w:eastAsia="Calibri"/>
                <w:lang w:val="en-GB"/>
              </w:rPr>
              <w:t xml:space="preserve"> Lloyd Growth Equity Index CNTR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08C94C3" w14:textId="77777777" w:rsidR="003D624C" w:rsidRPr="003D624C" w:rsidRDefault="003D624C" w:rsidP="00CC1F2E">
            <w:pPr>
              <w:rPr>
                <w:rFonts w:eastAsia="Calibri"/>
                <w:lang w:val="en-GB" w:eastAsia="en-US"/>
              </w:rPr>
            </w:pPr>
            <w:proofErr w:type="gramStart"/>
            <w:r w:rsidRPr="003D624C">
              <w:rPr>
                <w:rFonts w:eastAsia="Calibri"/>
                <w:lang w:val="en-GB" w:eastAsia="en-US"/>
              </w:rPr>
              <w:t>.SGEPNTRC</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C33BB1A" w14:textId="77777777" w:rsidR="003D624C" w:rsidRPr="003D624C" w:rsidRDefault="003D624C" w:rsidP="00CC1F2E">
            <w:pPr>
              <w:rPr>
                <w:rFonts w:eastAsia="Calibri"/>
                <w:lang w:val="en-GB" w:eastAsia="en-US"/>
              </w:rPr>
            </w:pPr>
            <w:r w:rsidRPr="003D624C">
              <w:rPr>
                <w:rFonts w:eastAsia="Calibri"/>
                <w:lang w:val="en-GB" w:eastAsia="en-US"/>
              </w:rPr>
              <w:t>DE000SL0K310</w:t>
            </w:r>
          </w:p>
        </w:tc>
      </w:tr>
      <w:tr w:rsidR="003D624C" w:rsidRPr="00A4573A" w14:paraId="76DDEEEC" w14:textId="77777777" w:rsidTr="003D62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CA059E1" w14:textId="098EA20D" w:rsidR="003D624C" w:rsidRPr="00CC1F2E" w:rsidRDefault="003B070C" w:rsidP="00CC1F2E">
            <w:pPr>
              <w:rPr>
                <w:rFonts w:eastAsia="Calibri"/>
                <w:lang w:val="en-GB" w:eastAsia="en-US"/>
              </w:rPr>
            </w:pPr>
            <w:proofErr w:type="spellStart"/>
            <w:r w:rsidRPr="00CC1F2E">
              <w:rPr>
                <w:rFonts w:eastAsia="Calibri"/>
                <w:lang w:val="en-GB"/>
              </w:rPr>
              <w:t>Solactive</w:t>
            </w:r>
            <w:proofErr w:type="spellEnd"/>
            <w:r w:rsidRPr="00CC1F2E">
              <w:rPr>
                <w:rFonts w:eastAsia="Calibri"/>
                <w:lang w:val="en-GB"/>
              </w:rPr>
              <w:t xml:space="preserve"> Lloyd Growth Equity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EA4D220" w14:textId="77777777" w:rsidR="003D624C" w:rsidRPr="003D624C" w:rsidRDefault="003D624C" w:rsidP="00CC1F2E">
            <w:pPr>
              <w:rPr>
                <w:rFonts w:eastAsia="Calibri"/>
                <w:lang w:val="en-GB" w:eastAsia="en-US"/>
              </w:rPr>
            </w:pPr>
            <w:proofErr w:type="gramStart"/>
            <w:r w:rsidRPr="003D624C">
              <w:rPr>
                <w:rFonts w:eastAsia="Calibri"/>
                <w:lang w:val="en-GB" w:eastAsia="en-US"/>
              </w:rPr>
              <w:t>.SGEPPRP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41DD0BF" w14:textId="77777777" w:rsidR="003D624C" w:rsidRPr="003D624C" w:rsidRDefault="003D624C" w:rsidP="00CC1F2E">
            <w:pPr>
              <w:rPr>
                <w:rFonts w:eastAsia="Calibri"/>
                <w:lang w:val="en-GB" w:eastAsia="en-US"/>
              </w:rPr>
            </w:pPr>
            <w:r w:rsidRPr="003D624C">
              <w:rPr>
                <w:rFonts w:eastAsia="Calibri"/>
                <w:lang w:val="en-GB" w:eastAsia="en-US"/>
              </w:rPr>
              <w:t>DE000SL0K302</w:t>
            </w:r>
          </w:p>
        </w:tc>
      </w:tr>
      <w:tr w:rsidR="003D624C" w:rsidRPr="00A4573A" w14:paraId="0D4F4C6D" w14:textId="77777777" w:rsidTr="003D62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B23D523" w14:textId="0F74BDC0" w:rsidR="003D624C" w:rsidRPr="00CC1F2E" w:rsidRDefault="003B070C" w:rsidP="00CC1F2E">
            <w:pPr>
              <w:rPr>
                <w:rFonts w:eastAsia="Calibri"/>
                <w:lang w:val="en-GB" w:eastAsia="en-US"/>
              </w:rPr>
            </w:pPr>
            <w:proofErr w:type="spellStart"/>
            <w:r w:rsidRPr="00CC1F2E">
              <w:rPr>
                <w:rFonts w:eastAsia="Calibri"/>
                <w:lang w:val="en-GB"/>
              </w:rPr>
              <w:t>Solactive</w:t>
            </w:r>
            <w:proofErr w:type="spellEnd"/>
            <w:r w:rsidRPr="00CC1F2E">
              <w:rPr>
                <w:rFonts w:eastAsia="Calibri"/>
                <w:lang w:val="en-GB"/>
              </w:rPr>
              <w:t xml:space="preserve"> Lloyd Growth Equity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8B46DDD" w14:textId="77777777" w:rsidR="003D624C" w:rsidRPr="003D624C" w:rsidRDefault="003D624C" w:rsidP="00CC1F2E">
            <w:pPr>
              <w:rPr>
                <w:rFonts w:eastAsia="Calibri"/>
                <w:lang w:val="en-GB" w:eastAsia="en-US"/>
              </w:rPr>
            </w:pPr>
            <w:proofErr w:type="gramStart"/>
            <w:r w:rsidRPr="003D624C">
              <w:rPr>
                <w:rFonts w:eastAsia="Calibri"/>
                <w:lang w:val="en-GB" w:eastAsia="en-US"/>
              </w:rPr>
              <w:t>.SGEPTRT</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CE7A26E" w14:textId="77777777" w:rsidR="003D624C" w:rsidRPr="003D624C" w:rsidRDefault="003D624C" w:rsidP="00CC1F2E">
            <w:pPr>
              <w:rPr>
                <w:rFonts w:eastAsia="Calibri"/>
                <w:lang w:val="en-GB" w:eastAsia="en-US"/>
              </w:rPr>
            </w:pPr>
            <w:r w:rsidRPr="003D624C">
              <w:rPr>
                <w:rFonts w:eastAsia="Calibri"/>
                <w:lang w:val="en-GB" w:eastAsia="en-US"/>
              </w:rPr>
              <w:t>DE000SL0K328</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rPr>
        <w:t xml:space="preserve">the </w:t>
      </w:r>
      <w:r w:rsidR="004D6535" w:rsidRPr="0026131F">
        <w:rPr>
          <w:b/>
          <w:bCs/>
          <w:sz w:val="28"/>
          <w:szCs w:val="28"/>
          <w:u w:val="single"/>
          <w:lang w:val="en-GB"/>
        </w:rPr>
        <w:t>Market Consultation</w:t>
      </w:r>
    </w:p>
    <w:p w14:paraId="2BF4DE5A" w14:textId="2D683E6C" w:rsidR="007E47D4" w:rsidRPr="00CC1F2E" w:rsidRDefault="003D624C" w:rsidP="00CC1F2E">
      <w:pPr>
        <w:spacing w:before="0" w:after="160" w:line="259" w:lineRule="auto"/>
        <w:rPr>
          <w:lang w:val="en-GB"/>
        </w:rPr>
      </w:pPr>
      <w:proofErr w:type="spellStart"/>
      <w:r w:rsidRPr="00CC1F2E">
        <w:rPr>
          <w:lang w:val="en-GB"/>
        </w:rPr>
        <w:t>Solactive</w:t>
      </w:r>
      <w:proofErr w:type="spellEnd"/>
      <w:r w:rsidRPr="00CC1F2E">
        <w:rPr>
          <w:lang w:val="en-GB"/>
        </w:rPr>
        <w:t xml:space="preserve"> want to amend the methodology of the Indices to better serve its purpose: representing securities that show outstanding potential in growth of their earning power. We want to make the index technology intensive and adjust selection factors to give selection party better tools to serve the index purpose.</w:t>
      </w:r>
    </w:p>
    <w:p w14:paraId="0142432F" w14:textId="77777777" w:rsidR="003B070C" w:rsidRDefault="003B070C" w:rsidP="00F568D6">
      <w:pPr>
        <w:spacing w:before="0" w:after="160" w:line="259" w:lineRule="auto"/>
        <w:jc w:val="left"/>
        <w:rPr>
          <w:u w:val="single"/>
          <w:lang w:val="en-GB"/>
        </w:rPr>
      </w:pPr>
    </w:p>
    <w:p w14:paraId="2A079CAD" w14:textId="45FB36A7" w:rsidR="00F568D6" w:rsidRPr="003B070C" w:rsidRDefault="004A428F" w:rsidP="003B070C">
      <w:pPr>
        <w:spacing w:before="0" w:after="160" w:line="259" w:lineRule="auto"/>
        <w:jc w:val="left"/>
        <w:rPr>
          <w:b/>
          <w:bCs/>
          <w:sz w:val="28"/>
          <w:szCs w:val="28"/>
          <w:u w:val="single"/>
          <w:lang w:val="en-GB"/>
        </w:rPr>
      </w:pPr>
      <w:r w:rsidRPr="003B070C">
        <w:rPr>
          <w:b/>
          <w:bCs/>
          <w:sz w:val="28"/>
          <w:szCs w:val="28"/>
          <w:u w:val="single"/>
          <w:lang w:val="en-GB"/>
        </w:rPr>
        <w:t xml:space="preserve">Proposed </w:t>
      </w:r>
      <w:r w:rsidR="00F568D6" w:rsidRPr="003B070C">
        <w:rPr>
          <w:b/>
          <w:bCs/>
          <w:sz w:val="28"/>
          <w:szCs w:val="28"/>
          <w:u w:val="single"/>
          <w:lang w:val="en-GB"/>
        </w:rPr>
        <w:t>Change</w:t>
      </w:r>
      <w:r w:rsidR="00C77B4F" w:rsidRPr="00CC1F2E">
        <w:rPr>
          <w:b/>
          <w:bCs/>
          <w:sz w:val="28"/>
          <w:szCs w:val="28"/>
          <w:u w:val="single"/>
          <w:lang w:val="en-GB"/>
        </w:rPr>
        <w:t>s</w:t>
      </w:r>
      <w:r w:rsidR="00C77B4F" w:rsidRPr="003B070C" w:rsidDel="00C77B4F">
        <w:rPr>
          <w:b/>
          <w:bCs/>
          <w:sz w:val="28"/>
          <w:szCs w:val="28"/>
          <w:u w:val="single"/>
          <w:lang w:val="en-GB"/>
        </w:rPr>
        <w:t xml:space="preserve"> </w:t>
      </w:r>
      <w:r w:rsidR="00F568D6" w:rsidRPr="003B070C">
        <w:rPr>
          <w:b/>
          <w:bCs/>
          <w:sz w:val="28"/>
          <w:szCs w:val="28"/>
          <w:u w:val="single"/>
          <w:lang w:val="en-GB"/>
        </w:rPr>
        <w:t>to the Index Guideline</w:t>
      </w:r>
    </w:p>
    <w:p w14:paraId="7D66871B" w14:textId="32874D3C" w:rsidR="004A428F" w:rsidRDefault="004A428F" w:rsidP="0026131F">
      <w:pPr>
        <w:spacing w:before="0" w:after="160" w:line="259" w:lineRule="auto"/>
        <w:rPr>
          <w:lang w:val="en-GB"/>
        </w:rPr>
      </w:pPr>
      <w:r>
        <w:rPr>
          <w:lang w:val="en-GB"/>
        </w:rPr>
        <w:t>The following Methodology change</w:t>
      </w:r>
      <w:r w:rsidR="00A64163" w:rsidRPr="00CC1F2E">
        <w:rPr>
          <w:lang w:val="en-GB"/>
        </w:rPr>
        <w:t>s</w:t>
      </w:r>
      <w:r>
        <w:rPr>
          <w:lang w:val="en-GB"/>
        </w:rPr>
        <w:t xml:space="preserve"> </w:t>
      </w:r>
      <w:r w:rsidRPr="00CC1F2E">
        <w:rPr>
          <w:lang w:val="en-GB"/>
        </w:rPr>
        <w:t>are</w:t>
      </w:r>
      <w:r>
        <w:rPr>
          <w:lang w:val="en-GB"/>
        </w:rPr>
        <w:t xml:space="preserve"> proposed in the following point</w:t>
      </w:r>
      <w:r w:rsidR="00A64163" w:rsidRPr="00CC1F2E">
        <w:rPr>
          <w:lang w:val="en-GB"/>
        </w:rPr>
        <w:t>s</w:t>
      </w:r>
      <w:r w:rsidR="00A64163" w:rsidRPr="0026131F" w:rsidDel="00C77B4F">
        <w:rPr>
          <w:lang w:val="en-GB"/>
        </w:rPr>
        <w:t xml:space="preserve"> </w:t>
      </w:r>
      <w:r w:rsidR="00C32515">
        <w:rPr>
          <w:lang w:val="en-GB"/>
        </w:rPr>
        <w:t>of the Index Guideline</w:t>
      </w:r>
      <w:r w:rsidR="003B070C">
        <w:rPr>
          <w:lang w:val="en-GB"/>
        </w:rPr>
        <w:t>,</w:t>
      </w:r>
      <w:r w:rsidR="00C32515">
        <w:rPr>
          <w:lang w:val="en-GB"/>
        </w:rPr>
        <w:t xml:space="preserve"> </w:t>
      </w:r>
      <w:r>
        <w:rPr>
          <w:lang w:val="en-GB"/>
        </w:rPr>
        <w:t>ordered in accordance with the numbering of the affected sections:</w:t>
      </w:r>
    </w:p>
    <w:p w14:paraId="2AF3ACCD" w14:textId="77777777" w:rsidR="003D624C" w:rsidRDefault="003D624C" w:rsidP="002663E0">
      <w:pPr>
        <w:spacing w:before="0" w:after="160" w:line="259" w:lineRule="auto"/>
        <w:jc w:val="left"/>
        <w:rPr>
          <w:b/>
          <w:bCs/>
          <w:sz w:val="28"/>
          <w:szCs w:val="28"/>
          <w:u w:val="single"/>
          <w:lang w:val="en-GB"/>
        </w:rPr>
      </w:pPr>
    </w:p>
    <w:p w14:paraId="55F989EC" w14:textId="429E4107" w:rsidR="003D624C" w:rsidRPr="00CC1F2E" w:rsidRDefault="003D624C" w:rsidP="00CC1F2E">
      <w:pPr>
        <w:pStyle w:val="ListParagraph"/>
        <w:numPr>
          <w:ilvl w:val="1"/>
          <w:numId w:val="22"/>
        </w:numPr>
        <w:spacing w:before="0" w:after="160" w:line="259" w:lineRule="auto"/>
        <w:jc w:val="left"/>
        <w:rPr>
          <w:b/>
          <w:bCs/>
          <w:sz w:val="28"/>
          <w:szCs w:val="28"/>
          <w:u w:val="single"/>
          <w:lang w:val="en-GB"/>
        </w:rPr>
      </w:pPr>
      <w:r w:rsidRPr="00CC1F2E">
        <w:rPr>
          <w:b/>
          <w:bCs/>
          <w:sz w:val="28"/>
          <w:szCs w:val="28"/>
          <w:u w:val="single"/>
          <w:lang w:val="en-GB"/>
        </w:rPr>
        <w:t>Scope of the Index</w:t>
      </w:r>
    </w:p>
    <w:p w14:paraId="446DC7FE" w14:textId="77777777" w:rsidR="003D624C" w:rsidRDefault="003D624C" w:rsidP="003D624C">
      <w:pPr>
        <w:spacing w:before="0" w:after="160" w:line="259" w:lineRule="auto"/>
        <w:jc w:val="left"/>
        <w:rPr>
          <w:b/>
          <w:bCs/>
          <w:sz w:val="28"/>
          <w:szCs w:val="28"/>
          <w:u w:val="single"/>
          <w:lang w:val="en-GB"/>
        </w:rPr>
      </w:pPr>
    </w:p>
    <w:p w14:paraId="4D1EE2BD" w14:textId="1C0F8337" w:rsidR="003D624C" w:rsidRDefault="003D624C" w:rsidP="003D624C">
      <w:pPr>
        <w:spacing w:before="0" w:after="160" w:line="259" w:lineRule="auto"/>
        <w:jc w:val="left"/>
        <w:rPr>
          <w:b/>
          <w:bCs/>
          <w:sz w:val="28"/>
          <w:szCs w:val="28"/>
          <w:u w:val="single"/>
          <w:lang w:val="en-GB"/>
        </w:rPr>
      </w:pPr>
      <w:r>
        <w:rPr>
          <w:b/>
          <w:bCs/>
          <w:sz w:val="28"/>
          <w:szCs w:val="28"/>
          <w:u w:val="single"/>
          <w:lang w:val="en-GB"/>
        </w:rPr>
        <w:t>Strategy:</w:t>
      </w:r>
    </w:p>
    <w:p w14:paraId="03972ABC" w14:textId="61E210E0" w:rsidR="003D624C" w:rsidRPr="00CC1F2E" w:rsidRDefault="003D624C" w:rsidP="00CC1F2E">
      <w:pPr>
        <w:rPr>
          <w:i/>
          <w:iCs/>
          <w:lang w:val="en-GB"/>
        </w:rPr>
      </w:pPr>
      <w:r w:rsidRPr="00CC1F2E">
        <w:rPr>
          <w:i/>
          <w:iCs/>
          <w:lang w:val="en-GB"/>
        </w:rPr>
        <w:t>From:</w:t>
      </w:r>
    </w:p>
    <w:p w14:paraId="033B4174" w14:textId="77777777" w:rsidR="003D624C" w:rsidRDefault="003D624C" w:rsidP="002663E0">
      <w:pPr>
        <w:spacing w:before="0" w:after="160" w:line="259" w:lineRule="auto"/>
        <w:jc w:val="left"/>
        <w:rPr>
          <w:b/>
          <w:bCs/>
          <w:sz w:val="28"/>
          <w:szCs w:val="28"/>
          <w:u w:val="single"/>
          <w:lang w:val="en-GB"/>
        </w:rPr>
      </w:pPr>
    </w:p>
    <w:p w14:paraId="10F4DF7E" w14:textId="3769DDD4" w:rsidR="003D624C" w:rsidRDefault="003D624C" w:rsidP="002663E0">
      <w:pPr>
        <w:spacing w:before="0" w:after="160" w:line="259" w:lineRule="auto"/>
        <w:jc w:val="left"/>
        <w:rPr>
          <w:lang w:val="en-US"/>
        </w:rPr>
      </w:pPr>
      <w:r w:rsidRPr="006E36B4">
        <w:rPr>
          <w:lang w:val="en-US"/>
        </w:rPr>
        <w:t>Representation of securities with </w:t>
      </w:r>
      <w:r>
        <w:rPr>
          <w:lang w:val="en-US"/>
        </w:rPr>
        <w:t>strong and</w:t>
      </w:r>
      <w:r w:rsidRPr="006E36B4">
        <w:rPr>
          <w:lang w:val="en-US"/>
        </w:rPr>
        <w:t xml:space="preserve"> superior growth of their earning power</w:t>
      </w:r>
      <w:r>
        <w:rPr>
          <w:lang w:val="en-US"/>
        </w:rPr>
        <w:t xml:space="preserve"> trading at a price that provides a margin of safety over their intrinsic value. </w:t>
      </w:r>
    </w:p>
    <w:p w14:paraId="2226D0CE" w14:textId="77777777" w:rsidR="003D624C" w:rsidRDefault="003D624C" w:rsidP="002663E0">
      <w:pPr>
        <w:spacing w:before="0" w:after="160" w:line="259" w:lineRule="auto"/>
        <w:jc w:val="left"/>
        <w:rPr>
          <w:lang w:val="en-US"/>
        </w:rPr>
      </w:pPr>
    </w:p>
    <w:p w14:paraId="28F09FB9" w14:textId="096F0335" w:rsidR="003D624C" w:rsidRPr="00CC1F2E" w:rsidRDefault="003D624C" w:rsidP="002663E0">
      <w:pPr>
        <w:spacing w:before="0" w:after="160" w:line="259" w:lineRule="auto"/>
        <w:jc w:val="left"/>
        <w:rPr>
          <w:i/>
          <w:iCs/>
          <w:lang w:val="en-US"/>
        </w:rPr>
      </w:pPr>
      <w:r w:rsidRPr="00CC1F2E">
        <w:rPr>
          <w:i/>
          <w:iCs/>
          <w:lang w:val="en-US"/>
        </w:rPr>
        <w:t>To:</w:t>
      </w:r>
    </w:p>
    <w:p w14:paraId="6542B3F0" w14:textId="77777777" w:rsidR="003D624C" w:rsidRDefault="003D624C" w:rsidP="002663E0">
      <w:pPr>
        <w:spacing w:before="0" w:after="160" w:line="259" w:lineRule="auto"/>
        <w:jc w:val="left"/>
        <w:rPr>
          <w:lang w:val="en-US"/>
        </w:rPr>
      </w:pPr>
    </w:p>
    <w:p w14:paraId="62FA74F8" w14:textId="7CEA2A4B" w:rsidR="003D624C" w:rsidRDefault="003D624C" w:rsidP="002663E0">
      <w:pPr>
        <w:spacing w:before="0" w:after="160" w:line="259" w:lineRule="auto"/>
        <w:jc w:val="left"/>
        <w:rPr>
          <w:lang w:val="en-US"/>
        </w:rPr>
      </w:pPr>
      <w:r>
        <w:rPr>
          <w:lang w:val="en-US"/>
        </w:rPr>
        <w:t>“</w:t>
      </w:r>
      <w:r w:rsidRPr="006E36B4">
        <w:rPr>
          <w:lang w:val="en-US"/>
        </w:rPr>
        <w:t>Representation of securities with superior growth of their earning power.</w:t>
      </w:r>
      <w:r>
        <w:rPr>
          <w:lang w:val="en-US"/>
        </w:rPr>
        <w:t>”</w:t>
      </w:r>
    </w:p>
    <w:p w14:paraId="201BDDE5" w14:textId="77777777" w:rsidR="003D624C" w:rsidRDefault="003D624C" w:rsidP="002663E0">
      <w:pPr>
        <w:spacing w:before="0" w:after="160" w:line="259" w:lineRule="auto"/>
        <w:jc w:val="left"/>
        <w:rPr>
          <w:lang w:val="en-US"/>
        </w:rPr>
      </w:pPr>
    </w:p>
    <w:p w14:paraId="0C30B488" w14:textId="77777777" w:rsidR="003D624C" w:rsidRDefault="003D624C" w:rsidP="002663E0">
      <w:pPr>
        <w:spacing w:before="0" w:after="160" w:line="259" w:lineRule="auto"/>
        <w:jc w:val="left"/>
        <w:rPr>
          <w:lang w:val="en-US"/>
        </w:rPr>
      </w:pPr>
    </w:p>
    <w:p w14:paraId="36BBA0C6" w14:textId="6284A0DB" w:rsidR="003D624C" w:rsidRPr="00CC1F2E" w:rsidRDefault="003D624C" w:rsidP="003D624C">
      <w:pPr>
        <w:spacing w:before="0" w:after="160" w:line="259" w:lineRule="auto"/>
        <w:jc w:val="left"/>
        <w:rPr>
          <w:b/>
          <w:bCs/>
          <w:sz w:val="28"/>
          <w:szCs w:val="28"/>
          <w:u w:val="single"/>
          <w:lang w:val="en-GB"/>
        </w:rPr>
      </w:pPr>
      <w:r w:rsidRPr="00CC1F2E">
        <w:rPr>
          <w:b/>
          <w:bCs/>
          <w:sz w:val="28"/>
          <w:szCs w:val="28"/>
          <w:u w:val="single"/>
          <w:lang w:val="en-GB"/>
        </w:rPr>
        <w:t>2.1 Index Universe Requirements</w:t>
      </w:r>
    </w:p>
    <w:p w14:paraId="0DC44F13" w14:textId="41042833" w:rsidR="00A75715" w:rsidRPr="00CC1F2E" w:rsidRDefault="003D624C" w:rsidP="00CC1F2E">
      <w:pPr>
        <w:rPr>
          <w:i/>
          <w:iCs/>
          <w:lang w:val="en-GB"/>
        </w:rPr>
      </w:pPr>
      <w:r w:rsidRPr="00CC1F2E">
        <w:rPr>
          <w:i/>
          <w:iCs/>
          <w:lang w:val="en-GB"/>
        </w:rPr>
        <w:t>From:</w:t>
      </w:r>
    </w:p>
    <w:p w14:paraId="65527AE5" w14:textId="77777777" w:rsidR="00A75715" w:rsidRDefault="00A75715" w:rsidP="00A75715">
      <w:pPr>
        <w:rPr>
          <w:i/>
          <w:iCs/>
          <w:lang w:val="en-GB"/>
        </w:rPr>
      </w:pPr>
    </w:p>
    <w:p w14:paraId="44BB591C" w14:textId="77777777" w:rsidR="003B070C" w:rsidRPr="00F23A1C" w:rsidRDefault="003B070C" w:rsidP="003B070C">
      <w:pPr>
        <w:pStyle w:val="ListParagraph"/>
        <w:numPr>
          <w:ilvl w:val="0"/>
          <w:numId w:val="23"/>
        </w:numPr>
        <w:jc w:val="left"/>
        <w:rPr>
          <w:lang w:val="en-US" w:eastAsia="en-US"/>
        </w:rPr>
      </w:pPr>
      <w:r w:rsidRPr="00F23A1C">
        <w:rPr>
          <w:lang w:val="en-US" w:eastAsia="en-US"/>
        </w:rPr>
        <w:t xml:space="preserve">The security must be a common stock listed on a regulated exchange. </w:t>
      </w:r>
    </w:p>
    <w:p w14:paraId="62564E21" w14:textId="77777777" w:rsidR="003B070C" w:rsidRPr="00F23A1C" w:rsidRDefault="003B070C" w:rsidP="003B070C">
      <w:pPr>
        <w:pStyle w:val="ListParagraph"/>
        <w:numPr>
          <w:ilvl w:val="0"/>
          <w:numId w:val="23"/>
        </w:numPr>
        <w:jc w:val="left"/>
        <w:rPr>
          <w:lang w:val="en-US" w:eastAsia="en-US"/>
        </w:rPr>
      </w:pPr>
      <w:r w:rsidRPr="00F23A1C">
        <w:rPr>
          <w:lang w:val="en-US" w:eastAsia="en-US"/>
        </w:rPr>
        <w:t>Securities are excluded if they fall into the following categories:</w:t>
      </w:r>
    </w:p>
    <w:p w14:paraId="2400225B" w14:textId="77777777" w:rsidR="003B070C" w:rsidRPr="00F23A1C" w:rsidRDefault="003B070C" w:rsidP="003B070C">
      <w:pPr>
        <w:pStyle w:val="ListParagraph"/>
        <w:numPr>
          <w:ilvl w:val="1"/>
          <w:numId w:val="23"/>
        </w:numPr>
        <w:jc w:val="left"/>
        <w:rPr>
          <w:lang w:val="en-US" w:eastAsia="en-US"/>
        </w:rPr>
      </w:pPr>
      <w:r w:rsidRPr="00F23A1C">
        <w:rPr>
          <w:lang w:val="en-US" w:eastAsia="en-US"/>
        </w:rPr>
        <w:t>Financial sectors, including Bank and Insurance</w:t>
      </w:r>
      <w:r>
        <w:rPr>
          <w:lang w:val="en-US" w:eastAsia="en-US"/>
        </w:rPr>
        <w:t>.</w:t>
      </w:r>
    </w:p>
    <w:p w14:paraId="3432B2C9" w14:textId="77777777" w:rsidR="003B070C" w:rsidRPr="00F23A1C" w:rsidRDefault="003B070C" w:rsidP="003B070C">
      <w:pPr>
        <w:pStyle w:val="ListParagraph"/>
        <w:numPr>
          <w:ilvl w:val="1"/>
          <w:numId w:val="23"/>
        </w:numPr>
        <w:jc w:val="left"/>
        <w:rPr>
          <w:lang w:val="en-US" w:eastAsia="en-US"/>
        </w:rPr>
      </w:pPr>
      <w:r w:rsidRPr="00F23A1C">
        <w:rPr>
          <w:lang w:val="en-US" w:eastAsia="en-US"/>
        </w:rPr>
        <w:t xml:space="preserve">Countries of domicile classified as </w:t>
      </w:r>
      <w:r w:rsidRPr="00F23A1C">
        <w:rPr>
          <w:smallCaps/>
          <w:lang w:val="en-US" w:eastAsia="en-US"/>
        </w:rPr>
        <w:t>Emerging Markets</w:t>
      </w:r>
      <w:r w:rsidRPr="00F23A1C">
        <w:rPr>
          <w:lang w:val="en-US" w:eastAsia="en-US"/>
        </w:rPr>
        <w:t>.</w:t>
      </w:r>
    </w:p>
    <w:p w14:paraId="18018590" w14:textId="77777777" w:rsidR="003B070C" w:rsidRPr="00F23A1C" w:rsidRDefault="003B070C" w:rsidP="003B070C">
      <w:pPr>
        <w:pStyle w:val="ListParagraph"/>
        <w:numPr>
          <w:ilvl w:val="0"/>
          <w:numId w:val="23"/>
        </w:numPr>
        <w:jc w:val="left"/>
        <w:rPr>
          <w:lang w:val="en-US" w:eastAsia="en-US"/>
        </w:rPr>
      </w:pPr>
      <w:r w:rsidRPr="00F23A1C">
        <w:rPr>
          <w:lang w:val="en-US" w:eastAsia="en-US"/>
        </w:rPr>
        <w:t xml:space="preserve">The total fiscal year revenue over the five years must be equal to or larger than USD 10 million. </w:t>
      </w:r>
    </w:p>
    <w:p w14:paraId="0D6DB62A" w14:textId="77777777" w:rsidR="003B070C" w:rsidRPr="00F23A1C" w:rsidRDefault="003B070C" w:rsidP="003B070C">
      <w:pPr>
        <w:pStyle w:val="ListParagraph"/>
        <w:numPr>
          <w:ilvl w:val="0"/>
          <w:numId w:val="23"/>
        </w:numPr>
        <w:jc w:val="left"/>
        <w:rPr>
          <w:lang w:val="en-US" w:eastAsia="en-US"/>
        </w:rPr>
      </w:pPr>
      <w:r w:rsidRPr="00F23A1C">
        <w:rPr>
          <w:lang w:val="en-US" w:eastAsia="en-US"/>
        </w:rPr>
        <w:t>The six-month average of weekly</w:t>
      </w:r>
      <w:r w:rsidRPr="00F23A1C">
        <w:rPr>
          <w:smallCaps/>
          <w:lang w:val="en-US" w:eastAsia="en-US"/>
        </w:rPr>
        <w:t xml:space="preserve"> Market Capitalization</w:t>
      </w:r>
      <w:r w:rsidRPr="00F23A1C">
        <w:rPr>
          <w:lang w:val="en-US" w:eastAsia="en-US"/>
        </w:rPr>
        <w:t xml:space="preserve"> must be equal to or larger than USD 3000 million.</w:t>
      </w:r>
    </w:p>
    <w:p w14:paraId="44F21C5C" w14:textId="77777777" w:rsidR="003B070C" w:rsidRPr="00F23A1C" w:rsidRDefault="003B070C" w:rsidP="003B070C">
      <w:pPr>
        <w:pStyle w:val="ListParagraph"/>
        <w:numPr>
          <w:ilvl w:val="0"/>
          <w:numId w:val="23"/>
        </w:numPr>
        <w:jc w:val="left"/>
        <w:rPr>
          <w:lang w:val="en-US" w:eastAsia="en-US"/>
        </w:rPr>
      </w:pPr>
      <w:r w:rsidRPr="00F23A1C">
        <w:rPr>
          <w:lang w:val="en-US" w:eastAsia="en-US"/>
        </w:rPr>
        <w:t>Profitability screen criteria:</w:t>
      </w:r>
    </w:p>
    <w:p w14:paraId="1736CA9E" w14:textId="77777777" w:rsidR="003B070C" w:rsidRPr="00F23A1C" w:rsidRDefault="003B070C" w:rsidP="003B070C">
      <w:pPr>
        <w:pStyle w:val="ListParagraph"/>
        <w:numPr>
          <w:ilvl w:val="1"/>
          <w:numId w:val="23"/>
        </w:numPr>
        <w:jc w:val="left"/>
        <w:rPr>
          <w:lang w:val="en-US" w:eastAsia="en-US"/>
        </w:rPr>
      </w:pPr>
      <w:r w:rsidRPr="00F23A1C">
        <w:rPr>
          <w:lang w:val="en-US" w:eastAsia="en-US"/>
        </w:rPr>
        <w:t xml:space="preserve">The </w:t>
      </w:r>
      <w:proofErr w:type="gramStart"/>
      <w:r w:rsidRPr="00F23A1C">
        <w:rPr>
          <w:lang w:val="en-US" w:eastAsia="en-US"/>
        </w:rPr>
        <w:t>median of</w:t>
      </w:r>
      <w:proofErr w:type="gramEnd"/>
      <w:r w:rsidRPr="00F23A1C">
        <w:rPr>
          <w:lang w:val="en-US" w:eastAsia="en-US"/>
        </w:rPr>
        <w:t xml:space="preserve"> fiscal year Operating Margin over the five to ten years must be larger than 7%.</w:t>
      </w:r>
    </w:p>
    <w:p w14:paraId="2C07D708" w14:textId="77777777" w:rsidR="003B070C" w:rsidRPr="00F23A1C" w:rsidRDefault="003B070C" w:rsidP="003B070C">
      <w:pPr>
        <w:pStyle w:val="ListParagraph"/>
        <w:numPr>
          <w:ilvl w:val="1"/>
          <w:numId w:val="23"/>
        </w:numPr>
        <w:jc w:val="left"/>
        <w:rPr>
          <w:lang w:val="en-US" w:eastAsia="en-US"/>
        </w:rPr>
      </w:pPr>
      <w:r w:rsidRPr="00F23A1C">
        <w:rPr>
          <w:lang w:val="en-US" w:eastAsia="en-US"/>
        </w:rPr>
        <w:t>The minimum of the fiscal year EBITDA over the last five years must be larger than 0.</w:t>
      </w:r>
    </w:p>
    <w:p w14:paraId="43D11A42" w14:textId="77777777" w:rsidR="003B070C" w:rsidRPr="00F23A1C" w:rsidRDefault="003B070C" w:rsidP="003B070C">
      <w:pPr>
        <w:pStyle w:val="ListParagraph"/>
        <w:numPr>
          <w:ilvl w:val="1"/>
          <w:numId w:val="23"/>
        </w:numPr>
        <w:jc w:val="left"/>
        <w:rPr>
          <w:lang w:val="en-US" w:eastAsia="en-US"/>
        </w:rPr>
      </w:pPr>
      <w:r w:rsidRPr="00F23A1C">
        <w:rPr>
          <w:lang w:val="en-US" w:eastAsia="en-US"/>
        </w:rPr>
        <w:t xml:space="preserve">The </w:t>
      </w:r>
      <w:proofErr w:type="gramStart"/>
      <w:r>
        <w:rPr>
          <w:lang w:val="en-US" w:eastAsia="en-US"/>
        </w:rPr>
        <w:t>average of the</w:t>
      </w:r>
      <w:proofErr w:type="gramEnd"/>
      <w:r>
        <w:rPr>
          <w:lang w:val="en-US" w:eastAsia="en-US"/>
        </w:rPr>
        <w:t xml:space="preserve"> </w:t>
      </w:r>
      <w:r w:rsidRPr="00F23A1C">
        <w:rPr>
          <w:lang w:val="en-US" w:eastAsia="en-US"/>
        </w:rPr>
        <w:t xml:space="preserve">Return on Investment </w:t>
      </w:r>
      <w:r>
        <w:rPr>
          <w:lang w:val="en-US" w:eastAsia="en-US"/>
        </w:rPr>
        <w:t xml:space="preserve">(ROI) </w:t>
      </w:r>
      <w:r w:rsidRPr="00F23A1C">
        <w:rPr>
          <w:lang w:val="en-US" w:eastAsia="en-US"/>
        </w:rPr>
        <w:t>over the five to ten years must be larger than 10%. In case of missing ROI, the</w:t>
      </w:r>
      <w:r>
        <w:rPr>
          <w:lang w:val="en-US" w:eastAsia="en-US"/>
        </w:rPr>
        <w:t xml:space="preserve"> average of the</w:t>
      </w:r>
      <w:r w:rsidRPr="00F23A1C">
        <w:rPr>
          <w:lang w:val="en-US" w:eastAsia="en-US"/>
        </w:rPr>
        <w:t xml:space="preserve"> Return on Asset over the five to ten years must be larger than 7%.</w:t>
      </w:r>
    </w:p>
    <w:p w14:paraId="47E93356" w14:textId="77777777" w:rsidR="003B070C" w:rsidRPr="00F23A1C" w:rsidRDefault="003B070C" w:rsidP="003B070C">
      <w:pPr>
        <w:pStyle w:val="ListParagraph"/>
        <w:numPr>
          <w:ilvl w:val="0"/>
          <w:numId w:val="23"/>
        </w:numPr>
        <w:jc w:val="left"/>
        <w:rPr>
          <w:lang w:val="en-US" w:eastAsia="en-US"/>
        </w:rPr>
      </w:pPr>
      <w:r w:rsidRPr="00F23A1C">
        <w:rPr>
          <w:lang w:val="en-US" w:eastAsia="en-US"/>
        </w:rPr>
        <w:t>Balance Sheet screen criteria:</w:t>
      </w:r>
    </w:p>
    <w:p w14:paraId="58635085" w14:textId="77777777" w:rsidR="003B070C" w:rsidRPr="00F23A1C" w:rsidRDefault="003B070C" w:rsidP="003B070C">
      <w:pPr>
        <w:pStyle w:val="ListParagraph"/>
        <w:numPr>
          <w:ilvl w:val="1"/>
          <w:numId w:val="23"/>
        </w:numPr>
        <w:jc w:val="left"/>
        <w:rPr>
          <w:lang w:val="en-US" w:eastAsia="en-US"/>
        </w:rPr>
      </w:pPr>
      <w:r w:rsidRPr="00F23A1C">
        <w:rPr>
          <w:lang w:val="en-US" w:eastAsia="en-US"/>
        </w:rPr>
        <w:t xml:space="preserve">The long-term Debt over EBITDA (excluding operating lease activities) must be less than 2, except for </w:t>
      </w:r>
      <w:r w:rsidRPr="006C3FED">
        <w:rPr>
          <w:smallCaps/>
          <w:lang w:val="en-US" w:eastAsia="en-US"/>
        </w:rPr>
        <w:t>Defensive Businesses</w:t>
      </w:r>
      <w:r w:rsidRPr="00F23A1C">
        <w:rPr>
          <w:lang w:val="en-US" w:eastAsia="en-US"/>
        </w:rPr>
        <w:t>.</w:t>
      </w:r>
    </w:p>
    <w:p w14:paraId="7514D5D4" w14:textId="77777777" w:rsidR="003B070C" w:rsidRPr="00F23A1C" w:rsidRDefault="003B070C" w:rsidP="003B070C">
      <w:pPr>
        <w:pStyle w:val="ListParagraph"/>
        <w:numPr>
          <w:ilvl w:val="0"/>
          <w:numId w:val="23"/>
        </w:numPr>
        <w:jc w:val="left"/>
        <w:rPr>
          <w:lang w:val="en-US" w:eastAsia="en-US"/>
        </w:rPr>
      </w:pPr>
      <w:r w:rsidRPr="00F23A1C">
        <w:rPr>
          <w:lang w:val="en-US" w:eastAsia="en-US"/>
        </w:rPr>
        <w:t>Growth screen criteria:</w:t>
      </w:r>
    </w:p>
    <w:p w14:paraId="3B5C2C36" w14:textId="77777777" w:rsidR="003B070C" w:rsidRPr="00F23A1C" w:rsidRDefault="003B070C" w:rsidP="003B070C">
      <w:pPr>
        <w:pStyle w:val="ListParagraph"/>
        <w:numPr>
          <w:ilvl w:val="1"/>
          <w:numId w:val="23"/>
        </w:numPr>
        <w:jc w:val="left"/>
        <w:rPr>
          <w:lang w:val="en-US" w:eastAsia="en-US"/>
        </w:rPr>
      </w:pPr>
      <w:r w:rsidRPr="00F23A1C">
        <w:rPr>
          <w:lang w:val="en-US" w:eastAsia="en-US"/>
        </w:rPr>
        <w:t>The average annual Cash Flow per Share growth over ten years must be greater than 0.</w:t>
      </w:r>
    </w:p>
    <w:p w14:paraId="5A18F9BE" w14:textId="77777777" w:rsidR="003B070C" w:rsidRPr="00F23A1C" w:rsidRDefault="003B070C" w:rsidP="003B070C">
      <w:pPr>
        <w:jc w:val="left"/>
        <w:rPr>
          <w:lang w:val="en-US" w:eastAsia="en-US"/>
        </w:rPr>
      </w:pPr>
    </w:p>
    <w:p w14:paraId="0B31DDF8" w14:textId="77777777" w:rsidR="003B070C" w:rsidRPr="00F23A1C" w:rsidRDefault="003B070C" w:rsidP="003B070C">
      <w:pPr>
        <w:jc w:val="left"/>
        <w:rPr>
          <w:lang w:val="en-US" w:eastAsia="en-US"/>
        </w:rPr>
      </w:pPr>
      <w:r w:rsidRPr="00F23A1C">
        <w:rPr>
          <w:lang w:val="en-US" w:eastAsia="en-US"/>
        </w:rPr>
        <w:t xml:space="preserve">Any </w:t>
      </w:r>
      <w:r>
        <w:rPr>
          <w:lang w:val="en-US" w:eastAsia="en-US"/>
        </w:rPr>
        <w:t>excluded security can be eligible for the inclusion in case of the</w:t>
      </w:r>
      <w:r w:rsidRPr="00F23A1C">
        <w:rPr>
          <w:lang w:val="en-US" w:eastAsia="en-US"/>
        </w:rPr>
        <w:t xml:space="preserve"> following factors </w:t>
      </w:r>
      <w:r>
        <w:rPr>
          <w:lang w:val="en-US" w:eastAsia="en-US"/>
        </w:rPr>
        <w:t xml:space="preserve">by </w:t>
      </w:r>
      <w:r w:rsidRPr="00F23A1C">
        <w:rPr>
          <w:lang w:val="en-US" w:eastAsia="en-US"/>
        </w:rPr>
        <w:t xml:space="preserve">the </w:t>
      </w:r>
      <w:r w:rsidRPr="0097123A">
        <w:rPr>
          <w:smallCaps/>
          <w:lang w:val="en-US" w:eastAsia="en-US"/>
        </w:rPr>
        <w:t>Approval Committee</w:t>
      </w:r>
      <w:r>
        <w:rPr>
          <w:lang w:val="en-US" w:eastAsia="en-US"/>
        </w:rPr>
        <w:t xml:space="preserve"> within the </w:t>
      </w:r>
      <w:r w:rsidRPr="00F23A1C">
        <w:rPr>
          <w:smallCaps/>
          <w:lang w:val="en-US" w:eastAsia="en-US"/>
        </w:rPr>
        <w:t>Selection Party</w:t>
      </w:r>
      <w:r w:rsidRPr="00F23A1C">
        <w:rPr>
          <w:lang w:val="en-US" w:eastAsia="en-US"/>
        </w:rPr>
        <w:t xml:space="preserve">: </w:t>
      </w:r>
    </w:p>
    <w:p w14:paraId="131D34CF" w14:textId="77777777" w:rsidR="003B070C" w:rsidRPr="00F23A1C" w:rsidRDefault="003B070C" w:rsidP="003B070C">
      <w:pPr>
        <w:pStyle w:val="ListParagraph"/>
        <w:numPr>
          <w:ilvl w:val="0"/>
          <w:numId w:val="24"/>
        </w:numPr>
        <w:jc w:val="left"/>
        <w:rPr>
          <w:lang w:val="en-US" w:eastAsia="en-US"/>
        </w:rPr>
      </w:pPr>
      <w:r w:rsidRPr="00F23A1C">
        <w:rPr>
          <w:lang w:val="en-US" w:eastAsia="en-US"/>
        </w:rPr>
        <w:t>Missing</w:t>
      </w:r>
      <w:r>
        <w:rPr>
          <w:lang w:val="en-US" w:eastAsia="en-US"/>
        </w:rPr>
        <w:t xml:space="preserve"> or distorted</w:t>
      </w:r>
      <w:r w:rsidRPr="00F23A1C">
        <w:rPr>
          <w:lang w:val="en-US" w:eastAsia="en-US"/>
        </w:rPr>
        <w:t xml:space="preserve"> accounting data that needs adjustment.</w:t>
      </w:r>
    </w:p>
    <w:p w14:paraId="627FA823" w14:textId="77777777" w:rsidR="003B070C" w:rsidRPr="00F23A1C" w:rsidRDefault="003B070C" w:rsidP="003B070C">
      <w:pPr>
        <w:pStyle w:val="ListParagraph"/>
        <w:numPr>
          <w:ilvl w:val="0"/>
          <w:numId w:val="24"/>
        </w:numPr>
        <w:jc w:val="left"/>
        <w:rPr>
          <w:lang w:val="en-US" w:eastAsia="en-US"/>
        </w:rPr>
      </w:pPr>
      <w:r w:rsidRPr="00F23A1C">
        <w:rPr>
          <w:lang w:val="en-US" w:eastAsia="en-US"/>
        </w:rPr>
        <w:lastRenderedPageBreak/>
        <w:t xml:space="preserve">Large investments in new/growing markets, </w:t>
      </w:r>
      <w:r>
        <w:rPr>
          <w:lang w:val="en-US" w:eastAsia="en-US"/>
        </w:rPr>
        <w:t xml:space="preserve">that makes the </w:t>
      </w:r>
      <w:r w:rsidRPr="00F23A1C">
        <w:rPr>
          <w:lang w:val="en-US" w:eastAsia="en-US"/>
        </w:rPr>
        <w:t xml:space="preserve">reported </w:t>
      </w:r>
      <w:r>
        <w:rPr>
          <w:lang w:val="en-US" w:eastAsia="en-US"/>
        </w:rPr>
        <w:t>profit not representative of the underlying profitability of the core business</w:t>
      </w:r>
      <w:r w:rsidRPr="00F23A1C">
        <w:rPr>
          <w:lang w:val="en-US" w:eastAsia="en-US"/>
        </w:rPr>
        <w:t>.</w:t>
      </w:r>
    </w:p>
    <w:p w14:paraId="566236BB" w14:textId="77777777" w:rsidR="003B070C" w:rsidRPr="00F23A1C" w:rsidRDefault="003B070C" w:rsidP="003B070C">
      <w:pPr>
        <w:pStyle w:val="ListParagraph"/>
        <w:numPr>
          <w:ilvl w:val="0"/>
          <w:numId w:val="24"/>
        </w:numPr>
        <w:jc w:val="left"/>
        <w:rPr>
          <w:lang w:val="en-US" w:eastAsia="en-US"/>
        </w:rPr>
      </w:pPr>
      <w:r w:rsidRPr="006C3FED">
        <w:rPr>
          <w:smallCaps/>
          <w:lang w:val="en-US" w:eastAsia="en-US"/>
        </w:rPr>
        <w:t xml:space="preserve">Defensive Businesses </w:t>
      </w:r>
      <w:r w:rsidRPr="00F23A1C">
        <w:rPr>
          <w:lang w:val="en-US" w:eastAsia="en-US"/>
        </w:rPr>
        <w:t>that may carry high debt levels.</w:t>
      </w:r>
    </w:p>
    <w:p w14:paraId="10DA92FB" w14:textId="77777777" w:rsidR="003B070C" w:rsidRPr="00F23A1C" w:rsidRDefault="003B070C" w:rsidP="003B070C">
      <w:pPr>
        <w:pStyle w:val="ListParagraph"/>
        <w:numPr>
          <w:ilvl w:val="0"/>
          <w:numId w:val="24"/>
        </w:numPr>
        <w:jc w:val="left"/>
        <w:rPr>
          <w:lang w:val="en-US" w:eastAsia="en-US"/>
        </w:rPr>
      </w:pPr>
      <w:r w:rsidRPr="00F23A1C">
        <w:rPr>
          <w:lang w:val="en-US" w:eastAsia="en-US"/>
        </w:rPr>
        <w:t>Historical reported numbers that is non-representative of the current situation.</w:t>
      </w:r>
    </w:p>
    <w:p w14:paraId="2C456201" w14:textId="77777777" w:rsidR="003B070C" w:rsidRPr="00F23A1C" w:rsidRDefault="003B070C" w:rsidP="003B070C">
      <w:pPr>
        <w:pStyle w:val="ListParagraph"/>
        <w:numPr>
          <w:ilvl w:val="0"/>
          <w:numId w:val="24"/>
        </w:numPr>
        <w:jc w:val="left"/>
        <w:rPr>
          <w:lang w:val="en-US" w:eastAsia="en-US"/>
        </w:rPr>
      </w:pPr>
      <w:r w:rsidRPr="00F23A1C">
        <w:rPr>
          <w:lang w:val="en-US" w:eastAsia="en-US"/>
        </w:rPr>
        <w:t>Securities with</w:t>
      </w:r>
      <w:r>
        <w:rPr>
          <w:lang w:val="en-US" w:eastAsia="en-US"/>
        </w:rPr>
        <w:t xml:space="preserve"> above average</w:t>
      </w:r>
      <w:r w:rsidRPr="00F23A1C">
        <w:rPr>
          <w:lang w:val="en-US" w:eastAsia="en-US"/>
        </w:rPr>
        <w:t xml:space="preserve"> Return on Tangible Equity, Solvency Ratio, and Credit Rating if they are in </w:t>
      </w:r>
      <w:proofErr w:type="gramStart"/>
      <w:r w:rsidRPr="00F23A1C">
        <w:rPr>
          <w:lang w:val="en-US" w:eastAsia="en-US"/>
        </w:rPr>
        <w:t>Financial</w:t>
      </w:r>
      <w:proofErr w:type="gramEnd"/>
      <w:r w:rsidRPr="00F23A1C">
        <w:rPr>
          <w:lang w:val="en-US" w:eastAsia="en-US"/>
        </w:rPr>
        <w:t xml:space="preserve"> sectors, including Bank and Insurance.</w:t>
      </w:r>
    </w:p>
    <w:p w14:paraId="7CCD8A64" w14:textId="77777777" w:rsidR="003B070C" w:rsidRPr="00FC7C6F" w:rsidRDefault="003B070C" w:rsidP="003B070C">
      <w:pPr>
        <w:pStyle w:val="ListParagraph"/>
        <w:numPr>
          <w:ilvl w:val="0"/>
          <w:numId w:val="24"/>
        </w:numPr>
        <w:jc w:val="left"/>
        <w:rPr>
          <w:lang w:val="en-US" w:eastAsia="en-US"/>
        </w:rPr>
      </w:pPr>
      <w:r>
        <w:rPr>
          <w:lang w:val="en-US" w:eastAsia="en-US"/>
        </w:rPr>
        <w:t xml:space="preserve">Securities with </w:t>
      </w:r>
      <w:proofErr w:type="gramStart"/>
      <w:r>
        <w:rPr>
          <w:lang w:val="en-US" w:eastAsia="en-US"/>
        </w:rPr>
        <w:t>country</w:t>
      </w:r>
      <w:proofErr w:type="gramEnd"/>
      <w:r>
        <w:rPr>
          <w:lang w:val="en-US" w:eastAsia="en-US"/>
        </w:rPr>
        <w:t xml:space="preserve"> of domicile classified as </w:t>
      </w:r>
      <w:r>
        <w:rPr>
          <w:smallCaps/>
          <w:lang w:val="en-US" w:eastAsia="en-US"/>
        </w:rPr>
        <w:t>Emerging Markets</w:t>
      </w:r>
      <w:r>
        <w:rPr>
          <w:lang w:val="en-US" w:eastAsia="en-US"/>
        </w:rPr>
        <w:t xml:space="preserve"> that show outstanding </w:t>
      </w:r>
      <w:r>
        <w:rPr>
          <w:smallCaps/>
          <w:lang w:val="en-US"/>
        </w:rPr>
        <w:t xml:space="preserve">Combined Ratio </w:t>
      </w:r>
      <w:r>
        <w:rPr>
          <w:lang w:val="en-US" w:eastAsia="en-US"/>
        </w:rPr>
        <w:t>and</w:t>
      </w:r>
      <w:r>
        <w:rPr>
          <w:smallCaps/>
          <w:lang w:val="en-US"/>
        </w:rPr>
        <w:t xml:space="preserve"> Margin of Safety</w:t>
      </w:r>
      <w:r>
        <w:rPr>
          <w:lang w:val="en-US" w:eastAsia="en-US"/>
        </w:rPr>
        <w:t>.</w:t>
      </w:r>
    </w:p>
    <w:p w14:paraId="744309D9" w14:textId="77777777" w:rsidR="003B070C" w:rsidRPr="00AC2AE1" w:rsidRDefault="003B070C" w:rsidP="003B070C">
      <w:pPr>
        <w:pStyle w:val="ListParagraph"/>
        <w:numPr>
          <w:ilvl w:val="0"/>
          <w:numId w:val="24"/>
        </w:numPr>
        <w:jc w:val="left"/>
        <w:rPr>
          <w:lang w:val="en-US" w:eastAsia="en-US"/>
        </w:rPr>
      </w:pPr>
      <w:r w:rsidRPr="00421FC1">
        <w:rPr>
          <w:lang w:val="en-US" w:eastAsia="en-US"/>
        </w:rPr>
        <w:t>Securities classified as "</w:t>
      </w:r>
      <w:r>
        <w:rPr>
          <w:lang w:val="en-US" w:eastAsia="en-US"/>
        </w:rPr>
        <w:t>S</w:t>
      </w:r>
      <w:r w:rsidRPr="00421FC1">
        <w:rPr>
          <w:lang w:val="en-US" w:eastAsia="en-US"/>
        </w:rPr>
        <w:t xml:space="preserve">uper </w:t>
      </w:r>
      <w:r>
        <w:rPr>
          <w:lang w:val="en-US" w:eastAsia="en-US"/>
        </w:rPr>
        <w:t>G</w:t>
      </w:r>
      <w:r w:rsidRPr="00421FC1">
        <w:rPr>
          <w:lang w:val="en-US" w:eastAsia="en-US"/>
        </w:rPr>
        <w:t>rowers"</w:t>
      </w:r>
      <w:r>
        <w:rPr>
          <w:lang w:val="en-US" w:eastAsia="en-US"/>
        </w:rPr>
        <w:t>,</w:t>
      </w:r>
      <w:r w:rsidRPr="00421FC1">
        <w:rPr>
          <w:lang w:val="en-US" w:eastAsia="en-US"/>
        </w:rPr>
        <w:t xml:space="preserve"> defined as securities with an expected revenue growth of at least 20% over the next 5 years or at least 15% over the next 10 years, while demonstrating current positive Free Cash Flow (FCF).</w:t>
      </w:r>
    </w:p>
    <w:p w14:paraId="64752272" w14:textId="77777777" w:rsidR="00A75715" w:rsidRDefault="00A75715" w:rsidP="00A75715">
      <w:pPr>
        <w:rPr>
          <w:i/>
          <w:iCs/>
          <w:lang w:val="en-US"/>
        </w:rPr>
      </w:pPr>
    </w:p>
    <w:p w14:paraId="2C3FF3D1" w14:textId="40645747" w:rsidR="00A75715" w:rsidRPr="00CC1F2E" w:rsidRDefault="00A75715" w:rsidP="00A75715">
      <w:pPr>
        <w:rPr>
          <w:i/>
          <w:iCs/>
          <w:lang w:val="en-US"/>
        </w:rPr>
      </w:pPr>
      <w:r>
        <w:rPr>
          <w:i/>
          <w:iCs/>
          <w:lang w:val="en-US"/>
        </w:rPr>
        <w:t>[…]</w:t>
      </w:r>
    </w:p>
    <w:p w14:paraId="07D22A2A" w14:textId="77777777" w:rsidR="00A75715" w:rsidRDefault="00A75715" w:rsidP="00A75715">
      <w:pPr>
        <w:rPr>
          <w:i/>
          <w:iCs/>
          <w:lang w:val="en-GB"/>
        </w:rPr>
      </w:pPr>
    </w:p>
    <w:p w14:paraId="319C0702" w14:textId="5B13FA01" w:rsidR="00A75715" w:rsidRDefault="00A75715" w:rsidP="00A75715">
      <w:pPr>
        <w:rPr>
          <w:i/>
          <w:iCs/>
          <w:lang w:val="en-GB"/>
        </w:rPr>
      </w:pPr>
      <w:r>
        <w:rPr>
          <w:i/>
          <w:iCs/>
          <w:lang w:val="en-GB"/>
        </w:rPr>
        <w:t>To:</w:t>
      </w:r>
    </w:p>
    <w:p w14:paraId="4DB405BB" w14:textId="77777777" w:rsidR="00A75715" w:rsidRDefault="00A75715" w:rsidP="00A75715">
      <w:pPr>
        <w:rPr>
          <w:i/>
          <w:iCs/>
          <w:lang w:val="en-GB"/>
        </w:rPr>
      </w:pPr>
    </w:p>
    <w:p w14:paraId="665E6768" w14:textId="54A3C78D" w:rsidR="00A75715" w:rsidRPr="00CC1F2E" w:rsidRDefault="00A75715" w:rsidP="00CC1F2E">
      <w:pPr>
        <w:rPr>
          <w:i/>
          <w:iCs/>
          <w:lang w:val="en-GB"/>
        </w:rPr>
      </w:pPr>
      <w:r>
        <w:rPr>
          <w:i/>
          <w:iCs/>
          <w:lang w:val="en-GB"/>
        </w:rPr>
        <w:t>[…]</w:t>
      </w:r>
    </w:p>
    <w:p w14:paraId="4A9CE64E" w14:textId="77777777" w:rsidR="00A75715" w:rsidRDefault="00A75715" w:rsidP="00A75715">
      <w:pPr>
        <w:pStyle w:val="ListParagraph"/>
        <w:numPr>
          <w:ilvl w:val="0"/>
          <w:numId w:val="23"/>
        </w:numPr>
        <w:jc w:val="left"/>
        <w:rPr>
          <w:lang w:val="en-US" w:eastAsia="en-US"/>
        </w:rPr>
      </w:pPr>
      <w:r w:rsidRPr="00F23A1C">
        <w:rPr>
          <w:lang w:val="en-US" w:eastAsia="en-US"/>
        </w:rPr>
        <w:t xml:space="preserve">The security must be a common stock listed on a regulated exchange. </w:t>
      </w:r>
    </w:p>
    <w:p w14:paraId="003C2BA9" w14:textId="77777777" w:rsidR="00A75715" w:rsidRDefault="00A75715" w:rsidP="00A75715">
      <w:pPr>
        <w:pStyle w:val="ListParagraph"/>
        <w:numPr>
          <w:ilvl w:val="0"/>
          <w:numId w:val="23"/>
        </w:numPr>
        <w:jc w:val="left"/>
        <w:rPr>
          <w:lang w:val="en-US" w:eastAsia="en-US"/>
        </w:rPr>
      </w:pPr>
      <w:r>
        <w:rPr>
          <w:lang w:val="en-US" w:eastAsia="en-US"/>
        </w:rPr>
        <w:t>Securities are included if they fall into the following categories:</w:t>
      </w:r>
    </w:p>
    <w:p w14:paraId="1F63A666" w14:textId="77777777" w:rsidR="00A75715" w:rsidRDefault="00A75715" w:rsidP="00A75715">
      <w:pPr>
        <w:pStyle w:val="ListParagraph"/>
        <w:numPr>
          <w:ilvl w:val="1"/>
          <w:numId w:val="23"/>
        </w:numPr>
        <w:jc w:val="left"/>
        <w:rPr>
          <w:lang w:val="en-US" w:eastAsia="en-US"/>
        </w:rPr>
      </w:pPr>
      <w:r>
        <w:rPr>
          <w:lang w:val="en-US" w:eastAsia="en-US"/>
        </w:rPr>
        <w:t>Information Technology,</w:t>
      </w:r>
    </w:p>
    <w:p w14:paraId="4CF34CC7" w14:textId="77777777" w:rsidR="00A75715" w:rsidRPr="00932610" w:rsidRDefault="00A75715" w:rsidP="00A75715">
      <w:pPr>
        <w:pStyle w:val="ListParagraph"/>
        <w:numPr>
          <w:ilvl w:val="1"/>
          <w:numId w:val="23"/>
        </w:numPr>
        <w:jc w:val="left"/>
        <w:rPr>
          <w:lang w:val="en-US" w:eastAsia="en-US"/>
        </w:rPr>
      </w:pPr>
      <w:r>
        <w:rPr>
          <w:lang w:val="en-US" w:eastAsia="en-US"/>
        </w:rPr>
        <w:t>Communication Services.</w:t>
      </w:r>
    </w:p>
    <w:p w14:paraId="2CD55F96" w14:textId="77777777" w:rsidR="00A75715" w:rsidRPr="00F23A1C" w:rsidRDefault="00A75715" w:rsidP="00A75715">
      <w:pPr>
        <w:pStyle w:val="ListParagraph"/>
        <w:numPr>
          <w:ilvl w:val="0"/>
          <w:numId w:val="23"/>
        </w:numPr>
        <w:jc w:val="left"/>
        <w:rPr>
          <w:lang w:val="en-US" w:eastAsia="en-US"/>
        </w:rPr>
      </w:pPr>
      <w:r w:rsidRPr="00F23A1C">
        <w:rPr>
          <w:lang w:val="en-US" w:eastAsia="en-US"/>
        </w:rPr>
        <w:t>Securities are excluded if they fall into the following categories:</w:t>
      </w:r>
    </w:p>
    <w:p w14:paraId="10C0C98C" w14:textId="77777777" w:rsidR="00A75715" w:rsidRPr="00F23A1C" w:rsidRDefault="00A75715" w:rsidP="00A75715">
      <w:pPr>
        <w:pStyle w:val="ListParagraph"/>
        <w:numPr>
          <w:ilvl w:val="1"/>
          <w:numId w:val="23"/>
        </w:numPr>
        <w:jc w:val="left"/>
        <w:rPr>
          <w:lang w:val="en-US" w:eastAsia="en-US"/>
        </w:rPr>
      </w:pPr>
      <w:r w:rsidRPr="00F23A1C">
        <w:rPr>
          <w:lang w:val="en-US" w:eastAsia="en-US"/>
        </w:rPr>
        <w:t xml:space="preserve">Countries of domicile classified as </w:t>
      </w:r>
      <w:r w:rsidRPr="00F23A1C">
        <w:rPr>
          <w:smallCaps/>
          <w:lang w:val="en-US" w:eastAsia="en-US"/>
        </w:rPr>
        <w:t>Emerging Markets</w:t>
      </w:r>
      <w:r w:rsidRPr="00F23A1C">
        <w:rPr>
          <w:lang w:val="en-US" w:eastAsia="en-US"/>
        </w:rPr>
        <w:t>.</w:t>
      </w:r>
    </w:p>
    <w:p w14:paraId="4F00C159" w14:textId="77777777" w:rsidR="00A75715" w:rsidRPr="00F23A1C" w:rsidRDefault="00A75715" w:rsidP="00A75715">
      <w:pPr>
        <w:pStyle w:val="ListParagraph"/>
        <w:numPr>
          <w:ilvl w:val="0"/>
          <w:numId w:val="23"/>
        </w:numPr>
        <w:jc w:val="left"/>
        <w:rPr>
          <w:lang w:val="en-US" w:eastAsia="en-US"/>
        </w:rPr>
      </w:pPr>
      <w:r w:rsidRPr="00F23A1C">
        <w:rPr>
          <w:lang w:val="en-US" w:eastAsia="en-US"/>
        </w:rPr>
        <w:t xml:space="preserve">The total fiscal year revenue </w:t>
      </w:r>
      <w:r>
        <w:rPr>
          <w:lang w:val="en-US" w:eastAsia="en-US"/>
        </w:rPr>
        <w:t xml:space="preserve">in the last </w:t>
      </w:r>
      <w:r w:rsidRPr="00F23A1C">
        <w:rPr>
          <w:lang w:val="en-US" w:eastAsia="en-US"/>
        </w:rPr>
        <w:t>year must be equal to or larger than USD 10</w:t>
      </w:r>
      <w:r>
        <w:rPr>
          <w:lang w:val="en-US" w:eastAsia="en-US"/>
        </w:rPr>
        <w:t>00</w:t>
      </w:r>
      <w:r w:rsidRPr="00F23A1C">
        <w:rPr>
          <w:lang w:val="en-US" w:eastAsia="en-US"/>
        </w:rPr>
        <w:t xml:space="preserve"> million. </w:t>
      </w:r>
    </w:p>
    <w:p w14:paraId="6B0643BA" w14:textId="77777777" w:rsidR="00A75715" w:rsidRPr="00F23A1C" w:rsidRDefault="00A75715" w:rsidP="00A75715">
      <w:pPr>
        <w:pStyle w:val="ListParagraph"/>
        <w:numPr>
          <w:ilvl w:val="0"/>
          <w:numId w:val="23"/>
        </w:numPr>
        <w:jc w:val="left"/>
        <w:rPr>
          <w:lang w:val="en-US" w:eastAsia="en-US"/>
        </w:rPr>
      </w:pPr>
      <w:r w:rsidRPr="00F23A1C">
        <w:rPr>
          <w:lang w:val="en-US" w:eastAsia="en-US"/>
        </w:rPr>
        <w:t>The six-month average of weekly</w:t>
      </w:r>
      <w:r w:rsidRPr="00F23A1C">
        <w:rPr>
          <w:smallCaps/>
          <w:lang w:val="en-US" w:eastAsia="en-US"/>
        </w:rPr>
        <w:t xml:space="preserve"> Market Capitalization</w:t>
      </w:r>
      <w:r w:rsidRPr="00F23A1C">
        <w:rPr>
          <w:lang w:val="en-US" w:eastAsia="en-US"/>
        </w:rPr>
        <w:t xml:space="preserve"> must be equal to or larger than USD 3000 million.</w:t>
      </w:r>
    </w:p>
    <w:p w14:paraId="6A6132F3" w14:textId="77777777" w:rsidR="00A75715" w:rsidRDefault="00A75715" w:rsidP="00A75715">
      <w:pPr>
        <w:pStyle w:val="ListParagraph"/>
        <w:numPr>
          <w:ilvl w:val="0"/>
          <w:numId w:val="23"/>
        </w:numPr>
        <w:jc w:val="left"/>
        <w:rPr>
          <w:lang w:val="en-US" w:eastAsia="en-US"/>
        </w:rPr>
      </w:pPr>
      <w:r w:rsidRPr="00F23A1C">
        <w:rPr>
          <w:lang w:val="en-US" w:eastAsia="en-US"/>
        </w:rPr>
        <w:t>Profitability screen criteria:</w:t>
      </w:r>
    </w:p>
    <w:p w14:paraId="2DEC8233" w14:textId="77777777" w:rsidR="00A75715" w:rsidRPr="00F23A1C" w:rsidRDefault="00A75715" w:rsidP="00A75715">
      <w:pPr>
        <w:pStyle w:val="ListParagraph"/>
        <w:numPr>
          <w:ilvl w:val="1"/>
          <w:numId w:val="23"/>
        </w:numPr>
        <w:jc w:val="left"/>
        <w:rPr>
          <w:lang w:val="en-US" w:eastAsia="en-US"/>
        </w:rPr>
      </w:pPr>
      <w:r>
        <w:rPr>
          <w:lang w:val="en-US" w:eastAsia="en-US"/>
        </w:rPr>
        <w:t>The Free cash flow expected in the next 12 months must be larger than 0.</w:t>
      </w:r>
    </w:p>
    <w:p w14:paraId="654BA3E9" w14:textId="77777777" w:rsidR="00A75715" w:rsidRPr="00F23A1C" w:rsidRDefault="00A75715" w:rsidP="00A75715">
      <w:pPr>
        <w:jc w:val="left"/>
        <w:rPr>
          <w:lang w:val="en-US" w:eastAsia="en-US"/>
        </w:rPr>
      </w:pPr>
    </w:p>
    <w:p w14:paraId="21DC0321" w14:textId="77777777" w:rsidR="00A75715" w:rsidRPr="00F23A1C" w:rsidRDefault="00A75715" w:rsidP="00A75715">
      <w:pPr>
        <w:jc w:val="left"/>
        <w:rPr>
          <w:lang w:val="en-US" w:eastAsia="en-US"/>
        </w:rPr>
      </w:pPr>
      <w:r w:rsidRPr="00F23A1C">
        <w:rPr>
          <w:lang w:val="en-US" w:eastAsia="en-US"/>
        </w:rPr>
        <w:t xml:space="preserve">Any </w:t>
      </w:r>
      <w:r>
        <w:rPr>
          <w:lang w:val="en-US" w:eastAsia="en-US"/>
        </w:rPr>
        <w:t>excluded security can be eligible for the inclusion in case of the</w:t>
      </w:r>
      <w:r w:rsidRPr="00F23A1C">
        <w:rPr>
          <w:lang w:val="en-US" w:eastAsia="en-US"/>
        </w:rPr>
        <w:t xml:space="preserve"> following factors </w:t>
      </w:r>
      <w:r>
        <w:rPr>
          <w:lang w:val="en-US" w:eastAsia="en-US"/>
        </w:rPr>
        <w:t xml:space="preserve">by </w:t>
      </w:r>
      <w:r w:rsidRPr="00F23A1C">
        <w:rPr>
          <w:lang w:val="en-US" w:eastAsia="en-US"/>
        </w:rPr>
        <w:t xml:space="preserve">the </w:t>
      </w:r>
      <w:r w:rsidRPr="0097123A">
        <w:rPr>
          <w:smallCaps/>
          <w:lang w:val="en-US" w:eastAsia="en-US"/>
        </w:rPr>
        <w:t>Approval Committee</w:t>
      </w:r>
      <w:r>
        <w:rPr>
          <w:lang w:val="en-US" w:eastAsia="en-US"/>
        </w:rPr>
        <w:t xml:space="preserve"> within the </w:t>
      </w:r>
      <w:r w:rsidRPr="00F23A1C">
        <w:rPr>
          <w:smallCaps/>
          <w:lang w:val="en-US" w:eastAsia="en-US"/>
        </w:rPr>
        <w:t>Selection Party</w:t>
      </w:r>
      <w:r w:rsidRPr="00F23A1C">
        <w:rPr>
          <w:lang w:val="en-US" w:eastAsia="en-US"/>
        </w:rPr>
        <w:t xml:space="preserve">: </w:t>
      </w:r>
    </w:p>
    <w:p w14:paraId="1070C888" w14:textId="77777777" w:rsidR="00A75715" w:rsidRPr="00F23A1C" w:rsidRDefault="00A75715" w:rsidP="00A75715">
      <w:pPr>
        <w:pStyle w:val="ListParagraph"/>
        <w:numPr>
          <w:ilvl w:val="0"/>
          <w:numId w:val="24"/>
        </w:numPr>
        <w:jc w:val="left"/>
        <w:rPr>
          <w:lang w:val="en-US" w:eastAsia="en-US"/>
        </w:rPr>
      </w:pPr>
      <w:r w:rsidRPr="00F23A1C">
        <w:rPr>
          <w:lang w:val="en-US" w:eastAsia="en-US"/>
        </w:rPr>
        <w:t>Missing</w:t>
      </w:r>
      <w:r>
        <w:rPr>
          <w:lang w:val="en-US" w:eastAsia="en-US"/>
        </w:rPr>
        <w:t xml:space="preserve"> or distorted</w:t>
      </w:r>
      <w:r w:rsidRPr="00F23A1C">
        <w:rPr>
          <w:lang w:val="en-US" w:eastAsia="en-US"/>
        </w:rPr>
        <w:t xml:space="preserve"> accounting data that needs adjustment.</w:t>
      </w:r>
    </w:p>
    <w:p w14:paraId="51C9BE15" w14:textId="77777777" w:rsidR="00A75715" w:rsidRPr="00F23A1C" w:rsidRDefault="00A75715" w:rsidP="00A75715">
      <w:pPr>
        <w:pStyle w:val="ListParagraph"/>
        <w:numPr>
          <w:ilvl w:val="0"/>
          <w:numId w:val="24"/>
        </w:numPr>
        <w:jc w:val="left"/>
        <w:rPr>
          <w:lang w:val="en-US" w:eastAsia="en-US"/>
        </w:rPr>
      </w:pPr>
      <w:r w:rsidRPr="00F23A1C">
        <w:rPr>
          <w:lang w:val="en-US" w:eastAsia="en-US"/>
        </w:rPr>
        <w:lastRenderedPageBreak/>
        <w:t>Historical reported numbers that is non-representative of the current situation.</w:t>
      </w:r>
    </w:p>
    <w:p w14:paraId="438DF9B4" w14:textId="77777777" w:rsidR="00A75715" w:rsidRPr="00FC7C6F" w:rsidRDefault="00A75715" w:rsidP="00A75715">
      <w:pPr>
        <w:pStyle w:val="ListParagraph"/>
        <w:numPr>
          <w:ilvl w:val="0"/>
          <w:numId w:val="24"/>
        </w:numPr>
        <w:jc w:val="left"/>
        <w:rPr>
          <w:lang w:val="en-US" w:eastAsia="en-US"/>
        </w:rPr>
      </w:pPr>
      <w:r>
        <w:rPr>
          <w:lang w:val="en-US" w:eastAsia="en-US"/>
        </w:rPr>
        <w:t xml:space="preserve">Securities with country of domicile classified as </w:t>
      </w:r>
      <w:r>
        <w:rPr>
          <w:smallCaps/>
          <w:lang w:val="en-US" w:eastAsia="en-US"/>
        </w:rPr>
        <w:t>Emerging Markets</w:t>
      </w:r>
      <w:r>
        <w:rPr>
          <w:lang w:val="en-US" w:eastAsia="en-US"/>
        </w:rPr>
        <w:t xml:space="preserve"> that show outstanding </w:t>
      </w:r>
      <w:r>
        <w:rPr>
          <w:smallCaps/>
          <w:lang w:val="en-US"/>
        </w:rPr>
        <w:t xml:space="preserve">Combined Ratio </w:t>
      </w:r>
      <w:r>
        <w:rPr>
          <w:lang w:val="en-US" w:eastAsia="en-US"/>
        </w:rPr>
        <w:t>and</w:t>
      </w:r>
      <w:r>
        <w:rPr>
          <w:smallCaps/>
          <w:lang w:val="en-US"/>
        </w:rPr>
        <w:t xml:space="preserve"> Growth Score</w:t>
      </w:r>
      <w:r>
        <w:rPr>
          <w:lang w:val="en-US" w:eastAsia="en-US"/>
        </w:rPr>
        <w:t>.</w:t>
      </w:r>
    </w:p>
    <w:p w14:paraId="38B15292" w14:textId="77777777" w:rsidR="00A75715" w:rsidRDefault="00A75715" w:rsidP="00A75715">
      <w:pPr>
        <w:pStyle w:val="ListParagraph"/>
        <w:numPr>
          <w:ilvl w:val="0"/>
          <w:numId w:val="24"/>
        </w:numPr>
        <w:jc w:val="left"/>
        <w:rPr>
          <w:lang w:val="en-US" w:eastAsia="en-US"/>
        </w:rPr>
      </w:pPr>
      <w:r>
        <w:rPr>
          <w:lang w:val="en-US" w:eastAsia="en-US"/>
        </w:rPr>
        <w:t>Securities that do not belong to the eligible sectors specified in Section 2.1 but are either digital platforms or that have proprietary high technologies as a core component of their business model and value creation.</w:t>
      </w:r>
    </w:p>
    <w:p w14:paraId="05B97F43" w14:textId="77777777" w:rsidR="00A75715" w:rsidRPr="00AC2AE1" w:rsidRDefault="00A75715" w:rsidP="00A75715">
      <w:pPr>
        <w:pStyle w:val="ListParagraph"/>
        <w:numPr>
          <w:ilvl w:val="0"/>
          <w:numId w:val="24"/>
        </w:numPr>
        <w:jc w:val="left"/>
        <w:rPr>
          <w:lang w:val="en-US" w:eastAsia="en-US"/>
        </w:rPr>
      </w:pPr>
      <w:r>
        <w:rPr>
          <w:lang w:val="en-US" w:eastAsia="en-US"/>
        </w:rPr>
        <w:t xml:space="preserve">Securities that do not belong to the eligible sectors specified in Section 2.1 but that show both outstanding </w:t>
      </w:r>
      <w:r w:rsidRPr="0018274A">
        <w:rPr>
          <w:smallCaps/>
          <w:lang w:val="en-US"/>
        </w:rPr>
        <w:t>Combined Ratio</w:t>
      </w:r>
      <w:r>
        <w:rPr>
          <w:lang w:val="en-US" w:eastAsia="en-US"/>
        </w:rPr>
        <w:t xml:space="preserve"> and </w:t>
      </w:r>
      <w:r w:rsidRPr="0018274A">
        <w:rPr>
          <w:smallCaps/>
          <w:lang w:val="en-US"/>
        </w:rPr>
        <w:t>Growth Score</w:t>
      </w:r>
    </w:p>
    <w:p w14:paraId="1F3A2450" w14:textId="77777777" w:rsidR="00A75715" w:rsidRDefault="00A75715" w:rsidP="00A75715">
      <w:pPr>
        <w:jc w:val="left"/>
        <w:rPr>
          <w:smallCaps/>
          <w:lang w:val="en-US"/>
        </w:rPr>
      </w:pPr>
    </w:p>
    <w:p w14:paraId="7C617C23" w14:textId="77777777" w:rsidR="00A75715" w:rsidRPr="00CC1F2E" w:rsidRDefault="00A75715" w:rsidP="00CC1F2E">
      <w:pPr>
        <w:jc w:val="left"/>
        <w:rPr>
          <w:smallCaps/>
          <w:lang w:val="en-US"/>
        </w:rPr>
      </w:pPr>
    </w:p>
    <w:p w14:paraId="2FF873BF" w14:textId="31A4B44B" w:rsidR="00A75715" w:rsidRDefault="00A75715" w:rsidP="00A75715">
      <w:pPr>
        <w:jc w:val="left"/>
        <w:rPr>
          <w:smallCaps/>
          <w:lang w:val="en-US"/>
        </w:rPr>
      </w:pPr>
      <w:r w:rsidRPr="00CC1F2E">
        <w:rPr>
          <w:i/>
          <w:iCs/>
          <w:smallCaps/>
          <w:lang w:val="en-US"/>
        </w:rPr>
        <w:t>[…]</w:t>
      </w:r>
    </w:p>
    <w:p w14:paraId="7B34B7A9" w14:textId="77777777" w:rsidR="00A75715" w:rsidRDefault="00A75715" w:rsidP="00A75715">
      <w:pPr>
        <w:jc w:val="left"/>
        <w:rPr>
          <w:smallCaps/>
          <w:lang w:val="en-US"/>
        </w:rPr>
      </w:pPr>
    </w:p>
    <w:p w14:paraId="36AFCBDA" w14:textId="77777777" w:rsidR="00A75715" w:rsidRDefault="00A75715" w:rsidP="00A75715">
      <w:pPr>
        <w:jc w:val="left"/>
        <w:rPr>
          <w:smallCaps/>
          <w:lang w:val="en-US"/>
        </w:rPr>
      </w:pPr>
    </w:p>
    <w:p w14:paraId="0A493E29" w14:textId="6E135418" w:rsidR="00A75715" w:rsidRPr="00CC1F2E" w:rsidRDefault="00A75715" w:rsidP="00A75715">
      <w:pPr>
        <w:spacing w:before="0" w:after="160" w:line="259" w:lineRule="auto"/>
        <w:jc w:val="left"/>
        <w:rPr>
          <w:b/>
          <w:bCs/>
          <w:sz w:val="28"/>
          <w:szCs w:val="28"/>
          <w:u w:val="single"/>
          <w:lang w:val="en-GB"/>
        </w:rPr>
      </w:pPr>
      <w:r w:rsidRPr="00CC1F2E">
        <w:rPr>
          <w:b/>
          <w:bCs/>
          <w:sz w:val="28"/>
          <w:szCs w:val="28"/>
          <w:u w:val="single"/>
          <w:lang w:val="en-GB"/>
        </w:rPr>
        <w:t>2.2 Selection of the Index Components</w:t>
      </w:r>
    </w:p>
    <w:p w14:paraId="1189E999" w14:textId="77777777" w:rsidR="00A75715" w:rsidRDefault="00A75715" w:rsidP="00A75715">
      <w:pPr>
        <w:jc w:val="left"/>
        <w:rPr>
          <w:smallCaps/>
          <w:lang w:val="en-US"/>
        </w:rPr>
      </w:pPr>
    </w:p>
    <w:p w14:paraId="07C2E787" w14:textId="564A4918" w:rsidR="00A75715" w:rsidRDefault="00A75715" w:rsidP="00A75715">
      <w:pPr>
        <w:spacing w:before="0" w:after="0" w:line="360" w:lineRule="auto"/>
        <w:rPr>
          <w:i/>
          <w:iCs/>
          <w:lang w:val="en-US"/>
        </w:rPr>
      </w:pPr>
      <w:r w:rsidRPr="00CC1F2E">
        <w:rPr>
          <w:i/>
          <w:iCs/>
          <w:lang w:val="en-US"/>
        </w:rPr>
        <w:t>From:</w:t>
      </w:r>
    </w:p>
    <w:p w14:paraId="6F055D97" w14:textId="77777777" w:rsidR="00A75715" w:rsidRDefault="00A75715" w:rsidP="00A75715">
      <w:pPr>
        <w:spacing w:before="0" w:after="0" w:line="360" w:lineRule="auto"/>
        <w:rPr>
          <w:i/>
          <w:iCs/>
          <w:lang w:val="en-US"/>
        </w:rPr>
      </w:pPr>
    </w:p>
    <w:p w14:paraId="7D91EE27" w14:textId="26061705" w:rsidR="00A75715" w:rsidRDefault="00A75715" w:rsidP="00A75715">
      <w:pPr>
        <w:spacing w:before="0" w:after="0" w:line="360" w:lineRule="auto"/>
        <w:rPr>
          <w:i/>
          <w:iCs/>
          <w:lang w:val="en-US"/>
        </w:rPr>
      </w:pPr>
      <w:r>
        <w:rPr>
          <w:i/>
          <w:iCs/>
          <w:lang w:val="en-US"/>
        </w:rPr>
        <w:t>[…]</w:t>
      </w:r>
    </w:p>
    <w:p w14:paraId="20F6A899" w14:textId="77777777" w:rsidR="00A75715" w:rsidRDefault="00A75715" w:rsidP="00A75715">
      <w:pPr>
        <w:spacing w:before="0" w:after="0" w:line="360" w:lineRule="auto"/>
        <w:rPr>
          <w:i/>
          <w:iCs/>
          <w:lang w:val="en-US"/>
        </w:rPr>
      </w:pPr>
    </w:p>
    <w:p w14:paraId="0582FF52" w14:textId="77777777" w:rsidR="003B070C" w:rsidRPr="00F23A1C" w:rsidRDefault="003B070C" w:rsidP="003B070C">
      <w:pPr>
        <w:rPr>
          <w:lang w:val="en-US" w:eastAsia="en-US"/>
        </w:rPr>
      </w:pPr>
      <w:r>
        <w:rPr>
          <w:lang w:val="en-US" w:eastAsia="en-US"/>
        </w:rPr>
        <w:t xml:space="preserve">On the </w:t>
      </w:r>
      <w:r w:rsidRPr="00B207B2">
        <w:rPr>
          <w:smallCaps/>
          <w:lang w:val="en-US" w:eastAsia="en-US"/>
        </w:rPr>
        <w:t>Reconstitution Day</w:t>
      </w:r>
      <w:r>
        <w:rPr>
          <w:smallCaps/>
          <w:lang w:val="en-US" w:eastAsia="en-US"/>
        </w:rPr>
        <w:t xml:space="preserve"> </w:t>
      </w:r>
      <w:r w:rsidRPr="00F23A1C">
        <w:rPr>
          <w:lang w:val="en-US" w:eastAsia="en-US"/>
        </w:rPr>
        <w:t xml:space="preserve">for </w:t>
      </w:r>
      <w:proofErr w:type="gramStart"/>
      <w:r w:rsidRPr="00F23A1C">
        <w:rPr>
          <w:lang w:val="en-US" w:eastAsia="en-US"/>
        </w:rPr>
        <w:t>a</w:t>
      </w:r>
      <w:r>
        <w:rPr>
          <w:lang w:val="en-US" w:eastAsia="en-US"/>
        </w:rPr>
        <w:t xml:space="preserve"> </w:t>
      </w:r>
      <w:r>
        <w:rPr>
          <w:smallCaps/>
          <w:lang w:val="en-US" w:eastAsia="en-US"/>
        </w:rPr>
        <w:t xml:space="preserve"> </w:t>
      </w:r>
      <w:r w:rsidRPr="009C1DD3">
        <w:rPr>
          <w:smallCaps/>
          <w:lang w:val="en-US" w:eastAsia="en-US"/>
        </w:rPr>
        <w:t>Rebalance</w:t>
      </w:r>
      <w:proofErr w:type="gramEnd"/>
      <w:r>
        <w:rPr>
          <w:smallCaps/>
          <w:lang w:val="en-US" w:eastAsia="en-US"/>
        </w:rPr>
        <w:t xml:space="preserve"> (</w:t>
      </w:r>
      <w:r w:rsidRPr="009C1DD3">
        <w:rPr>
          <w:lang w:val="en-US" w:eastAsia="en-US"/>
        </w:rPr>
        <w:t>as specified in Section 3)</w:t>
      </w:r>
      <w:r>
        <w:rPr>
          <w:lang w:val="en-US" w:eastAsia="en-US"/>
        </w:rPr>
        <w:t>:</w:t>
      </w:r>
    </w:p>
    <w:p w14:paraId="0D89ACEE" w14:textId="77777777" w:rsidR="003B070C" w:rsidRPr="003D6AD8" w:rsidRDefault="003B070C" w:rsidP="003B070C">
      <w:pPr>
        <w:pStyle w:val="ListParagraph"/>
        <w:numPr>
          <w:ilvl w:val="0"/>
          <w:numId w:val="25"/>
        </w:numPr>
        <w:rPr>
          <w:b/>
          <w:bCs/>
          <w:lang w:val="en-US"/>
        </w:rPr>
      </w:pPr>
      <w:r w:rsidRPr="003D6AD8">
        <w:rPr>
          <w:b/>
          <w:bCs/>
          <w:lang w:val="en-US"/>
        </w:rPr>
        <w:t xml:space="preserve">Earning Power Risk Score </w:t>
      </w:r>
    </w:p>
    <w:p w14:paraId="75BBEC84" w14:textId="77777777" w:rsidR="003B070C" w:rsidRPr="00F23A1C" w:rsidRDefault="003B070C" w:rsidP="003B070C">
      <w:pPr>
        <w:pStyle w:val="ListParagraph"/>
        <w:rPr>
          <w:lang w:val="en-US"/>
        </w:rPr>
      </w:pPr>
      <w:r w:rsidRPr="00F23A1C">
        <w:rPr>
          <w:lang w:val="en-US"/>
        </w:rPr>
        <w:t xml:space="preserve">Using the components of the </w:t>
      </w:r>
      <w:r w:rsidRPr="00F23A1C">
        <w:rPr>
          <w:smallCaps/>
          <w:lang w:val="en-US"/>
        </w:rPr>
        <w:t>Index Universe</w:t>
      </w:r>
      <w:r w:rsidRPr="00F23A1C">
        <w:rPr>
          <w:lang w:val="en-US"/>
        </w:rPr>
        <w:t xml:space="preserve">, the </w:t>
      </w:r>
      <w:r w:rsidRPr="00F23A1C">
        <w:rPr>
          <w:smallCaps/>
          <w:lang w:val="en-US"/>
        </w:rPr>
        <w:t>Combined Earning Power Risk Score</w:t>
      </w:r>
      <w:r w:rsidRPr="00F23A1C">
        <w:rPr>
          <w:lang w:val="en-US"/>
        </w:rPr>
        <w:t xml:space="preserve"> is calculated as the average of the following risk scores:</w:t>
      </w:r>
    </w:p>
    <w:p w14:paraId="456D7DC9" w14:textId="77777777" w:rsidR="003B070C" w:rsidRPr="00F23A1C" w:rsidRDefault="003B070C" w:rsidP="003B070C">
      <w:pPr>
        <w:pStyle w:val="ListParagraph"/>
        <w:numPr>
          <w:ilvl w:val="0"/>
          <w:numId w:val="26"/>
        </w:numPr>
        <w:rPr>
          <w:lang w:val="en-US"/>
        </w:rPr>
      </w:pPr>
      <w:r w:rsidRPr="00F23A1C">
        <w:rPr>
          <w:b/>
          <w:bCs/>
          <w:smallCaps/>
          <w:lang w:val="en-US"/>
        </w:rPr>
        <w:t>Business Stability Risk Score</w:t>
      </w:r>
      <w:r w:rsidRPr="00F23A1C">
        <w:rPr>
          <w:b/>
          <w:bCs/>
          <w:lang w:val="en-US"/>
        </w:rPr>
        <w:t>.</w:t>
      </w:r>
      <w:r w:rsidRPr="00F23A1C">
        <w:rPr>
          <w:lang w:val="en-US"/>
        </w:rPr>
        <w:t xml:space="preserve"> Initially, each </w:t>
      </w:r>
      <w:r w:rsidRPr="00F23A1C">
        <w:rPr>
          <w:smallCaps/>
          <w:lang w:val="en-US" w:eastAsia="en-US"/>
        </w:rPr>
        <w:t>Index</w:t>
      </w:r>
      <w:r w:rsidRPr="00F23A1C">
        <w:rPr>
          <w:lang w:val="en-US"/>
        </w:rPr>
        <w:t xml:space="preserve"> component receives a score </w:t>
      </w:r>
      <w:r>
        <w:rPr>
          <w:lang w:val="en-US"/>
        </w:rPr>
        <w:t xml:space="preserve">of </w:t>
      </w:r>
      <w:r w:rsidRPr="00F23A1C">
        <w:rPr>
          <w:lang w:val="en-US"/>
        </w:rPr>
        <w:t xml:space="preserve">3 </w:t>
      </w:r>
      <w:r>
        <w:rPr>
          <w:lang w:val="en-US"/>
        </w:rPr>
        <w:t xml:space="preserve">or below </w:t>
      </w:r>
      <w:r w:rsidRPr="00F23A1C">
        <w:rPr>
          <w:lang w:val="en-US"/>
        </w:rPr>
        <w:t xml:space="preserve">if the Free Cash Flow Volatility exceeds the average of the </w:t>
      </w:r>
      <w:r w:rsidRPr="00F23A1C">
        <w:rPr>
          <w:smallCaps/>
          <w:lang w:val="en-US"/>
        </w:rPr>
        <w:t>Index Universe</w:t>
      </w:r>
      <w:r w:rsidRPr="00F23A1C">
        <w:rPr>
          <w:lang w:val="en-US"/>
        </w:rPr>
        <w:t xml:space="preserve"> Free Cash Flow Volatility. Subsequently, the </w:t>
      </w:r>
      <w:r w:rsidRPr="0097123A">
        <w:rPr>
          <w:smallCaps/>
          <w:lang w:val="en-US" w:eastAsia="en-US"/>
        </w:rPr>
        <w:t>Approval Committee</w:t>
      </w:r>
      <w:r>
        <w:rPr>
          <w:lang w:val="en-US" w:eastAsia="en-US"/>
        </w:rPr>
        <w:t xml:space="preserve"> within the </w:t>
      </w:r>
      <w:r w:rsidRPr="00F23A1C">
        <w:rPr>
          <w:smallCaps/>
          <w:lang w:val="en-US" w:eastAsia="en-US"/>
        </w:rPr>
        <w:t xml:space="preserve">Selection PARTY </w:t>
      </w:r>
      <w:r w:rsidRPr="00F23A1C">
        <w:rPr>
          <w:lang w:val="en-US"/>
        </w:rPr>
        <w:t xml:space="preserve">considers factors such as the lumpiness of ordering for the final product, cyclicality, and seasonality in conjunction with the initial score to calculate the final </w:t>
      </w:r>
      <w:r w:rsidRPr="00F23A1C">
        <w:rPr>
          <w:smallCaps/>
          <w:lang w:val="en-US"/>
        </w:rPr>
        <w:t xml:space="preserve">Business Stability Risk Score </w:t>
      </w:r>
      <w:r w:rsidRPr="00F23A1C">
        <w:rPr>
          <w:lang w:val="en-US"/>
        </w:rPr>
        <w:t>within the range of 1 to 5</w:t>
      </w:r>
      <w:r w:rsidRPr="00F23A1C">
        <w:rPr>
          <w:smallCaps/>
          <w:lang w:val="en-US"/>
        </w:rPr>
        <w:t>.</w:t>
      </w:r>
    </w:p>
    <w:p w14:paraId="147F6F59" w14:textId="77777777" w:rsidR="003B070C" w:rsidRPr="00F23A1C" w:rsidRDefault="003B070C" w:rsidP="003B070C">
      <w:pPr>
        <w:pStyle w:val="ListParagraph"/>
        <w:numPr>
          <w:ilvl w:val="0"/>
          <w:numId w:val="26"/>
        </w:numPr>
        <w:rPr>
          <w:lang w:val="en-US"/>
        </w:rPr>
      </w:pPr>
      <w:r w:rsidRPr="00F23A1C">
        <w:rPr>
          <w:b/>
          <w:bCs/>
          <w:smallCaps/>
          <w:lang w:val="en-US"/>
        </w:rPr>
        <w:t>Binary Risk Score</w:t>
      </w:r>
      <w:r w:rsidRPr="00F23A1C">
        <w:rPr>
          <w:b/>
          <w:bCs/>
          <w:lang w:val="en-US"/>
        </w:rPr>
        <w:t>.</w:t>
      </w:r>
      <w:r w:rsidRPr="00F23A1C">
        <w:rPr>
          <w:lang w:val="en-US"/>
        </w:rPr>
        <w:t xml:space="preserve"> Initially each </w:t>
      </w:r>
      <w:r w:rsidRPr="00F23A1C">
        <w:rPr>
          <w:smallCaps/>
          <w:lang w:val="en-US" w:eastAsia="en-US"/>
        </w:rPr>
        <w:t>Index</w:t>
      </w:r>
      <w:r w:rsidRPr="00F23A1C">
        <w:rPr>
          <w:lang w:val="en-US"/>
        </w:rPr>
        <w:t xml:space="preserve"> component receives a score below 3 if its industry falls within the following list, otherwise it receives a score of 3:</w:t>
      </w:r>
    </w:p>
    <w:tbl>
      <w:tblPr>
        <w:tblW w:w="6300" w:type="dxa"/>
        <w:tblInd w:w="2196" w:type="dxa"/>
        <w:tblLook w:val="04A0" w:firstRow="1" w:lastRow="0" w:firstColumn="1" w:lastColumn="0" w:noHBand="0" w:noVBand="1"/>
      </w:tblPr>
      <w:tblGrid>
        <w:gridCol w:w="6300"/>
      </w:tblGrid>
      <w:tr w:rsidR="003B070C" w:rsidRPr="00F23A1C" w14:paraId="51BE42ED" w14:textId="77777777" w:rsidTr="0018274A">
        <w:trPr>
          <w:trHeight w:val="315"/>
        </w:trPr>
        <w:tc>
          <w:tcPr>
            <w:tcW w:w="6300" w:type="dxa"/>
            <w:tcBorders>
              <w:top w:val="single" w:sz="8" w:space="0" w:color="auto"/>
              <w:left w:val="nil"/>
              <w:bottom w:val="single" w:sz="4" w:space="0" w:color="auto"/>
              <w:right w:val="single" w:sz="8" w:space="0" w:color="auto"/>
            </w:tcBorders>
            <w:shd w:val="clear" w:color="000000" w:fill="91BFFD"/>
            <w:noWrap/>
            <w:vAlign w:val="center"/>
            <w:hideMark/>
          </w:tcPr>
          <w:p w14:paraId="77DF6F50" w14:textId="77777777" w:rsidR="003B070C" w:rsidRPr="00F23A1C" w:rsidRDefault="003B070C" w:rsidP="0018274A">
            <w:pPr>
              <w:spacing w:before="0" w:after="0"/>
              <w:rPr>
                <w:rFonts w:ascii="Flama Semicondensed Medium" w:hAnsi="Flama Semicondensed Medium"/>
                <w:lang w:val="en-US"/>
              </w:rPr>
            </w:pPr>
            <w:r w:rsidRPr="00F23A1C">
              <w:rPr>
                <w:rFonts w:ascii="Flama Semicondensed Medium" w:hAnsi="Flama Semicondensed Medium"/>
                <w:lang w:val="en-US"/>
              </w:rPr>
              <w:t>Industry</w:t>
            </w:r>
          </w:p>
        </w:tc>
      </w:tr>
      <w:tr w:rsidR="003B070C" w:rsidRPr="00F23A1C" w14:paraId="0F4D059A" w14:textId="77777777" w:rsidTr="0018274A">
        <w:trPr>
          <w:trHeight w:val="315"/>
        </w:trPr>
        <w:tc>
          <w:tcPr>
            <w:tcW w:w="6300" w:type="dxa"/>
            <w:tcBorders>
              <w:top w:val="single" w:sz="4" w:space="0" w:color="auto"/>
              <w:left w:val="single" w:sz="4" w:space="0" w:color="auto"/>
              <w:bottom w:val="single" w:sz="8" w:space="0" w:color="000000" w:themeColor="text1"/>
              <w:right w:val="single" w:sz="4" w:space="0" w:color="auto"/>
            </w:tcBorders>
            <w:noWrap/>
            <w:vAlign w:val="center"/>
            <w:hideMark/>
          </w:tcPr>
          <w:p w14:paraId="0B1A6979" w14:textId="77777777" w:rsidR="003B070C" w:rsidRPr="00F23A1C" w:rsidRDefault="003B070C" w:rsidP="0018274A">
            <w:pPr>
              <w:spacing w:before="0" w:after="0"/>
              <w:rPr>
                <w:lang w:val="en-US"/>
              </w:rPr>
            </w:pPr>
            <w:r w:rsidRPr="00A95964">
              <w:rPr>
                <w:lang w:val="en-US"/>
              </w:rPr>
              <w:lastRenderedPageBreak/>
              <w:t>Biotechnology,</w:t>
            </w:r>
            <w:r>
              <w:rPr>
                <w:lang w:val="en-US"/>
              </w:rPr>
              <w:t xml:space="preserve"> </w:t>
            </w:r>
            <w:r w:rsidRPr="00A95964">
              <w:rPr>
                <w:lang w:val="en-US"/>
              </w:rPr>
              <w:t>Casinos</w:t>
            </w:r>
            <w:r>
              <w:rPr>
                <w:lang w:val="en-US"/>
              </w:rPr>
              <w:t xml:space="preserve"> </w:t>
            </w:r>
            <w:r w:rsidRPr="00A95964">
              <w:rPr>
                <w:lang w:val="en-US"/>
              </w:rPr>
              <w:t>/Gaming,</w:t>
            </w:r>
            <w:r>
              <w:rPr>
                <w:lang w:val="en-US"/>
              </w:rPr>
              <w:t xml:space="preserve"> </w:t>
            </w:r>
            <w:r w:rsidRPr="00A95964">
              <w:rPr>
                <w:lang w:val="en-US"/>
              </w:rPr>
              <w:t>Precious Metals, Other Metals</w:t>
            </w:r>
            <w:r>
              <w:rPr>
                <w:lang w:val="en-US"/>
              </w:rPr>
              <w:t xml:space="preserve"> </w:t>
            </w:r>
            <w:r w:rsidRPr="00A95964">
              <w:rPr>
                <w:lang w:val="en-US"/>
              </w:rPr>
              <w:t>/Minerals,</w:t>
            </w:r>
            <w:r>
              <w:rPr>
                <w:lang w:val="en-US"/>
              </w:rPr>
              <w:t xml:space="preserve"> </w:t>
            </w:r>
            <w:r w:rsidRPr="00A95964">
              <w:rPr>
                <w:lang w:val="en-US"/>
              </w:rPr>
              <w:t>Oil &amp; Gas Production,</w:t>
            </w:r>
            <w:r>
              <w:rPr>
                <w:lang w:val="en-US"/>
              </w:rPr>
              <w:t xml:space="preserve"> </w:t>
            </w:r>
            <w:r w:rsidRPr="00A95964">
              <w:rPr>
                <w:lang w:val="en-US"/>
              </w:rPr>
              <w:t>Semiconductors,</w:t>
            </w:r>
            <w:r>
              <w:rPr>
                <w:lang w:val="en-US"/>
              </w:rPr>
              <w:t xml:space="preserve"> </w:t>
            </w:r>
            <w:r w:rsidRPr="00A95964">
              <w:rPr>
                <w:lang w:val="en-US"/>
              </w:rPr>
              <w:t>Pharmaceuticals: Major,</w:t>
            </w:r>
            <w:r>
              <w:rPr>
                <w:lang w:val="en-US"/>
              </w:rPr>
              <w:t xml:space="preserve"> </w:t>
            </w:r>
            <w:r w:rsidRPr="00A95964">
              <w:rPr>
                <w:lang w:val="en-US"/>
              </w:rPr>
              <w:t>Electric Utilities, Water Utilities</w:t>
            </w:r>
            <w:r>
              <w:rPr>
                <w:lang w:val="en-US"/>
              </w:rPr>
              <w:t xml:space="preserve">, </w:t>
            </w:r>
            <w:r>
              <w:rPr>
                <w:lang w:val="en-US" w:eastAsia="en-US"/>
              </w:rPr>
              <w:t>Medical Specialties</w:t>
            </w:r>
          </w:p>
        </w:tc>
      </w:tr>
    </w:tbl>
    <w:p w14:paraId="18DC92BB" w14:textId="77777777" w:rsidR="003B070C" w:rsidRPr="00F23A1C" w:rsidRDefault="003B070C" w:rsidP="003B070C">
      <w:pPr>
        <w:pStyle w:val="ListParagraph"/>
        <w:ind w:left="1440"/>
        <w:rPr>
          <w:lang w:val="en-US"/>
        </w:rPr>
      </w:pPr>
    </w:p>
    <w:p w14:paraId="60F5C2BC" w14:textId="77777777" w:rsidR="003B070C" w:rsidRPr="00F23A1C" w:rsidRDefault="003B070C" w:rsidP="003B070C">
      <w:pPr>
        <w:pStyle w:val="ListParagraph"/>
        <w:ind w:left="1440"/>
        <w:rPr>
          <w:lang w:val="en-US"/>
        </w:rPr>
      </w:pPr>
      <w:r w:rsidRPr="00F23A1C">
        <w:rPr>
          <w:lang w:val="en-US"/>
        </w:rPr>
        <w:t xml:space="preserve">Subsequently, the </w:t>
      </w:r>
      <w:r w:rsidRPr="0097123A">
        <w:rPr>
          <w:smallCaps/>
          <w:lang w:val="en-US" w:eastAsia="en-US"/>
        </w:rPr>
        <w:t>Approval Committee</w:t>
      </w:r>
      <w:r>
        <w:rPr>
          <w:lang w:val="en-US" w:eastAsia="en-US"/>
        </w:rPr>
        <w:t xml:space="preserve"> within the </w:t>
      </w:r>
      <w:r w:rsidRPr="00F23A1C">
        <w:rPr>
          <w:smallCaps/>
          <w:lang w:val="en-US" w:eastAsia="en-US"/>
        </w:rPr>
        <w:t xml:space="preserve">Selection Party </w:t>
      </w:r>
      <w:r w:rsidRPr="00F23A1C">
        <w:rPr>
          <w:lang w:val="en-US"/>
        </w:rPr>
        <w:t xml:space="preserve">assesses narrow Products / market exposure, material exposure to tail risk, and the customers concentration in conjunction with the initial score to calculate the final </w:t>
      </w:r>
      <w:r w:rsidRPr="00F23A1C">
        <w:rPr>
          <w:smallCaps/>
          <w:lang w:val="en-US"/>
        </w:rPr>
        <w:t>Binary Risk Score</w:t>
      </w:r>
      <w:r w:rsidRPr="00F23A1C">
        <w:rPr>
          <w:lang w:val="en-US"/>
        </w:rPr>
        <w:t xml:space="preserve"> within the range of 1 to 5</w:t>
      </w:r>
      <w:r w:rsidRPr="00F23A1C">
        <w:rPr>
          <w:smallCaps/>
          <w:lang w:val="en-US"/>
        </w:rPr>
        <w:t xml:space="preserve">. </w:t>
      </w:r>
    </w:p>
    <w:p w14:paraId="4F3C85FB" w14:textId="77777777" w:rsidR="003B070C" w:rsidRPr="00F23A1C" w:rsidRDefault="003B070C" w:rsidP="003B070C">
      <w:pPr>
        <w:pStyle w:val="ListParagraph"/>
        <w:numPr>
          <w:ilvl w:val="0"/>
          <w:numId w:val="26"/>
        </w:numPr>
        <w:rPr>
          <w:lang w:val="en-US"/>
        </w:rPr>
      </w:pPr>
      <w:r w:rsidRPr="00F23A1C">
        <w:rPr>
          <w:b/>
          <w:bCs/>
          <w:smallCaps/>
          <w:lang w:val="en-US"/>
        </w:rPr>
        <w:t>Accounting Risk Score</w:t>
      </w:r>
      <w:r w:rsidRPr="00F23A1C">
        <w:rPr>
          <w:b/>
          <w:bCs/>
          <w:lang w:val="en-US"/>
        </w:rPr>
        <w:t>.</w:t>
      </w:r>
      <w:r w:rsidRPr="00F23A1C">
        <w:rPr>
          <w:lang w:val="en-US"/>
        </w:rPr>
        <w:t xml:space="preserve"> Initially each </w:t>
      </w:r>
      <w:r w:rsidRPr="00F23A1C">
        <w:rPr>
          <w:smallCaps/>
          <w:lang w:val="en-US" w:eastAsia="en-US"/>
        </w:rPr>
        <w:t>Index</w:t>
      </w:r>
      <w:r w:rsidRPr="00F23A1C">
        <w:rPr>
          <w:lang w:val="en-US"/>
        </w:rPr>
        <w:t xml:space="preserve"> component receives a score below 3 if its domicile country is not within the US, Western European countries, and Australia / New Zealand. The</w:t>
      </w:r>
      <w:r w:rsidRPr="0097123A">
        <w:rPr>
          <w:lang w:val="en-US"/>
        </w:rPr>
        <w:t xml:space="preserve"> </w:t>
      </w:r>
      <w:r w:rsidRPr="0097123A">
        <w:rPr>
          <w:smallCaps/>
          <w:lang w:val="en-US" w:eastAsia="en-US"/>
        </w:rPr>
        <w:t>Approval Committee</w:t>
      </w:r>
      <w:r>
        <w:rPr>
          <w:lang w:val="en-US" w:eastAsia="en-US"/>
        </w:rPr>
        <w:t xml:space="preserve"> within the</w:t>
      </w:r>
      <w:r w:rsidRPr="00F23A1C">
        <w:rPr>
          <w:lang w:val="en-US"/>
        </w:rPr>
        <w:t xml:space="preserve"> </w:t>
      </w:r>
      <w:r w:rsidRPr="00F23A1C">
        <w:rPr>
          <w:smallCaps/>
          <w:lang w:val="en-US" w:eastAsia="en-US"/>
        </w:rPr>
        <w:t xml:space="preserve">Selection Party </w:t>
      </w:r>
      <w:r w:rsidRPr="00F23A1C">
        <w:rPr>
          <w:lang w:val="en-US"/>
        </w:rPr>
        <w:t>then evaluates factors such as the proportion of accruals compared to cash accounting, identified aggressive accounting practices, and disclosure level</w:t>
      </w:r>
      <w:r>
        <w:rPr>
          <w:lang w:val="en-US"/>
        </w:rPr>
        <w:t>,</w:t>
      </w:r>
      <w:r w:rsidRPr="00F23A1C">
        <w:rPr>
          <w:lang w:val="en-US"/>
        </w:rPr>
        <w:t xml:space="preserve"> considering the initial scores to determine the final </w:t>
      </w:r>
      <w:r w:rsidRPr="00F23A1C">
        <w:rPr>
          <w:smallCaps/>
          <w:lang w:val="en-US"/>
        </w:rPr>
        <w:t xml:space="preserve">Accounting Risk Score </w:t>
      </w:r>
      <w:r w:rsidRPr="00F23A1C">
        <w:rPr>
          <w:lang w:val="en-US"/>
        </w:rPr>
        <w:t>within the range of 1 to 5</w:t>
      </w:r>
      <w:r w:rsidRPr="00F23A1C">
        <w:rPr>
          <w:smallCaps/>
          <w:lang w:val="en-US"/>
        </w:rPr>
        <w:t>.</w:t>
      </w:r>
    </w:p>
    <w:p w14:paraId="5FECC64C" w14:textId="77777777" w:rsidR="003B070C" w:rsidRPr="00F23A1C" w:rsidRDefault="003B070C" w:rsidP="003B070C">
      <w:pPr>
        <w:pStyle w:val="ListParagraph"/>
        <w:numPr>
          <w:ilvl w:val="0"/>
          <w:numId w:val="26"/>
        </w:numPr>
        <w:rPr>
          <w:lang w:val="en-US"/>
        </w:rPr>
      </w:pPr>
      <w:r w:rsidRPr="00F23A1C">
        <w:rPr>
          <w:b/>
          <w:bCs/>
          <w:smallCaps/>
          <w:lang w:val="en-US"/>
        </w:rPr>
        <w:t>Disruption and Competitive Position Risk Score</w:t>
      </w:r>
      <w:r w:rsidRPr="00F23A1C">
        <w:rPr>
          <w:b/>
          <w:bCs/>
          <w:lang w:val="en-US"/>
        </w:rPr>
        <w:t>.</w:t>
      </w:r>
      <w:r w:rsidRPr="00F23A1C">
        <w:rPr>
          <w:lang w:val="en-US"/>
        </w:rPr>
        <w:t xml:space="preserve"> Each </w:t>
      </w:r>
      <w:r w:rsidRPr="00F23A1C">
        <w:rPr>
          <w:smallCaps/>
          <w:lang w:val="en-US" w:eastAsia="en-US"/>
        </w:rPr>
        <w:t>Index</w:t>
      </w:r>
      <w:r w:rsidRPr="00F23A1C">
        <w:rPr>
          <w:lang w:val="en-US"/>
        </w:rPr>
        <w:t xml:space="preserve"> component receives a score above 3 if it has strong protection against </w:t>
      </w:r>
      <w:proofErr w:type="gramStart"/>
      <w:r w:rsidRPr="00F23A1C">
        <w:rPr>
          <w:lang w:val="en-US"/>
        </w:rPr>
        <w:t>outsider’s</w:t>
      </w:r>
      <w:proofErr w:type="gramEnd"/>
      <w:r w:rsidRPr="00F23A1C">
        <w:rPr>
          <w:lang w:val="en-US"/>
        </w:rPr>
        <w:t xml:space="preserve"> entry and incumbent expansion, and a low chance of emerging competitors and alternative products. Conversely, it receives a score below 3 if it has weak protection against outsider’s entry and incumbent expansion, and a high chance of emerging either competitors or alternative products.</w:t>
      </w:r>
    </w:p>
    <w:p w14:paraId="198042D4" w14:textId="77777777" w:rsidR="003B070C" w:rsidRPr="00F23A1C" w:rsidRDefault="003B070C" w:rsidP="003B070C">
      <w:pPr>
        <w:pStyle w:val="ListParagraph"/>
        <w:numPr>
          <w:ilvl w:val="0"/>
          <w:numId w:val="26"/>
        </w:numPr>
        <w:rPr>
          <w:lang w:val="en-US"/>
        </w:rPr>
      </w:pPr>
      <w:r w:rsidRPr="00F23A1C">
        <w:rPr>
          <w:b/>
          <w:bCs/>
          <w:smallCaps/>
          <w:lang w:val="en-US"/>
        </w:rPr>
        <w:t>Products / Services Criticality Risk Score</w:t>
      </w:r>
      <w:r w:rsidRPr="00F23A1C">
        <w:rPr>
          <w:b/>
          <w:bCs/>
          <w:lang w:val="en-US"/>
        </w:rPr>
        <w:t>.</w:t>
      </w:r>
      <w:r w:rsidRPr="00F23A1C">
        <w:rPr>
          <w:lang w:val="en-US"/>
        </w:rPr>
        <w:t xml:space="preserve"> Initially each </w:t>
      </w:r>
      <w:r w:rsidRPr="00F23A1C">
        <w:rPr>
          <w:smallCaps/>
          <w:lang w:val="en-US" w:eastAsia="en-US"/>
        </w:rPr>
        <w:t>Index</w:t>
      </w:r>
      <w:r w:rsidRPr="00F23A1C">
        <w:rPr>
          <w:lang w:val="en-US"/>
        </w:rPr>
        <w:t xml:space="preserve"> component receives a score below and above 3 if its industry falls within the following categories, otherwise it receives a score of 3:</w:t>
      </w:r>
    </w:p>
    <w:tbl>
      <w:tblPr>
        <w:tblW w:w="7432" w:type="dxa"/>
        <w:tblInd w:w="1726" w:type="dxa"/>
        <w:tblLook w:val="04A0" w:firstRow="1" w:lastRow="0" w:firstColumn="1" w:lastColumn="0" w:noHBand="0" w:noVBand="1"/>
      </w:tblPr>
      <w:tblGrid>
        <w:gridCol w:w="1206"/>
        <w:gridCol w:w="6226"/>
      </w:tblGrid>
      <w:tr w:rsidR="003B070C" w:rsidRPr="00F23A1C" w14:paraId="306AAC1C" w14:textId="77777777" w:rsidTr="0018274A">
        <w:trPr>
          <w:trHeight w:val="315"/>
        </w:trPr>
        <w:tc>
          <w:tcPr>
            <w:tcW w:w="1206" w:type="dxa"/>
            <w:tcBorders>
              <w:top w:val="single" w:sz="8" w:space="0" w:color="auto"/>
              <w:left w:val="nil"/>
              <w:bottom w:val="single" w:sz="4" w:space="0" w:color="auto"/>
              <w:right w:val="single" w:sz="8" w:space="0" w:color="auto"/>
            </w:tcBorders>
            <w:shd w:val="clear" w:color="000000" w:fill="91BFFD"/>
            <w:noWrap/>
            <w:vAlign w:val="center"/>
            <w:hideMark/>
          </w:tcPr>
          <w:p w14:paraId="68908419" w14:textId="77777777" w:rsidR="003B070C" w:rsidRPr="00F23A1C" w:rsidRDefault="003B070C" w:rsidP="0018274A">
            <w:pPr>
              <w:spacing w:before="0" w:after="0"/>
              <w:rPr>
                <w:rFonts w:ascii="Flama Semicondensed Medium" w:hAnsi="Flama Semicondensed Medium"/>
                <w:lang w:val="en-US"/>
              </w:rPr>
            </w:pPr>
            <w:r w:rsidRPr="00F23A1C">
              <w:rPr>
                <w:rFonts w:ascii="Flama Semicondensed Medium" w:hAnsi="Flama Semicondensed Medium"/>
                <w:lang w:val="en-US"/>
              </w:rPr>
              <w:t>score</w:t>
            </w:r>
          </w:p>
        </w:tc>
        <w:tc>
          <w:tcPr>
            <w:tcW w:w="6226" w:type="dxa"/>
            <w:tcBorders>
              <w:top w:val="single" w:sz="8" w:space="0" w:color="auto"/>
              <w:left w:val="nil"/>
              <w:bottom w:val="single" w:sz="4" w:space="0" w:color="auto"/>
              <w:right w:val="single" w:sz="8" w:space="0" w:color="auto"/>
            </w:tcBorders>
            <w:shd w:val="clear" w:color="000000" w:fill="91BFFD"/>
          </w:tcPr>
          <w:p w14:paraId="0B289F0F" w14:textId="77777777" w:rsidR="003B070C" w:rsidRPr="00F23A1C" w:rsidRDefault="003B070C" w:rsidP="0018274A">
            <w:pPr>
              <w:spacing w:before="0" w:after="0"/>
              <w:rPr>
                <w:rFonts w:ascii="Flama Semicondensed Medium" w:hAnsi="Flama Semicondensed Medium"/>
                <w:lang w:val="en-US"/>
              </w:rPr>
            </w:pPr>
            <w:r w:rsidRPr="00F23A1C">
              <w:rPr>
                <w:rFonts w:ascii="Flama Semicondensed Medium" w:hAnsi="Flama Semicondensed Medium"/>
                <w:lang w:val="en-US"/>
              </w:rPr>
              <w:t>Industry</w:t>
            </w:r>
          </w:p>
        </w:tc>
      </w:tr>
      <w:tr w:rsidR="003B070C" w:rsidRPr="00F23A1C" w14:paraId="04ADE6AC" w14:textId="77777777" w:rsidTr="0018274A">
        <w:trPr>
          <w:trHeight w:val="315"/>
        </w:trPr>
        <w:tc>
          <w:tcPr>
            <w:tcW w:w="1206" w:type="dxa"/>
            <w:tcBorders>
              <w:top w:val="single" w:sz="4" w:space="0" w:color="auto"/>
              <w:left w:val="single" w:sz="4" w:space="0" w:color="auto"/>
              <w:bottom w:val="single" w:sz="4" w:space="0" w:color="auto"/>
              <w:right w:val="single" w:sz="4" w:space="0" w:color="auto"/>
            </w:tcBorders>
            <w:noWrap/>
            <w:vAlign w:val="center"/>
            <w:hideMark/>
          </w:tcPr>
          <w:p w14:paraId="075987B7" w14:textId="77777777" w:rsidR="003B070C" w:rsidRPr="00F23A1C" w:rsidRDefault="003B070C" w:rsidP="0018274A">
            <w:pPr>
              <w:spacing w:before="0" w:after="0"/>
              <w:rPr>
                <w:lang w:val="en-US"/>
              </w:rPr>
            </w:pPr>
            <w:r w:rsidRPr="00F23A1C">
              <w:rPr>
                <w:lang w:val="en-US"/>
              </w:rPr>
              <w:t>Below 3</w:t>
            </w:r>
          </w:p>
        </w:tc>
        <w:tc>
          <w:tcPr>
            <w:tcW w:w="6226" w:type="dxa"/>
            <w:tcBorders>
              <w:top w:val="single" w:sz="4" w:space="0" w:color="auto"/>
              <w:left w:val="single" w:sz="4" w:space="0" w:color="auto"/>
              <w:bottom w:val="single" w:sz="4" w:space="0" w:color="auto"/>
              <w:right w:val="single" w:sz="4" w:space="0" w:color="auto"/>
            </w:tcBorders>
          </w:tcPr>
          <w:p w14:paraId="10B82D48" w14:textId="77777777" w:rsidR="003B070C" w:rsidRPr="00F23A1C" w:rsidRDefault="003B070C" w:rsidP="0018274A">
            <w:pPr>
              <w:spacing w:before="0" w:after="0"/>
              <w:rPr>
                <w:lang w:val="en-US"/>
              </w:rPr>
            </w:pPr>
            <w:r w:rsidRPr="00A95964">
              <w:rPr>
                <w:lang w:val="en-US"/>
              </w:rPr>
              <w:t>Beverages: Non-Alcoholic,</w:t>
            </w:r>
            <w:r>
              <w:rPr>
                <w:lang w:val="en-US"/>
              </w:rPr>
              <w:t xml:space="preserve"> </w:t>
            </w:r>
            <w:r w:rsidRPr="00A95964">
              <w:rPr>
                <w:lang w:val="en-US"/>
              </w:rPr>
              <w:t>Beverages: Alcoholic,</w:t>
            </w:r>
            <w:r>
              <w:rPr>
                <w:lang w:val="en-US"/>
              </w:rPr>
              <w:t xml:space="preserve"> </w:t>
            </w:r>
            <w:r w:rsidRPr="00A95964">
              <w:rPr>
                <w:lang w:val="en-US"/>
              </w:rPr>
              <w:t>Movies/Entertainment,</w:t>
            </w:r>
            <w:r>
              <w:rPr>
                <w:lang w:val="en-US"/>
              </w:rPr>
              <w:t xml:space="preserve"> </w:t>
            </w:r>
            <w:r w:rsidRPr="00A95964">
              <w:rPr>
                <w:lang w:val="en-US"/>
              </w:rPr>
              <w:t>Hotels/Resorts/Cruise</w:t>
            </w:r>
            <w:r>
              <w:rPr>
                <w:lang w:val="en-US"/>
              </w:rPr>
              <w:t xml:space="preserve"> </w:t>
            </w:r>
            <w:r w:rsidRPr="00A95964">
              <w:rPr>
                <w:lang w:val="en-US"/>
              </w:rPr>
              <w:t>lines,</w:t>
            </w:r>
            <w:r>
              <w:rPr>
                <w:lang w:val="en-US"/>
              </w:rPr>
              <w:t xml:space="preserve"> </w:t>
            </w:r>
            <w:r w:rsidRPr="00A95964">
              <w:rPr>
                <w:lang w:val="en-US"/>
              </w:rPr>
              <w:t>Restaurants,</w:t>
            </w:r>
            <w:r>
              <w:rPr>
                <w:lang w:val="en-US"/>
              </w:rPr>
              <w:t xml:space="preserve"> </w:t>
            </w:r>
            <w:r w:rsidRPr="00A95964">
              <w:rPr>
                <w:lang w:val="en-US"/>
              </w:rPr>
              <w:t>Other Consumer Services,</w:t>
            </w:r>
            <w:r>
              <w:rPr>
                <w:lang w:val="en-US"/>
              </w:rPr>
              <w:t xml:space="preserve"> </w:t>
            </w:r>
            <w:r w:rsidRPr="00A95964">
              <w:rPr>
                <w:lang w:val="en-US"/>
              </w:rPr>
              <w:t>Media Conglomerates,</w:t>
            </w:r>
            <w:r>
              <w:rPr>
                <w:lang w:val="en-US"/>
              </w:rPr>
              <w:t xml:space="preserve"> </w:t>
            </w:r>
            <w:r w:rsidRPr="00A95964">
              <w:rPr>
                <w:lang w:val="en-US"/>
              </w:rPr>
              <w:t>Apparel/Footwear</w:t>
            </w:r>
          </w:p>
        </w:tc>
      </w:tr>
      <w:tr w:rsidR="003B070C" w:rsidRPr="00F23A1C" w14:paraId="7E920827" w14:textId="77777777" w:rsidTr="0018274A">
        <w:trPr>
          <w:trHeight w:val="315"/>
        </w:trPr>
        <w:tc>
          <w:tcPr>
            <w:tcW w:w="1206" w:type="dxa"/>
            <w:tcBorders>
              <w:top w:val="single" w:sz="4" w:space="0" w:color="auto"/>
              <w:left w:val="single" w:sz="4" w:space="0" w:color="auto"/>
              <w:bottom w:val="single" w:sz="8" w:space="0" w:color="auto"/>
              <w:right w:val="single" w:sz="4" w:space="0" w:color="auto"/>
            </w:tcBorders>
            <w:noWrap/>
            <w:vAlign w:val="center"/>
          </w:tcPr>
          <w:p w14:paraId="1E76FADA" w14:textId="77777777" w:rsidR="003B070C" w:rsidRPr="00F23A1C" w:rsidRDefault="003B070C" w:rsidP="0018274A">
            <w:pPr>
              <w:spacing w:before="0" w:after="0"/>
              <w:rPr>
                <w:lang w:val="en-US"/>
              </w:rPr>
            </w:pPr>
            <w:r w:rsidRPr="00F23A1C">
              <w:rPr>
                <w:lang w:val="en-US"/>
              </w:rPr>
              <w:t>Above 3</w:t>
            </w:r>
          </w:p>
        </w:tc>
        <w:tc>
          <w:tcPr>
            <w:tcW w:w="6226" w:type="dxa"/>
            <w:tcBorders>
              <w:top w:val="single" w:sz="4" w:space="0" w:color="auto"/>
              <w:left w:val="single" w:sz="4" w:space="0" w:color="auto"/>
              <w:bottom w:val="single" w:sz="8" w:space="0" w:color="auto"/>
              <w:right w:val="single" w:sz="4" w:space="0" w:color="auto"/>
            </w:tcBorders>
          </w:tcPr>
          <w:p w14:paraId="558230AC" w14:textId="77777777" w:rsidR="003B070C" w:rsidRPr="00F23A1C" w:rsidRDefault="003B070C" w:rsidP="0018274A">
            <w:pPr>
              <w:spacing w:before="0" w:after="0"/>
              <w:rPr>
                <w:lang w:val="en-US"/>
              </w:rPr>
            </w:pPr>
            <w:r w:rsidRPr="00A95964">
              <w:rPr>
                <w:lang w:val="en-US"/>
              </w:rPr>
              <w:t>Chemicals: Major Diversified, Chemicals: Specialty, Chemicals: Agricultural,</w:t>
            </w:r>
            <w:r>
              <w:rPr>
                <w:lang w:val="en-US"/>
              </w:rPr>
              <w:t xml:space="preserve"> </w:t>
            </w:r>
            <w:r w:rsidRPr="00A95964">
              <w:rPr>
                <w:lang w:val="en-US"/>
              </w:rPr>
              <w:t>Hospital/Nursing Management,</w:t>
            </w:r>
            <w:r>
              <w:rPr>
                <w:lang w:val="en-US"/>
              </w:rPr>
              <w:t xml:space="preserve"> </w:t>
            </w:r>
            <w:r w:rsidRPr="00A95964">
              <w:rPr>
                <w:lang w:val="en-US"/>
              </w:rPr>
              <w:t>Biotechnology,</w:t>
            </w:r>
            <w:r>
              <w:rPr>
                <w:lang w:val="en-US"/>
              </w:rPr>
              <w:t xml:space="preserve"> </w:t>
            </w:r>
            <w:r w:rsidRPr="00A95964">
              <w:rPr>
                <w:lang w:val="en-US"/>
              </w:rPr>
              <w:t>Pharmaceuticals: Major,</w:t>
            </w:r>
            <w:r>
              <w:rPr>
                <w:lang w:val="en-US"/>
              </w:rPr>
              <w:t xml:space="preserve"> </w:t>
            </w:r>
            <w:r w:rsidRPr="00A95964">
              <w:rPr>
                <w:lang w:val="en-US"/>
              </w:rPr>
              <w:t>Semiconductors</w:t>
            </w:r>
            <w:r>
              <w:rPr>
                <w:lang w:val="en-US"/>
              </w:rPr>
              <w:t xml:space="preserve">, </w:t>
            </w:r>
            <w:r>
              <w:rPr>
                <w:lang w:val="en-US" w:eastAsia="en-US"/>
              </w:rPr>
              <w:t>Medical Specialties</w:t>
            </w:r>
          </w:p>
        </w:tc>
      </w:tr>
    </w:tbl>
    <w:p w14:paraId="434FBFEC" w14:textId="77777777" w:rsidR="003B070C" w:rsidRPr="00F23A1C" w:rsidRDefault="003B070C" w:rsidP="003B070C">
      <w:pPr>
        <w:ind w:left="1560"/>
        <w:rPr>
          <w:lang w:val="en-US"/>
        </w:rPr>
      </w:pPr>
    </w:p>
    <w:p w14:paraId="65828F08" w14:textId="77777777" w:rsidR="003B070C" w:rsidRPr="00390E1E" w:rsidRDefault="003B070C" w:rsidP="003B070C">
      <w:pPr>
        <w:ind w:left="1560"/>
        <w:rPr>
          <w:smallCaps/>
          <w:lang w:val="en-US"/>
        </w:rPr>
      </w:pPr>
      <w:r w:rsidRPr="00F23A1C">
        <w:rPr>
          <w:lang w:val="en-US"/>
        </w:rPr>
        <w:t>Su</w:t>
      </w:r>
      <w:r>
        <w:rPr>
          <w:lang w:val="en-US"/>
        </w:rPr>
        <w:t>b</w:t>
      </w:r>
      <w:r w:rsidRPr="00F23A1C">
        <w:rPr>
          <w:lang w:val="en-US"/>
        </w:rPr>
        <w:t xml:space="preserve">sequently, using the initial score, the </w:t>
      </w:r>
      <w:r w:rsidRPr="0097123A">
        <w:rPr>
          <w:smallCaps/>
          <w:lang w:val="en-US" w:eastAsia="en-US"/>
        </w:rPr>
        <w:t>Approval Committee</w:t>
      </w:r>
      <w:r>
        <w:rPr>
          <w:lang w:val="en-US" w:eastAsia="en-US"/>
        </w:rPr>
        <w:t xml:space="preserve"> within the</w:t>
      </w:r>
      <w:r w:rsidRPr="00F23A1C">
        <w:rPr>
          <w:lang w:val="en-US"/>
        </w:rPr>
        <w:t xml:space="preserve"> </w:t>
      </w:r>
      <w:r w:rsidRPr="00F23A1C">
        <w:rPr>
          <w:smallCaps/>
          <w:lang w:val="en-US" w:eastAsia="en-US"/>
        </w:rPr>
        <w:t xml:space="preserve">Selection Party </w:t>
      </w:r>
      <w:r w:rsidRPr="00F23A1C">
        <w:rPr>
          <w:lang w:val="en-US"/>
        </w:rPr>
        <w:t xml:space="preserve">assesses factors such as the degree of commoditization, level of criticality, and ease of replication for each security to calculate the final </w:t>
      </w:r>
      <w:r w:rsidRPr="00F23A1C">
        <w:rPr>
          <w:smallCaps/>
          <w:lang w:val="en-US"/>
        </w:rPr>
        <w:t>Products / Services Criticality Risk Score</w:t>
      </w:r>
      <w:r w:rsidRPr="00F23A1C">
        <w:rPr>
          <w:lang w:val="en-US"/>
        </w:rPr>
        <w:t xml:space="preserve"> within the range of 1 to 5</w:t>
      </w:r>
      <w:r w:rsidRPr="00F23A1C">
        <w:rPr>
          <w:smallCaps/>
          <w:lang w:val="en-US"/>
        </w:rPr>
        <w:t>.</w:t>
      </w:r>
    </w:p>
    <w:p w14:paraId="5CB61EFD" w14:textId="77777777" w:rsidR="003B070C" w:rsidRDefault="003B070C" w:rsidP="003B070C">
      <w:pPr>
        <w:rPr>
          <w:lang w:val="en-US"/>
        </w:rPr>
      </w:pPr>
      <w:r w:rsidRPr="00F23A1C">
        <w:rPr>
          <w:lang w:val="en-US"/>
        </w:rPr>
        <w:tab/>
        <w:t xml:space="preserve">Securities with a </w:t>
      </w:r>
      <w:r w:rsidRPr="00F23A1C">
        <w:rPr>
          <w:smallCaps/>
          <w:lang w:val="en-US"/>
        </w:rPr>
        <w:t xml:space="preserve">Combined Earning Power Risk Score </w:t>
      </w:r>
      <w:r w:rsidRPr="00F23A1C">
        <w:rPr>
          <w:lang w:val="en-US"/>
        </w:rPr>
        <w:t>above 3 qualify for inclusion.</w:t>
      </w:r>
    </w:p>
    <w:p w14:paraId="51CFBE21" w14:textId="77777777" w:rsidR="003B070C" w:rsidRPr="003D6AD8" w:rsidRDefault="003B070C" w:rsidP="003B070C">
      <w:pPr>
        <w:rPr>
          <w:lang w:val="en-US" w:eastAsia="en-US"/>
        </w:rPr>
      </w:pPr>
      <w:r>
        <w:rPr>
          <w:lang w:val="en-US" w:eastAsia="en-US"/>
        </w:rPr>
        <w:lastRenderedPageBreak/>
        <w:t>On</w:t>
      </w:r>
      <w:r w:rsidRPr="00F23A1C">
        <w:rPr>
          <w:lang w:val="en-US" w:eastAsia="en-US"/>
        </w:rPr>
        <w:t xml:space="preserve"> any </w:t>
      </w:r>
      <w:r w:rsidRPr="00C03793">
        <w:rPr>
          <w:smallCaps/>
          <w:lang w:val="en-US" w:eastAsia="en-US"/>
        </w:rPr>
        <w:t>Selection Day</w:t>
      </w:r>
      <w:r w:rsidRPr="00F23A1C">
        <w:rPr>
          <w:lang w:val="en-US" w:eastAsia="en-US"/>
        </w:rPr>
        <w:t xml:space="preserve"> for an ordinary rebalance</w:t>
      </w:r>
      <w:r>
        <w:rPr>
          <w:lang w:val="en-US" w:eastAsia="en-US"/>
        </w:rPr>
        <w:t>:</w:t>
      </w:r>
    </w:p>
    <w:p w14:paraId="29BDD93F" w14:textId="77777777" w:rsidR="003B070C" w:rsidRPr="003D6AD8" w:rsidRDefault="003B070C" w:rsidP="003B070C">
      <w:pPr>
        <w:pStyle w:val="ListParagraph"/>
        <w:numPr>
          <w:ilvl w:val="0"/>
          <w:numId w:val="25"/>
        </w:numPr>
        <w:rPr>
          <w:b/>
          <w:bCs/>
          <w:lang w:val="en-US"/>
        </w:rPr>
      </w:pPr>
      <w:r w:rsidRPr="003D6AD8">
        <w:rPr>
          <w:b/>
          <w:bCs/>
          <w:lang w:val="en-US"/>
        </w:rPr>
        <w:t>Final Score</w:t>
      </w:r>
    </w:p>
    <w:p w14:paraId="734416E2" w14:textId="77777777" w:rsidR="003B070C" w:rsidRDefault="003B070C" w:rsidP="003B070C">
      <w:pPr>
        <w:pStyle w:val="ListParagraph"/>
        <w:rPr>
          <w:lang w:val="en-US"/>
        </w:rPr>
      </w:pPr>
      <w:r w:rsidRPr="00F23A1C">
        <w:rPr>
          <w:lang w:val="en-US"/>
        </w:rPr>
        <w:t>Using the remaining securities from the previous step</w:t>
      </w:r>
      <w:r>
        <w:rPr>
          <w:lang w:val="en-US"/>
        </w:rPr>
        <w:t xml:space="preserve"> on the </w:t>
      </w:r>
      <w:r w:rsidRPr="00C03793">
        <w:rPr>
          <w:smallCaps/>
          <w:lang w:val="en-US"/>
        </w:rPr>
        <w:t>Reconstitution Day</w:t>
      </w:r>
      <w:r w:rsidRPr="00F23A1C">
        <w:rPr>
          <w:lang w:val="en-US"/>
        </w:rPr>
        <w:t xml:space="preserve">, the </w:t>
      </w:r>
      <w:r w:rsidRPr="009707A1">
        <w:rPr>
          <w:smallCaps/>
          <w:lang w:val="en-US"/>
        </w:rPr>
        <w:t xml:space="preserve">Combined Ratio </w:t>
      </w:r>
      <w:r w:rsidRPr="00F23A1C">
        <w:rPr>
          <w:lang w:val="en-US"/>
        </w:rPr>
        <w:t xml:space="preserve">is calculated as the following </w:t>
      </w:r>
      <w:r>
        <w:rPr>
          <w:lang w:val="en-US"/>
        </w:rPr>
        <w:t>formula:</w:t>
      </w:r>
    </w:p>
    <w:p w14:paraId="162EC381" w14:textId="77777777" w:rsidR="003B070C" w:rsidRPr="00BA4BBE" w:rsidRDefault="003B070C" w:rsidP="003B070C">
      <w:pPr>
        <w:ind w:left="567"/>
        <w:rPr>
          <w:smallCaps/>
          <w:lang w:val="en-US"/>
        </w:rPr>
      </w:pPr>
      <m:oMathPara>
        <m:oMath>
          <m:r>
            <w:rPr>
              <w:rFonts w:ascii="Cambria Math" w:hAnsi="Cambria Math"/>
              <w:smallCaps/>
              <w:lang w:val="en-US"/>
            </w:rPr>
            <m:t>Combined Ratio=0.4*</m:t>
          </m:r>
          <m:d>
            <m:dPr>
              <m:ctrlPr>
                <w:rPr>
                  <w:rFonts w:ascii="Cambria Math" w:hAnsi="Cambria Math"/>
                  <w:i/>
                  <w:smallCaps/>
                  <w:lang w:val="en-US"/>
                </w:rPr>
              </m:ctrlPr>
            </m:dPr>
            <m:e>
              <m:r>
                <w:rPr>
                  <w:rFonts w:ascii="Cambria Math" w:hAnsi="Cambria Math"/>
                  <w:smallCaps/>
                  <w:lang w:val="en-US"/>
                </w:rPr>
                <m:t>Margin of Safety</m:t>
              </m:r>
            </m:e>
          </m:d>
          <m:r>
            <w:rPr>
              <w:rFonts w:ascii="Cambria Math" w:hAnsi="Cambria Math"/>
              <w:smallCaps/>
              <w:lang w:val="en-US"/>
            </w:rPr>
            <m:t>+ 0.4*</m:t>
          </m:r>
          <m:d>
            <m:dPr>
              <m:ctrlPr>
                <w:rPr>
                  <w:rFonts w:ascii="Cambria Math" w:hAnsi="Cambria Math"/>
                  <w:i/>
                  <w:smallCaps/>
                  <w:lang w:val="en-US"/>
                </w:rPr>
              </m:ctrlPr>
            </m:dPr>
            <m:e>
              <m:r>
                <w:rPr>
                  <w:rFonts w:ascii="Cambria Math" w:hAnsi="Cambria Math"/>
                  <w:smallCaps/>
                  <w:lang w:val="en-US"/>
                </w:rPr>
                <m:t>4M Score</m:t>
              </m:r>
            </m:e>
          </m:d>
          <m:r>
            <w:rPr>
              <w:rFonts w:ascii="Cambria Math" w:hAnsi="Cambria Math"/>
              <w:smallCaps/>
              <w:lang w:val="en-US"/>
            </w:rPr>
            <m:t>+0.2 *(Risk Metric)</m:t>
          </m:r>
        </m:oMath>
      </m:oMathPara>
    </w:p>
    <w:p w14:paraId="14E0E6BD" w14:textId="77777777" w:rsidR="00A75715" w:rsidRDefault="00A75715" w:rsidP="00A75715">
      <w:pPr>
        <w:spacing w:before="0" w:after="0" w:line="360" w:lineRule="auto"/>
        <w:rPr>
          <w:i/>
          <w:iCs/>
          <w:lang w:val="en-US"/>
        </w:rPr>
      </w:pPr>
    </w:p>
    <w:p w14:paraId="0DC71223" w14:textId="77777777" w:rsidR="00A75715" w:rsidRDefault="00A75715" w:rsidP="00A75715">
      <w:pPr>
        <w:spacing w:before="0" w:after="0" w:line="360" w:lineRule="auto"/>
        <w:rPr>
          <w:i/>
          <w:iCs/>
          <w:lang w:val="en-US"/>
        </w:rPr>
      </w:pPr>
    </w:p>
    <w:p w14:paraId="6A908A10" w14:textId="0E846109" w:rsidR="00A75715" w:rsidRDefault="00A75715" w:rsidP="00A75715">
      <w:pPr>
        <w:spacing w:before="0" w:after="0" w:line="360" w:lineRule="auto"/>
        <w:rPr>
          <w:i/>
          <w:iCs/>
          <w:lang w:val="en-US"/>
        </w:rPr>
      </w:pPr>
      <w:r>
        <w:rPr>
          <w:i/>
          <w:iCs/>
          <w:lang w:val="en-US"/>
        </w:rPr>
        <w:t>[…]</w:t>
      </w:r>
    </w:p>
    <w:p w14:paraId="3C86AC28" w14:textId="77777777" w:rsidR="00A75715" w:rsidRDefault="00A75715" w:rsidP="00A75715">
      <w:pPr>
        <w:spacing w:before="0" w:after="0" w:line="360" w:lineRule="auto"/>
        <w:rPr>
          <w:i/>
          <w:iCs/>
          <w:lang w:val="en-US"/>
        </w:rPr>
      </w:pPr>
    </w:p>
    <w:p w14:paraId="55BFEC1D" w14:textId="127DBA28" w:rsidR="00A75715" w:rsidRDefault="00A75715" w:rsidP="00A75715">
      <w:pPr>
        <w:spacing w:before="0" w:after="0" w:line="360" w:lineRule="auto"/>
        <w:rPr>
          <w:i/>
          <w:iCs/>
          <w:lang w:val="en-US"/>
        </w:rPr>
      </w:pPr>
      <w:r>
        <w:rPr>
          <w:i/>
          <w:iCs/>
          <w:lang w:val="en-US"/>
        </w:rPr>
        <w:t>To:</w:t>
      </w:r>
    </w:p>
    <w:p w14:paraId="390F3FD6" w14:textId="77777777" w:rsidR="00A75715" w:rsidRDefault="00A75715" w:rsidP="00A75715">
      <w:pPr>
        <w:spacing w:before="0" w:after="0" w:line="360" w:lineRule="auto"/>
        <w:rPr>
          <w:i/>
          <w:iCs/>
          <w:lang w:val="en-US"/>
        </w:rPr>
      </w:pPr>
    </w:p>
    <w:p w14:paraId="6DAF2F3D" w14:textId="39A5F014" w:rsidR="00A75715" w:rsidRDefault="00A75715" w:rsidP="00A75715">
      <w:pPr>
        <w:spacing w:before="0" w:after="0" w:line="360" w:lineRule="auto"/>
        <w:rPr>
          <w:i/>
          <w:iCs/>
          <w:lang w:val="en-US"/>
        </w:rPr>
      </w:pPr>
      <w:r>
        <w:rPr>
          <w:i/>
          <w:iCs/>
          <w:lang w:val="en-US"/>
        </w:rPr>
        <w:t>[…]</w:t>
      </w:r>
    </w:p>
    <w:p w14:paraId="17175DB2" w14:textId="77777777" w:rsidR="00A75715" w:rsidRDefault="00A75715" w:rsidP="00A75715">
      <w:pPr>
        <w:spacing w:before="0" w:after="0" w:line="360" w:lineRule="auto"/>
        <w:rPr>
          <w:lang w:val="en-US"/>
        </w:rPr>
      </w:pPr>
    </w:p>
    <w:p w14:paraId="1C0F39FA" w14:textId="77777777" w:rsidR="00A75715" w:rsidRPr="00F23A1C" w:rsidRDefault="00A75715" w:rsidP="00A75715">
      <w:pPr>
        <w:rPr>
          <w:lang w:val="en-US" w:eastAsia="en-US"/>
        </w:rPr>
      </w:pPr>
      <w:r>
        <w:rPr>
          <w:lang w:val="en-US" w:eastAsia="en-US"/>
        </w:rPr>
        <w:t xml:space="preserve">On the </w:t>
      </w:r>
      <w:r w:rsidRPr="00B207B2">
        <w:rPr>
          <w:smallCaps/>
          <w:lang w:val="en-US" w:eastAsia="en-US"/>
        </w:rPr>
        <w:t>Reconstitution Day</w:t>
      </w:r>
      <w:r>
        <w:rPr>
          <w:smallCaps/>
          <w:lang w:val="en-US" w:eastAsia="en-US"/>
        </w:rPr>
        <w:t xml:space="preserve"> </w:t>
      </w:r>
      <w:r w:rsidRPr="00F23A1C">
        <w:rPr>
          <w:lang w:val="en-US" w:eastAsia="en-US"/>
        </w:rPr>
        <w:t xml:space="preserve">for </w:t>
      </w:r>
      <w:proofErr w:type="gramStart"/>
      <w:r w:rsidRPr="00F23A1C">
        <w:rPr>
          <w:lang w:val="en-US" w:eastAsia="en-US"/>
        </w:rPr>
        <w:t>a</w:t>
      </w:r>
      <w:r>
        <w:rPr>
          <w:lang w:val="en-US" w:eastAsia="en-US"/>
        </w:rPr>
        <w:t xml:space="preserve"> </w:t>
      </w:r>
      <w:r>
        <w:rPr>
          <w:smallCaps/>
          <w:lang w:val="en-US" w:eastAsia="en-US"/>
        </w:rPr>
        <w:t xml:space="preserve"> </w:t>
      </w:r>
      <w:r w:rsidRPr="009C1DD3">
        <w:rPr>
          <w:smallCaps/>
          <w:lang w:val="en-US" w:eastAsia="en-US"/>
        </w:rPr>
        <w:t>Rebalance</w:t>
      </w:r>
      <w:proofErr w:type="gramEnd"/>
      <w:r>
        <w:rPr>
          <w:smallCaps/>
          <w:lang w:val="en-US" w:eastAsia="en-US"/>
        </w:rPr>
        <w:t xml:space="preserve"> (</w:t>
      </w:r>
      <w:r w:rsidRPr="009C1DD3">
        <w:rPr>
          <w:lang w:val="en-US" w:eastAsia="en-US"/>
        </w:rPr>
        <w:t>as specified in Section 3)</w:t>
      </w:r>
      <w:r>
        <w:rPr>
          <w:lang w:val="en-US" w:eastAsia="en-US"/>
        </w:rPr>
        <w:t>:</w:t>
      </w:r>
    </w:p>
    <w:p w14:paraId="0F2FFEC5" w14:textId="5CD071B5" w:rsidR="00A75715" w:rsidRPr="00CC1F2E" w:rsidRDefault="00A75715" w:rsidP="00CC1F2E">
      <w:pPr>
        <w:pStyle w:val="ListParagraph"/>
        <w:numPr>
          <w:ilvl w:val="0"/>
          <w:numId w:val="28"/>
        </w:numPr>
        <w:rPr>
          <w:b/>
          <w:bCs/>
          <w:lang w:val="en-US"/>
        </w:rPr>
      </w:pPr>
      <w:r w:rsidRPr="00CC1F2E">
        <w:rPr>
          <w:b/>
          <w:bCs/>
          <w:lang w:val="en-US"/>
        </w:rPr>
        <w:t>Combined Risk Score</w:t>
      </w:r>
    </w:p>
    <w:p w14:paraId="3F4D81F7" w14:textId="77777777" w:rsidR="00A75715" w:rsidRPr="00932610" w:rsidRDefault="00A75715" w:rsidP="00A75715">
      <w:pPr>
        <w:pStyle w:val="ListParagraph"/>
        <w:rPr>
          <w:lang w:val="en-US"/>
        </w:rPr>
      </w:pPr>
      <w:r w:rsidRPr="00F23A1C">
        <w:rPr>
          <w:lang w:val="en-US"/>
        </w:rPr>
        <w:t xml:space="preserve">Using the components of the </w:t>
      </w:r>
      <w:r w:rsidRPr="00F23A1C">
        <w:rPr>
          <w:smallCaps/>
          <w:lang w:val="en-US"/>
        </w:rPr>
        <w:t>Index Universe</w:t>
      </w:r>
      <w:r w:rsidRPr="00F23A1C">
        <w:rPr>
          <w:lang w:val="en-US"/>
        </w:rPr>
        <w:t xml:space="preserve">, the </w:t>
      </w:r>
      <w:r w:rsidRPr="00F23A1C">
        <w:rPr>
          <w:smallCaps/>
          <w:lang w:val="en-US"/>
        </w:rPr>
        <w:t>Combined Risk Score</w:t>
      </w:r>
      <w:r w:rsidRPr="00F23A1C">
        <w:rPr>
          <w:lang w:val="en-US"/>
        </w:rPr>
        <w:t xml:space="preserve"> is calculated as the average of the following risk scores:</w:t>
      </w:r>
    </w:p>
    <w:p w14:paraId="1B7FB5A0" w14:textId="77777777" w:rsidR="00A75715" w:rsidRDefault="00A75715" w:rsidP="00A75715">
      <w:pPr>
        <w:pStyle w:val="ListParagraph"/>
        <w:numPr>
          <w:ilvl w:val="0"/>
          <w:numId w:val="26"/>
        </w:numPr>
        <w:rPr>
          <w:lang w:val="en-US"/>
        </w:rPr>
      </w:pPr>
      <w:r w:rsidRPr="0018274A">
        <w:rPr>
          <w:b/>
          <w:bCs/>
          <w:smallCaps/>
          <w:lang w:val="en-US"/>
        </w:rPr>
        <w:t>Low-Growth Risk Score</w:t>
      </w:r>
      <w:r>
        <w:rPr>
          <w:lang w:val="en-US"/>
        </w:rPr>
        <w:t xml:space="preserve">. </w:t>
      </w:r>
      <w:r w:rsidRPr="00932610">
        <w:rPr>
          <w:lang w:val="en-US"/>
        </w:rPr>
        <w:t xml:space="preserve">Initially, each </w:t>
      </w:r>
      <w:r w:rsidRPr="0018274A">
        <w:rPr>
          <w:smallCaps/>
          <w:lang w:val="en-US" w:eastAsia="en-US"/>
        </w:rPr>
        <w:t>I</w:t>
      </w:r>
      <w:r>
        <w:rPr>
          <w:smallCaps/>
          <w:lang w:val="en-US" w:eastAsia="en-US"/>
        </w:rPr>
        <w:t>ndex</w:t>
      </w:r>
      <w:r w:rsidRPr="00932610">
        <w:rPr>
          <w:lang w:val="en-US"/>
        </w:rPr>
        <w:t xml:space="preserve"> component receives a score of 3 or below if the Revenue growth is below 5%. Subsequently, the </w:t>
      </w:r>
      <w:r w:rsidRPr="0018274A">
        <w:rPr>
          <w:smallCaps/>
          <w:lang w:val="en-US" w:eastAsia="en-US"/>
        </w:rPr>
        <w:t>A</w:t>
      </w:r>
      <w:r>
        <w:rPr>
          <w:smallCaps/>
          <w:lang w:val="en-US" w:eastAsia="en-US"/>
        </w:rPr>
        <w:t>pproval</w:t>
      </w:r>
      <w:r w:rsidRPr="0018274A">
        <w:rPr>
          <w:smallCaps/>
          <w:lang w:val="en-US" w:eastAsia="en-US"/>
        </w:rPr>
        <w:t xml:space="preserve"> C</w:t>
      </w:r>
      <w:r>
        <w:rPr>
          <w:smallCaps/>
          <w:lang w:val="en-US" w:eastAsia="en-US"/>
        </w:rPr>
        <w:t>ommittee</w:t>
      </w:r>
      <w:r w:rsidRPr="00932610">
        <w:rPr>
          <w:lang w:val="en-US"/>
        </w:rPr>
        <w:t xml:space="preserve"> within the </w:t>
      </w:r>
      <w:r w:rsidRPr="0018274A">
        <w:rPr>
          <w:smallCaps/>
          <w:lang w:val="en-US" w:eastAsia="en-US"/>
        </w:rPr>
        <w:t>Selection P</w:t>
      </w:r>
      <w:r>
        <w:rPr>
          <w:smallCaps/>
          <w:lang w:val="en-US" w:eastAsia="en-US"/>
        </w:rPr>
        <w:t>arty</w:t>
      </w:r>
      <w:r w:rsidRPr="00932610">
        <w:rPr>
          <w:lang w:val="en-US"/>
        </w:rPr>
        <w:t xml:space="preserve"> considers factors such as the acceleration/deceleration (recent past and near future) of the growth rate for the securities and/or its peers to calculate the final </w:t>
      </w:r>
      <w:r w:rsidRPr="0018274A">
        <w:rPr>
          <w:smallCaps/>
          <w:lang w:val="en-US" w:eastAsia="en-US"/>
        </w:rPr>
        <w:t>L</w:t>
      </w:r>
      <w:r>
        <w:rPr>
          <w:smallCaps/>
          <w:lang w:val="en-US" w:eastAsia="en-US"/>
        </w:rPr>
        <w:t>ow</w:t>
      </w:r>
      <w:r w:rsidRPr="0018274A">
        <w:rPr>
          <w:smallCaps/>
          <w:lang w:val="en-US" w:eastAsia="en-US"/>
        </w:rPr>
        <w:t xml:space="preserve"> G</w:t>
      </w:r>
      <w:r>
        <w:rPr>
          <w:smallCaps/>
          <w:lang w:val="en-US" w:eastAsia="en-US"/>
        </w:rPr>
        <w:t>rowth</w:t>
      </w:r>
      <w:r w:rsidRPr="0018274A">
        <w:rPr>
          <w:smallCaps/>
          <w:lang w:val="en-US" w:eastAsia="en-US"/>
        </w:rPr>
        <w:t xml:space="preserve"> R</w:t>
      </w:r>
      <w:r>
        <w:rPr>
          <w:smallCaps/>
          <w:lang w:val="en-US" w:eastAsia="en-US"/>
        </w:rPr>
        <w:t>isk</w:t>
      </w:r>
      <w:r w:rsidRPr="0018274A">
        <w:rPr>
          <w:smallCaps/>
          <w:lang w:val="en-US" w:eastAsia="en-US"/>
        </w:rPr>
        <w:t xml:space="preserve"> S</w:t>
      </w:r>
      <w:r>
        <w:rPr>
          <w:smallCaps/>
          <w:lang w:val="en-US" w:eastAsia="en-US"/>
        </w:rPr>
        <w:t xml:space="preserve">core </w:t>
      </w:r>
      <w:r w:rsidRPr="00932610">
        <w:rPr>
          <w:lang w:val="en-US"/>
        </w:rPr>
        <w:t>within the range of 1 to 5.</w:t>
      </w:r>
    </w:p>
    <w:p w14:paraId="0D678D40" w14:textId="77777777" w:rsidR="00A75715" w:rsidRPr="0018274A" w:rsidRDefault="00A75715" w:rsidP="00A75715">
      <w:pPr>
        <w:pStyle w:val="ListParagraph"/>
        <w:numPr>
          <w:ilvl w:val="0"/>
          <w:numId w:val="26"/>
        </w:numPr>
        <w:rPr>
          <w:lang w:val="en-US"/>
        </w:rPr>
      </w:pPr>
      <w:r>
        <w:rPr>
          <w:b/>
          <w:bCs/>
          <w:smallCaps/>
          <w:lang w:val="en-US"/>
        </w:rPr>
        <w:t>Disruption Risk Score</w:t>
      </w:r>
      <w:r>
        <w:rPr>
          <w:lang w:val="en-US"/>
        </w:rPr>
        <w:t xml:space="preserve">. </w:t>
      </w:r>
      <w:r w:rsidRPr="00932610">
        <w:rPr>
          <w:lang w:val="en-US"/>
        </w:rPr>
        <w:t xml:space="preserve">Each </w:t>
      </w:r>
      <w:r w:rsidRPr="0018274A">
        <w:rPr>
          <w:smallCaps/>
          <w:lang w:val="en-US" w:eastAsia="en-US"/>
        </w:rPr>
        <w:t>I</w:t>
      </w:r>
      <w:r>
        <w:rPr>
          <w:smallCaps/>
          <w:lang w:val="en-US" w:eastAsia="en-US"/>
        </w:rPr>
        <w:t>ndex</w:t>
      </w:r>
      <w:r w:rsidRPr="00932610">
        <w:rPr>
          <w:lang w:val="en-US"/>
        </w:rPr>
        <w:t xml:space="preserve"> component receives a score above 3 if no alternative currently exists to the securities’ product and service, if no innovation can credibly replace the securities product and service in the 10 years and/or can materially weaken the growth rate of the securities within the next 5 years.  </w:t>
      </w:r>
    </w:p>
    <w:p w14:paraId="58A286B9" w14:textId="77777777" w:rsidR="00A75715" w:rsidRPr="0018274A" w:rsidRDefault="00A75715" w:rsidP="00A75715">
      <w:pPr>
        <w:pStyle w:val="ListParagraph"/>
        <w:numPr>
          <w:ilvl w:val="0"/>
          <w:numId w:val="26"/>
        </w:numPr>
        <w:rPr>
          <w:lang w:val="en-US"/>
        </w:rPr>
      </w:pPr>
      <w:r w:rsidRPr="00F23A1C">
        <w:rPr>
          <w:b/>
          <w:bCs/>
          <w:smallCaps/>
          <w:lang w:val="en-US"/>
        </w:rPr>
        <w:t>Accounting Risk Score</w:t>
      </w:r>
      <w:r w:rsidRPr="00F23A1C">
        <w:rPr>
          <w:b/>
          <w:bCs/>
          <w:lang w:val="en-US"/>
        </w:rPr>
        <w:t>.</w:t>
      </w:r>
      <w:r w:rsidRPr="00F23A1C">
        <w:rPr>
          <w:lang w:val="en-US"/>
        </w:rPr>
        <w:t xml:space="preserve"> Initially each </w:t>
      </w:r>
      <w:r w:rsidRPr="00F23A1C">
        <w:rPr>
          <w:smallCaps/>
          <w:lang w:val="en-US" w:eastAsia="en-US"/>
        </w:rPr>
        <w:t>Index</w:t>
      </w:r>
      <w:r w:rsidRPr="00F23A1C">
        <w:rPr>
          <w:lang w:val="en-US"/>
        </w:rPr>
        <w:t xml:space="preserve"> component receives a score below 3 if its domicile country is not within the US, Western European countries, and Australia / New Zealand. The</w:t>
      </w:r>
      <w:r w:rsidRPr="0097123A">
        <w:rPr>
          <w:lang w:val="en-US"/>
        </w:rPr>
        <w:t xml:space="preserve"> </w:t>
      </w:r>
      <w:r w:rsidRPr="0097123A">
        <w:rPr>
          <w:smallCaps/>
          <w:lang w:val="en-US" w:eastAsia="en-US"/>
        </w:rPr>
        <w:t>Approval Committee</w:t>
      </w:r>
      <w:r>
        <w:rPr>
          <w:lang w:val="en-US" w:eastAsia="en-US"/>
        </w:rPr>
        <w:t xml:space="preserve"> within the</w:t>
      </w:r>
      <w:r w:rsidRPr="00F23A1C">
        <w:rPr>
          <w:lang w:val="en-US"/>
        </w:rPr>
        <w:t xml:space="preserve"> </w:t>
      </w:r>
      <w:r w:rsidRPr="00F23A1C">
        <w:rPr>
          <w:smallCaps/>
          <w:lang w:val="en-US" w:eastAsia="en-US"/>
        </w:rPr>
        <w:t xml:space="preserve">Selection Party </w:t>
      </w:r>
      <w:r w:rsidRPr="00F23A1C">
        <w:rPr>
          <w:lang w:val="en-US"/>
        </w:rPr>
        <w:t>then evaluates factors such as the proportion of accruals compared to cash accounting, identified aggressive accounting practices, and disclosure level</w:t>
      </w:r>
      <w:r>
        <w:rPr>
          <w:lang w:val="en-US"/>
        </w:rPr>
        <w:t>,</w:t>
      </w:r>
      <w:r w:rsidRPr="00F23A1C">
        <w:rPr>
          <w:lang w:val="en-US"/>
        </w:rPr>
        <w:t xml:space="preserve"> considering the initial scores to determine the final </w:t>
      </w:r>
      <w:r w:rsidRPr="00F23A1C">
        <w:rPr>
          <w:smallCaps/>
          <w:lang w:val="en-US"/>
        </w:rPr>
        <w:t xml:space="preserve">Accounting Risk Score </w:t>
      </w:r>
      <w:r w:rsidRPr="00F23A1C">
        <w:rPr>
          <w:lang w:val="en-US"/>
        </w:rPr>
        <w:t>within the range of 1 to 5</w:t>
      </w:r>
      <w:r w:rsidRPr="00F23A1C">
        <w:rPr>
          <w:smallCaps/>
          <w:lang w:val="en-US"/>
        </w:rPr>
        <w:t>.</w:t>
      </w:r>
    </w:p>
    <w:p w14:paraId="6E174311" w14:textId="77777777" w:rsidR="00A75715" w:rsidRPr="00F23A1C" w:rsidRDefault="00A75715" w:rsidP="00A75715">
      <w:pPr>
        <w:pStyle w:val="ListParagraph"/>
        <w:numPr>
          <w:ilvl w:val="0"/>
          <w:numId w:val="26"/>
        </w:numPr>
        <w:rPr>
          <w:lang w:val="en-US"/>
        </w:rPr>
      </w:pPr>
      <w:r>
        <w:rPr>
          <w:b/>
          <w:bCs/>
          <w:smallCaps/>
          <w:lang w:val="en-US"/>
        </w:rPr>
        <w:t>Political &amp; Regulatory Risk Score.</w:t>
      </w:r>
      <w:r>
        <w:rPr>
          <w:lang w:val="en-US"/>
        </w:rPr>
        <w:t xml:space="preserve"> </w:t>
      </w:r>
      <w:r w:rsidRPr="00932610">
        <w:rPr>
          <w:lang w:val="en-US"/>
        </w:rPr>
        <w:t xml:space="preserve">Initially, each </w:t>
      </w:r>
      <w:r w:rsidRPr="0018274A">
        <w:rPr>
          <w:smallCaps/>
          <w:lang w:val="en-US" w:eastAsia="en-US"/>
        </w:rPr>
        <w:t>I</w:t>
      </w:r>
      <w:r>
        <w:rPr>
          <w:smallCaps/>
          <w:lang w:val="en-US" w:eastAsia="en-US"/>
        </w:rPr>
        <w:t>ndex</w:t>
      </w:r>
      <w:r w:rsidRPr="00932610">
        <w:rPr>
          <w:lang w:val="en-US"/>
        </w:rPr>
        <w:t xml:space="preserve"> component receives a score below 3 if </w:t>
      </w:r>
      <w:proofErr w:type="spellStart"/>
      <w:proofErr w:type="gramStart"/>
      <w:r w:rsidRPr="00932610">
        <w:rPr>
          <w:lang w:val="en-US"/>
        </w:rPr>
        <w:t>its</w:t>
      </w:r>
      <w:proofErr w:type="spellEnd"/>
      <w:proofErr w:type="gramEnd"/>
      <w:r w:rsidRPr="00932610">
        <w:rPr>
          <w:lang w:val="en-US"/>
        </w:rPr>
        <w:t xml:space="preserve"> the securities or its sectors peers have seen their business practices heavily modified </w:t>
      </w:r>
      <w:r w:rsidRPr="00932610">
        <w:rPr>
          <w:lang w:val="en-US"/>
        </w:rPr>
        <w:lastRenderedPageBreak/>
        <w:t xml:space="preserve">by the political and regulatory authorities or if heavy fines have been imposed. The </w:t>
      </w:r>
      <w:r w:rsidRPr="0018274A">
        <w:rPr>
          <w:smallCaps/>
          <w:lang w:val="en-US" w:eastAsia="en-US"/>
        </w:rPr>
        <w:t>A</w:t>
      </w:r>
      <w:r>
        <w:rPr>
          <w:smallCaps/>
          <w:lang w:val="en-US" w:eastAsia="en-US"/>
        </w:rPr>
        <w:t>pproval</w:t>
      </w:r>
      <w:r w:rsidRPr="0018274A">
        <w:rPr>
          <w:smallCaps/>
          <w:lang w:val="en-US" w:eastAsia="en-US"/>
        </w:rPr>
        <w:t xml:space="preserve"> C</w:t>
      </w:r>
      <w:r>
        <w:rPr>
          <w:smallCaps/>
          <w:lang w:val="en-US" w:eastAsia="en-US"/>
        </w:rPr>
        <w:t>ommittee</w:t>
      </w:r>
      <w:r w:rsidRPr="00932610">
        <w:rPr>
          <w:lang w:val="en-US"/>
        </w:rPr>
        <w:t xml:space="preserve"> within the </w:t>
      </w:r>
      <w:r w:rsidRPr="0018274A">
        <w:rPr>
          <w:smallCaps/>
          <w:lang w:val="en-US" w:eastAsia="en-US"/>
        </w:rPr>
        <w:t>S</w:t>
      </w:r>
      <w:r>
        <w:rPr>
          <w:smallCaps/>
          <w:lang w:val="en-US" w:eastAsia="en-US"/>
        </w:rPr>
        <w:t>election</w:t>
      </w:r>
      <w:r w:rsidRPr="0018274A">
        <w:rPr>
          <w:smallCaps/>
          <w:lang w:val="en-US" w:eastAsia="en-US"/>
        </w:rPr>
        <w:t xml:space="preserve"> P</w:t>
      </w:r>
      <w:r>
        <w:rPr>
          <w:smallCaps/>
          <w:lang w:val="en-US" w:eastAsia="en-US"/>
        </w:rPr>
        <w:t>arty</w:t>
      </w:r>
      <w:r w:rsidRPr="00932610">
        <w:rPr>
          <w:lang w:val="en-US"/>
        </w:rPr>
        <w:t xml:space="preserve"> then assesses the elements that could change past regulatory practices and affect exposure to political risk </w:t>
      </w:r>
      <w:proofErr w:type="gramStart"/>
      <w:r w:rsidRPr="00932610">
        <w:rPr>
          <w:lang w:val="en-US"/>
        </w:rPr>
        <w:t>in order to</w:t>
      </w:r>
      <w:proofErr w:type="gramEnd"/>
      <w:r w:rsidRPr="00932610">
        <w:rPr>
          <w:lang w:val="en-US"/>
        </w:rPr>
        <w:t xml:space="preserve"> determine the final </w:t>
      </w:r>
      <w:r w:rsidRPr="0018274A">
        <w:rPr>
          <w:smallCaps/>
          <w:lang w:val="en-US" w:eastAsia="en-US"/>
        </w:rPr>
        <w:t>P</w:t>
      </w:r>
      <w:r>
        <w:rPr>
          <w:smallCaps/>
          <w:lang w:val="en-US" w:eastAsia="en-US"/>
        </w:rPr>
        <w:t>olitical</w:t>
      </w:r>
      <w:r w:rsidRPr="0018274A">
        <w:rPr>
          <w:smallCaps/>
          <w:lang w:val="en-US" w:eastAsia="en-US"/>
        </w:rPr>
        <w:t xml:space="preserve"> &amp; R</w:t>
      </w:r>
      <w:r>
        <w:rPr>
          <w:smallCaps/>
          <w:lang w:val="en-US" w:eastAsia="en-US"/>
        </w:rPr>
        <w:t>egulatory</w:t>
      </w:r>
      <w:r w:rsidRPr="0018274A">
        <w:rPr>
          <w:smallCaps/>
          <w:lang w:val="en-US" w:eastAsia="en-US"/>
        </w:rPr>
        <w:t xml:space="preserve"> R</w:t>
      </w:r>
      <w:r>
        <w:rPr>
          <w:smallCaps/>
          <w:lang w:val="en-US" w:eastAsia="en-US"/>
        </w:rPr>
        <w:t>isk</w:t>
      </w:r>
      <w:r w:rsidRPr="0018274A">
        <w:rPr>
          <w:smallCaps/>
          <w:lang w:val="en-US" w:eastAsia="en-US"/>
        </w:rPr>
        <w:t xml:space="preserve"> S</w:t>
      </w:r>
      <w:r>
        <w:rPr>
          <w:smallCaps/>
          <w:lang w:val="en-US" w:eastAsia="en-US"/>
        </w:rPr>
        <w:t>core</w:t>
      </w:r>
      <w:r w:rsidRPr="00932610">
        <w:rPr>
          <w:lang w:val="en-US"/>
        </w:rPr>
        <w:t>.</w:t>
      </w:r>
    </w:p>
    <w:p w14:paraId="0D74D78B" w14:textId="77777777" w:rsidR="00A75715" w:rsidRPr="00CC3C42" w:rsidRDefault="00A75715" w:rsidP="00A75715">
      <w:pPr>
        <w:pStyle w:val="ListParagraph"/>
        <w:numPr>
          <w:ilvl w:val="0"/>
          <w:numId w:val="26"/>
        </w:numPr>
        <w:rPr>
          <w:lang w:val="en-US"/>
        </w:rPr>
      </w:pPr>
      <w:r>
        <w:rPr>
          <w:b/>
          <w:bCs/>
          <w:smallCaps/>
          <w:lang w:val="en-US"/>
        </w:rPr>
        <w:t>Competitive Position Risk Score.</w:t>
      </w:r>
      <w:r>
        <w:rPr>
          <w:lang w:val="en-US"/>
        </w:rPr>
        <w:t xml:space="preserve"> </w:t>
      </w:r>
      <w:r w:rsidRPr="00F23A1C">
        <w:rPr>
          <w:lang w:val="en-US"/>
        </w:rPr>
        <w:t xml:space="preserve">Each </w:t>
      </w:r>
      <w:r w:rsidRPr="00F23A1C">
        <w:rPr>
          <w:smallCaps/>
          <w:lang w:val="en-US" w:eastAsia="en-US"/>
        </w:rPr>
        <w:t>Index</w:t>
      </w:r>
      <w:r w:rsidRPr="00F23A1C">
        <w:rPr>
          <w:lang w:val="en-US"/>
        </w:rPr>
        <w:t xml:space="preserve"> component receives a score above 3 if it has strong protection against outsiders’ entry and incumbent expansion, and a low chance of emerging competitors and alternative products. Conversely, it receives a score below 3 if it has weak protection against outsider’s entry and incumbent expansion, and a high chance of emerging either competitors or alternative products.</w:t>
      </w:r>
    </w:p>
    <w:p w14:paraId="567DA66B" w14:textId="77777777" w:rsidR="00A75715" w:rsidRPr="00F23A1C" w:rsidRDefault="00A75715" w:rsidP="00A75715">
      <w:pPr>
        <w:pStyle w:val="ListParagraph"/>
        <w:numPr>
          <w:ilvl w:val="0"/>
          <w:numId w:val="26"/>
        </w:numPr>
        <w:rPr>
          <w:lang w:val="en-US"/>
        </w:rPr>
      </w:pPr>
      <w:r w:rsidRPr="00F23A1C">
        <w:rPr>
          <w:b/>
          <w:bCs/>
          <w:smallCaps/>
          <w:lang w:val="en-US"/>
        </w:rPr>
        <w:t>Products / Services Criticality Risk Score</w:t>
      </w:r>
      <w:r w:rsidRPr="00F23A1C">
        <w:rPr>
          <w:b/>
          <w:bCs/>
          <w:lang w:val="en-US"/>
        </w:rPr>
        <w:t>.</w:t>
      </w:r>
      <w:r w:rsidRPr="00F23A1C">
        <w:rPr>
          <w:lang w:val="en-US"/>
        </w:rPr>
        <w:t xml:space="preserve"> Initially each </w:t>
      </w:r>
      <w:r w:rsidRPr="00F23A1C">
        <w:rPr>
          <w:smallCaps/>
          <w:lang w:val="en-US" w:eastAsia="en-US"/>
        </w:rPr>
        <w:t>Index</w:t>
      </w:r>
      <w:r w:rsidRPr="00F23A1C">
        <w:rPr>
          <w:lang w:val="en-US"/>
        </w:rPr>
        <w:t xml:space="preserve"> component receives a score below and above 3 if its industry falls within the following categories, otherwise it receives a score of 3:</w:t>
      </w:r>
    </w:p>
    <w:tbl>
      <w:tblPr>
        <w:tblW w:w="7432" w:type="dxa"/>
        <w:tblInd w:w="1726" w:type="dxa"/>
        <w:tblLook w:val="04A0" w:firstRow="1" w:lastRow="0" w:firstColumn="1" w:lastColumn="0" w:noHBand="0" w:noVBand="1"/>
      </w:tblPr>
      <w:tblGrid>
        <w:gridCol w:w="1206"/>
        <w:gridCol w:w="6226"/>
      </w:tblGrid>
      <w:tr w:rsidR="00A75715" w:rsidRPr="00F23A1C" w14:paraId="44E55BCA" w14:textId="77777777" w:rsidTr="0018274A">
        <w:trPr>
          <w:trHeight w:val="315"/>
        </w:trPr>
        <w:tc>
          <w:tcPr>
            <w:tcW w:w="1206" w:type="dxa"/>
            <w:tcBorders>
              <w:top w:val="single" w:sz="8" w:space="0" w:color="auto"/>
              <w:left w:val="nil"/>
              <w:bottom w:val="single" w:sz="4" w:space="0" w:color="auto"/>
              <w:right w:val="single" w:sz="8" w:space="0" w:color="auto"/>
            </w:tcBorders>
            <w:shd w:val="clear" w:color="000000" w:fill="91BFFD"/>
            <w:noWrap/>
            <w:vAlign w:val="center"/>
            <w:hideMark/>
          </w:tcPr>
          <w:p w14:paraId="2D66362E" w14:textId="77777777" w:rsidR="00A75715" w:rsidRPr="00F23A1C" w:rsidRDefault="00A75715" w:rsidP="0018274A">
            <w:pPr>
              <w:spacing w:before="0" w:after="0"/>
              <w:rPr>
                <w:rFonts w:ascii="Flama Semicondensed Medium" w:hAnsi="Flama Semicondensed Medium"/>
                <w:lang w:val="en-US"/>
              </w:rPr>
            </w:pPr>
            <w:r w:rsidRPr="00F23A1C">
              <w:rPr>
                <w:rFonts w:ascii="Flama Semicondensed Medium" w:hAnsi="Flama Semicondensed Medium"/>
                <w:lang w:val="en-US"/>
              </w:rPr>
              <w:t>score</w:t>
            </w:r>
          </w:p>
        </w:tc>
        <w:tc>
          <w:tcPr>
            <w:tcW w:w="6226" w:type="dxa"/>
            <w:tcBorders>
              <w:top w:val="single" w:sz="8" w:space="0" w:color="auto"/>
              <w:left w:val="nil"/>
              <w:bottom w:val="single" w:sz="4" w:space="0" w:color="auto"/>
              <w:right w:val="single" w:sz="8" w:space="0" w:color="auto"/>
            </w:tcBorders>
            <w:shd w:val="clear" w:color="000000" w:fill="91BFFD"/>
          </w:tcPr>
          <w:p w14:paraId="45395E59" w14:textId="77777777" w:rsidR="00A75715" w:rsidRPr="00F23A1C" w:rsidRDefault="00A75715" w:rsidP="0018274A">
            <w:pPr>
              <w:spacing w:before="0" w:after="0"/>
              <w:rPr>
                <w:rFonts w:ascii="Flama Semicondensed Medium" w:hAnsi="Flama Semicondensed Medium"/>
                <w:lang w:val="en-US"/>
              </w:rPr>
            </w:pPr>
            <w:r w:rsidRPr="00F23A1C">
              <w:rPr>
                <w:rFonts w:ascii="Flama Semicondensed Medium" w:hAnsi="Flama Semicondensed Medium"/>
                <w:lang w:val="en-US"/>
              </w:rPr>
              <w:t>Industry</w:t>
            </w:r>
          </w:p>
        </w:tc>
      </w:tr>
      <w:tr w:rsidR="00A75715" w:rsidRPr="00F23A1C" w14:paraId="6799C9AA" w14:textId="77777777" w:rsidTr="0018274A">
        <w:trPr>
          <w:trHeight w:val="315"/>
        </w:trPr>
        <w:tc>
          <w:tcPr>
            <w:tcW w:w="1206" w:type="dxa"/>
            <w:tcBorders>
              <w:top w:val="single" w:sz="4" w:space="0" w:color="auto"/>
              <w:left w:val="single" w:sz="4" w:space="0" w:color="auto"/>
              <w:bottom w:val="single" w:sz="4" w:space="0" w:color="auto"/>
              <w:right w:val="single" w:sz="4" w:space="0" w:color="auto"/>
            </w:tcBorders>
            <w:noWrap/>
            <w:vAlign w:val="center"/>
            <w:hideMark/>
          </w:tcPr>
          <w:p w14:paraId="2DFF3DF5" w14:textId="77777777" w:rsidR="00A75715" w:rsidRPr="00F23A1C" w:rsidRDefault="00A75715" w:rsidP="0018274A">
            <w:pPr>
              <w:spacing w:before="0" w:after="0"/>
              <w:rPr>
                <w:lang w:val="en-US"/>
              </w:rPr>
            </w:pPr>
            <w:r w:rsidRPr="00F23A1C">
              <w:rPr>
                <w:lang w:val="en-US"/>
              </w:rPr>
              <w:t>Below 3</w:t>
            </w:r>
          </w:p>
        </w:tc>
        <w:tc>
          <w:tcPr>
            <w:tcW w:w="6226" w:type="dxa"/>
            <w:tcBorders>
              <w:top w:val="single" w:sz="4" w:space="0" w:color="auto"/>
              <w:left w:val="single" w:sz="4" w:space="0" w:color="auto"/>
              <w:bottom w:val="single" w:sz="4" w:space="0" w:color="auto"/>
              <w:right w:val="single" w:sz="4" w:space="0" w:color="auto"/>
            </w:tcBorders>
          </w:tcPr>
          <w:p w14:paraId="33F8B739" w14:textId="77777777" w:rsidR="00A75715" w:rsidRPr="00F23A1C" w:rsidRDefault="00A75715" w:rsidP="0018274A">
            <w:pPr>
              <w:spacing w:before="0" w:after="0"/>
              <w:rPr>
                <w:lang w:val="en-US"/>
              </w:rPr>
            </w:pPr>
            <w:r w:rsidRPr="00A95964">
              <w:rPr>
                <w:lang w:val="en-US"/>
              </w:rPr>
              <w:t>Entertainment,</w:t>
            </w:r>
            <w:r>
              <w:rPr>
                <w:lang w:val="en-US"/>
              </w:rPr>
              <w:t xml:space="preserve"> </w:t>
            </w:r>
            <w:r w:rsidRPr="00A95964">
              <w:rPr>
                <w:lang w:val="en-US"/>
              </w:rPr>
              <w:t>Hotels,</w:t>
            </w:r>
            <w:r>
              <w:rPr>
                <w:lang w:val="en-US"/>
              </w:rPr>
              <w:t xml:space="preserve"> </w:t>
            </w:r>
            <w:r w:rsidRPr="00A95964">
              <w:rPr>
                <w:lang w:val="en-US"/>
              </w:rPr>
              <w:t>Restaurants</w:t>
            </w:r>
            <w:r>
              <w:rPr>
                <w:lang w:val="en-US"/>
              </w:rPr>
              <w:t xml:space="preserve"> &amp; </w:t>
            </w:r>
            <w:proofErr w:type="gramStart"/>
            <w:r>
              <w:rPr>
                <w:lang w:val="en-US"/>
              </w:rPr>
              <w:t xml:space="preserve">Leisure  </w:t>
            </w:r>
            <w:r w:rsidRPr="00A95964">
              <w:rPr>
                <w:lang w:val="en-US"/>
              </w:rPr>
              <w:t>Media</w:t>
            </w:r>
            <w:proofErr w:type="gramEnd"/>
          </w:p>
        </w:tc>
      </w:tr>
      <w:tr w:rsidR="00A75715" w:rsidRPr="00F23A1C" w14:paraId="202C7E21" w14:textId="77777777" w:rsidTr="0018274A">
        <w:trPr>
          <w:trHeight w:val="315"/>
        </w:trPr>
        <w:tc>
          <w:tcPr>
            <w:tcW w:w="1206" w:type="dxa"/>
            <w:tcBorders>
              <w:top w:val="single" w:sz="4" w:space="0" w:color="auto"/>
              <w:left w:val="single" w:sz="4" w:space="0" w:color="auto"/>
              <w:bottom w:val="single" w:sz="8" w:space="0" w:color="auto"/>
              <w:right w:val="single" w:sz="4" w:space="0" w:color="auto"/>
            </w:tcBorders>
            <w:noWrap/>
            <w:vAlign w:val="center"/>
          </w:tcPr>
          <w:p w14:paraId="11DA754C" w14:textId="77777777" w:rsidR="00A75715" w:rsidRPr="00F23A1C" w:rsidRDefault="00A75715" w:rsidP="0018274A">
            <w:pPr>
              <w:spacing w:before="0" w:after="0"/>
              <w:rPr>
                <w:lang w:val="en-US"/>
              </w:rPr>
            </w:pPr>
            <w:r w:rsidRPr="00F23A1C">
              <w:rPr>
                <w:lang w:val="en-US"/>
              </w:rPr>
              <w:t>Above 3</w:t>
            </w:r>
          </w:p>
        </w:tc>
        <w:tc>
          <w:tcPr>
            <w:tcW w:w="6226" w:type="dxa"/>
            <w:tcBorders>
              <w:top w:val="single" w:sz="4" w:space="0" w:color="auto"/>
              <w:left w:val="single" w:sz="4" w:space="0" w:color="auto"/>
              <w:bottom w:val="single" w:sz="8" w:space="0" w:color="auto"/>
              <w:right w:val="single" w:sz="4" w:space="0" w:color="auto"/>
            </w:tcBorders>
          </w:tcPr>
          <w:p w14:paraId="04D2A5BA" w14:textId="77777777" w:rsidR="00A75715" w:rsidRPr="00F23A1C" w:rsidRDefault="00A75715" w:rsidP="0018274A">
            <w:pPr>
              <w:spacing w:before="0" w:after="0"/>
              <w:rPr>
                <w:lang w:val="en-US"/>
              </w:rPr>
            </w:pPr>
            <w:r w:rsidRPr="00CC3C42">
              <w:rPr>
                <w:lang w:val="en-US"/>
              </w:rPr>
              <w:t>Communications Equipment, Health Care Technology, Semiconductors &amp; Semiconductor Equipment, Electronic Equipment, Instruments &amp; Components, Telecommunication</w:t>
            </w:r>
          </w:p>
        </w:tc>
      </w:tr>
    </w:tbl>
    <w:p w14:paraId="65EF7C3F" w14:textId="77777777" w:rsidR="00A75715" w:rsidRPr="00F23A1C" w:rsidRDefault="00A75715" w:rsidP="00A75715">
      <w:pPr>
        <w:ind w:left="1560"/>
        <w:rPr>
          <w:lang w:val="en-US"/>
        </w:rPr>
      </w:pPr>
    </w:p>
    <w:p w14:paraId="2F7E68EF" w14:textId="77777777" w:rsidR="00A75715" w:rsidRPr="0018274A" w:rsidRDefault="00A75715" w:rsidP="00A75715">
      <w:pPr>
        <w:ind w:left="1560"/>
        <w:rPr>
          <w:lang w:val="en-US"/>
        </w:rPr>
      </w:pPr>
      <w:r w:rsidRPr="00F23A1C">
        <w:rPr>
          <w:lang w:val="en-US"/>
        </w:rPr>
        <w:t>Su</w:t>
      </w:r>
      <w:r>
        <w:rPr>
          <w:lang w:val="en-US"/>
        </w:rPr>
        <w:t>b</w:t>
      </w:r>
      <w:r w:rsidRPr="00F23A1C">
        <w:rPr>
          <w:lang w:val="en-US"/>
        </w:rPr>
        <w:t xml:space="preserve">sequently, using the initial score, the </w:t>
      </w:r>
      <w:r w:rsidRPr="0097123A">
        <w:rPr>
          <w:smallCaps/>
          <w:lang w:val="en-US" w:eastAsia="en-US"/>
        </w:rPr>
        <w:t>Approval Committee</w:t>
      </w:r>
      <w:r>
        <w:rPr>
          <w:lang w:val="en-US" w:eastAsia="en-US"/>
        </w:rPr>
        <w:t xml:space="preserve"> within the</w:t>
      </w:r>
      <w:r w:rsidRPr="00F23A1C">
        <w:rPr>
          <w:lang w:val="en-US"/>
        </w:rPr>
        <w:t xml:space="preserve"> </w:t>
      </w:r>
      <w:r w:rsidRPr="00F23A1C">
        <w:rPr>
          <w:smallCaps/>
          <w:lang w:val="en-US" w:eastAsia="en-US"/>
        </w:rPr>
        <w:t xml:space="preserve">Selection Party </w:t>
      </w:r>
      <w:r w:rsidRPr="00F23A1C">
        <w:rPr>
          <w:lang w:val="en-US"/>
        </w:rPr>
        <w:t xml:space="preserve">assesses factors such as the degree of commoditization, level of criticality, and ease of replication for each security to calculate the final </w:t>
      </w:r>
      <w:r w:rsidRPr="00F23A1C">
        <w:rPr>
          <w:smallCaps/>
          <w:lang w:val="en-US"/>
        </w:rPr>
        <w:t>Products / Services Criticality Risk Score</w:t>
      </w:r>
      <w:r w:rsidRPr="00F23A1C">
        <w:rPr>
          <w:lang w:val="en-US"/>
        </w:rPr>
        <w:t xml:space="preserve"> within the range of 1 to 5</w:t>
      </w:r>
      <w:r w:rsidRPr="00F23A1C">
        <w:rPr>
          <w:smallCaps/>
          <w:lang w:val="en-US"/>
        </w:rPr>
        <w:t>.</w:t>
      </w:r>
      <w:r w:rsidRPr="00F81BAA">
        <w:t xml:space="preserve"> </w:t>
      </w:r>
      <w:r w:rsidRPr="0018274A">
        <w:rPr>
          <w:lang w:val="en-US"/>
        </w:rPr>
        <w:t>The</w:t>
      </w:r>
      <w:r w:rsidRPr="00F81BAA">
        <w:rPr>
          <w:smallCaps/>
          <w:lang w:val="en-US"/>
        </w:rPr>
        <w:t xml:space="preserve"> </w:t>
      </w:r>
      <w:r w:rsidRPr="00F81BAA">
        <w:rPr>
          <w:smallCaps/>
          <w:lang w:val="en-US" w:eastAsia="en-US"/>
        </w:rPr>
        <w:t>A</w:t>
      </w:r>
      <w:r>
        <w:rPr>
          <w:smallCaps/>
          <w:lang w:val="en-US" w:eastAsia="en-US"/>
        </w:rPr>
        <w:t>pproval</w:t>
      </w:r>
      <w:r w:rsidRPr="00F81BAA">
        <w:rPr>
          <w:smallCaps/>
          <w:lang w:val="en-US" w:eastAsia="en-US"/>
        </w:rPr>
        <w:t xml:space="preserve"> C</w:t>
      </w:r>
      <w:r>
        <w:rPr>
          <w:smallCaps/>
          <w:lang w:val="en-US" w:eastAsia="en-US"/>
        </w:rPr>
        <w:t>ommittee</w:t>
      </w:r>
      <w:r w:rsidRPr="00F81BAA">
        <w:rPr>
          <w:smallCaps/>
          <w:lang w:val="en-US"/>
        </w:rPr>
        <w:t xml:space="preserve"> </w:t>
      </w:r>
      <w:r w:rsidRPr="0018274A">
        <w:rPr>
          <w:lang w:val="en-US"/>
        </w:rPr>
        <w:t>will also assess on a case-by-case basis the degree of product and service criticality for the securities belonging to categories other than the one listed above.</w:t>
      </w:r>
    </w:p>
    <w:p w14:paraId="1F8C6FD1" w14:textId="77777777" w:rsidR="00A75715" w:rsidRDefault="00A75715" w:rsidP="00A75715">
      <w:pPr>
        <w:rPr>
          <w:lang w:val="en-US"/>
        </w:rPr>
      </w:pPr>
      <w:r w:rsidRPr="00F23A1C">
        <w:rPr>
          <w:lang w:val="en-US"/>
        </w:rPr>
        <w:tab/>
        <w:t xml:space="preserve">Securities with a </w:t>
      </w:r>
      <w:r w:rsidRPr="00F23A1C">
        <w:rPr>
          <w:smallCaps/>
          <w:lang w:val="en-US"/>
        </w:rPr>
        <w:t xml:space="preserve">Combined Risk Score </w:t>
      </w:r>
      <w:r w:rsidRPr="00F23A1C">
        <w:rPr>
          <w:lang w:val="en-US"/>
        </w:rPr>
        <w:t xml:space="preserve">above 3 </w:t>
      </w:r>
      <w:r>
        <w:rPr>
          <w:lang w:val="en-US"/>
        </w:rPr>
        <w:t xml:space="preserve">are eligible </w:t>
      </w:r>
      <w:r w:rsidRPr="00F23A1C">
        <w:rPr>
          <w:lang w:val="en-US"/>
        </w:rPr>
        <w:t xml:space="preserve">for </w:t>
      </w:r>
      <w:r>
        <w:rPr>
          <w:lang w:val="en-US"/>
        </w:rPr>
        <w:t xml:space="preserve">potential </w:t>
      </w:r>
      <w:r w:rsidRPr="00F23A1C">
        <w:rPr>
          <w:lang w:val="en-US"/>
        </w:rPr>
        <w:t>inclusion</w:t>
      </w:r>
      <w:r>
        <w:rPr>
          <w:lang w:val="en-US"/>
        </w:rPr>
        <w:t xml:space="preserve"> in the </w:t>
      </w:r>
      <w:r w:rsidRPr="0018274A">
        <w:rPr>
          <w:smallCaps/>
          <w:lang w:val="en-US" w:eastAsia="en-US"/>
        </w:rPr>
        <w:t>Index</w:t>
      </w:r>
      <w:r w:rsidRPr="00F23A1C">
        <w:rPr>
          <w:lang w:val="en-US"/>
        </w:rPr>
        <w:t>.</w:t>
      </w:r>
    </w:p>
    <w:p w14:paraId="69AA7A58" w14:textId="77777777" w:rsidR="00A75715" w:rsidRPr="003D6AD8" w:rsidRDefault="00A75715" w:rsidP="00A75715">
      <w:pPr>
        <w:rPr>
          <w:lang w:val="en-US" w:eastAsia="en-US"/>
        </w:rPr>
      </w:pPr>
      <w:r>
        <w:rPr>
          <w:lang w:val="en-US" w:eastAsia="en-US"/>
        </w:rPr>
        <w:t>On</w:t>
      </w:r>
      <w:r w:rsidRPr="00F23A1C">
        <w:rPr>
          <w:lang w:val="en-US" w:eastAsia="en-US"/>
        </w:rPr>
        <w:t xml:space="preserve"> any </w:t>
      </w:r>
      <w:r w:rsidRPr="00C03793">
        <w:rPr>
          <w:smallCaps/>
          <w:lang w:val="en-US" w:eastAsia="en-US"/>
        </w:rPr>
        <w:t>Selection Day</w:t>
      </w:r>
      <w:r w:rsidRPr="00F23A1C">
        <w:rPr>
          <w:lang w:val="en-US" w:eastAsia="en-US"/>
        </w:rPr>
        <w:t xml:space="preserve"> for an ordinary rebalance</w:t>
      </w:r>
      <w:r>
        <w:rPr>
          <w:lang w:val="en-US" w:eastAsia="en-US"/>
        </w:rPr>
        <w:t>:</w:t>
      </w:r>
    </w:p>
    <w:p w14:paraId="4C245E81" w14:textId="77777777" w:rsidR="00A75715" w:rsidRPr="003D6AD8" w:rsidRDefault="00A75715" w:rsidP="00CC1F2E">
      <w:pPr>
        <w:pStyle w:val="ListParagraph"/>
        <w:numPr>
          <w:ilvl w:val="0"/>
          <w:numId w:val="28"/>
        </w:numPr>
        <w:rPr>
          <w:b/>
          <w:bCs/>
          <w:lang w:val="en-US"/>
        </w:rPr>
      </w:pPr>
      <w:r w:rsidRPr="003D6AD8">
        <w:rPr>
          <w:b/>
          <w:bCs/>
          <w:lang w:val="en-US"/>
        </w:rPr>
        <w:t>Final Score</w:t>
      </w:r>
    </w:p>
    <w:p w14:paraId="2A4A6138" w14:textId="77777777" w:rsidR="00A75715" w:rsidRDefault="00A75715" w:rsidP="00A75715">
      <w:pPr>
        <w:pStyle w:val="ListParagraph"/>
        <w:rPr>
          <w:lang w:val="en-US"/>
        </w:rPr>
      </w:pPr>
      <w:r w:rsidRPr="00F23A1C">
        <w:rPr>
          <w:lang w:val="en-US"/>
        </w:rPr>
        <w:t>Using the remaining securities from the previous step</w:t>
      </w:r>
      <w:r>
        <w:rPr>
          <w:lang w:val="en-US"/>
        </w:rPr>
        <w:t xml:space="preserve"> on the </w:t>
      </w:r>
      <w:r w:rsidRPr="00C03793">
        <w:rPr>
          <w:smallCaps/>
          <w:lang w:val="en-US"/>
        </w:rPr>
        <w:t>Reconstitution Day</w:t>
      </w:r>
      <w:r w:rsidRPr="00F23A1C">
        <w:rPr>
          <w:lang w:val="en-US"/>
        </w:rPr>
        <w:t xml:space="preserve">, the </w:t>
      </w:r>
      <w:r w:rsidRPr="009707A1">
        <w:rPr>
          <w:smallCaps/>
          <w:lang w:val="en-US"/>
        </w:rPr>
        <w:t xml:space="preserve">Combined Ratio </w:t>
      </w:r>
      <w:r w:rsidRPr="00F23A1C">
        <w:rPr>
          <w:lang w:val="en-US"/>
        </w:rPr>
        <w:t xml:space="preserve">is calculated as the following </w:t>
      </w:r>
      <w:r>
        <w:rPr>
          <w:lang w:val="en-US"/>
        </w:rPr>
        <w:t>formula:</w:t>
      </w:r>
    </w:p>
    <w:p w14:paraId="02805978" w14:textId="77777777" w:rsidR="00A75715" w:rsidRPr="00BA4BBE" w:rsidRDefault="00A75715" w:rsidP="00A75715">
      <w:pPr>
        <w:ind w:left="567"/>
        <w:rPr>
          <w:smallCaps/>
          <w:lang w:val="en-US"/>
        </w:rPr>
      </w:pPr>
      <m:oMathPara>
        <m:oMath>
          <m:r>
            <w:rPr>
              <w:rFonts w:ascii="Cambria Math" w:hAnsi="Cambria Math"/>
              <w:smallCaps/>
              <w:lang w:val="en-US"/>
            </w:rPr>
            <m:t>Combined Ratio=0.2*</m:t>
          </m:r>
          <m:d>
            <m:dPr>
              <m:ctrlPr>
                <w:rPr>
                  <w:rFonts w:ascii="Cambria Math" w:hAnsi="Cambria Math"/>
                  <w:i/>
                  <w:smallCaps/>
                  <w:lang w:val="en-US"/>
                </w:rPr>
              </m:ctrlPr>
            </m:dPr>
            <m:e>
              <m:r>
                <w:rPr>
                  <w:rFonts w:ascii="Cambria Math" w:hAnsi="Cambria Math"/>
                  <w:smallCaps/>
                  <w:lang w:val="en-US"/>
                </w:rPr>
                <m:t>Margin of Safety</m:t>
              </m:r>
            </m:e>
          </m:d>
          <m:r>
            <w:rPr>
              <w:rFonts w:ascii="Cambria Math" w:hAnsi="Cambria Math"/>
              <w:smallCaps/>
              <w:lang w:val="en-US"/>
            </w:rPr>
            <m:t>+ 0.6*</m:t>
          </m:r>
          <m:d>
            <m:dPr>
              <m:ctrlPr>
                <w:rPr>
                  <w:rFonts w:ascii="Cambria Math" w:hAnsi="Cambria Math"/>
                  <w:i/>
                  <w:smallCaps/>
                  <w:lang w:val="en-US"/>
                </w:rPr>
              </m:ctrlPr>
            </m:dPr>
            <m:e>
              <m:r>
                <w:rPr>
                  <w:rFonts w:ascii="Cambria Math" w:hAnsi="Cambria Math"/>
                  <w:smallCaps/>
                  <w:lang w:val="en-US"/>
                </w:rPr>
                <m:t>4M Score</m:t>
              </m:r>
            </m:e>
          </m:d>
          <m:r>
            <w:rPr>
              <w:rFonts w:ascii="Cambria Math" w:hAnsi="Cambria Math"/>
              <w:smallCaps/>
              <w:lang w:val="en-US"/>
            </w:rPr>
            <m:t>+0.2 *(Risk Metric)</m:t>
          </m:r>
        </m:oMath>
      </m:oMathPara>
    </w:p>
    <w:p w14:paraId="6BBD0D7A" w14:textId="77777777" w:rsidR="00A75715" w:rsidRDefault="00A75715" w:rsidP="00A75715">
      <w:pPr>
        <w:spacing w:before="0" w:after="0" w:line="360" w:lineRule="auto"/>
        <w:rPr>
          <w:lang w:val="en-US"/>
        </w:rPr>
      </w:pPr>
    </w:p>
    <w:p w14:paraId="759C8B41" w14:textId="77777777" w:rsidR="00A75715" w:rsidRPr="00CC1F2E" w:rsidRDefault="00A75715" w:rsidP="00A75715">
      <w:pPr>
        <w:spacing w:before="0" w:after="0" w:line="360" w:lineRule="auto"/>
        <w:rPr>
          <w:lang w:val="en-US"/>
        </w:rPr>
      </w:pPr>
    </w:p>
    <w:p w14:paraId="69CF1B03" w14:textId="4FC278FC" w:rsidR="00A75715" w:rsidRPr="00CC1F2E" w:rsidRDefault="00A75715" w:rsidP="00CC1F2E">
      <w:pPr>
        <w:spacing w:before="0" w:after="0" w:line="360" w:lineRule="auto"/>
        <w:rPr>
          <w:i/>
          <w:iCs/>
          <w:lang w:val="en-US"/>
        </w:rPr>
      </w:pPr>
      <w:r>
        <w:rPr>
          <w:i/>
          <w:iCs/>
          <w:lang w:val="en-US"/>
        </w:rPr>
        <w:t>[…]</w:t>
      </w:r>
    </w:p>
    <w:p w14:paraId="34DE2E07" w14:textId="77777777" w:rsidR="003D624C" w:rsidRDefault="003D624C" w:rsidP="00A75715">
      <w:pPr>
        <w:jc w:val="left"/>
        <w:rPr>
          <w:smallCaps/>
          <w:lang w:val="en-US"/>
        </w:rPr>
      </w:pPr>
    </w:p>
    <w:p w14:paraId="127A1E74" w14:textId="633B4D52" w:rsidR="003B070C" w:rsidRPr="00CC1F2E" w:rsidRDefault="003B070C" w:rsidP="00CC1F2E">
      <w:pPr>
        <w:pStyle w:val="ListParagraph"/>
        <w:numPr>
          <w:ilvl w:val="1"/>
          <w:numId w:val="25"/>
        </w:numPr>
        <w:jc w:val="left"/>
        <w:rPr>
          <w:b/>
          <w:bCs/>
          <w:smallCaps/>
          <w:sz w:val="28"/>
          <w:szCs w:val="28"/>
          <w:lang w:val="en-US"/>
        </w:rPr>
      </w:pPr>
      <w:r w:rsidRPr="00CC1F2E">
        <w:rPr>
          <w:b/>
          <w:bCs/>
          <w:smallCaps/>
          <w:sz w:val="28"/>
          <w:szCs w:val="28"/>
          <w:lang w:val="en-US"/>
        </w:rPr>
        <w:t>Weighting of the Index Components</w:t>
      </w:r>
    </w:p>
    <w:p w14:paraId="232312D7" w14:textId="77777777" w:rsidR="003B070C" w:rsidRDefault="003B070C" w:rsidP="003B070C">
      <w:pPr>
        <w:jc w:val="left"/>
        <w:rPr>
          <w:smallCaps/>
          <w:lang w:val="en-US"/>
        </w:rPr>
      </w:pPr>
    </w:p>
    <w:p w14:paraId="7068FBD2" w14:textId="017437CF" w:rsidR="003B070C" w:rsidRDefault="003B070C" w:rsidP="003B070C">
      <w:pPr>
        <w:rPr>
          <w:i/>
          <w:iCs/>
          <w:lang w:val="en-US"/>
        </w:rPr>
      </w:pPr>
      <w:r w:rsidRPr="00CC1F2E">
        <w:rPr>
          <w:i/>
          <w:iCs/>
          <w:lang w:val="en-US"/>
        </w:rPr>
        <w:t>From:</w:t>
      </w:r>
    </w:p>
    <w:p w14:paraId="024FCFD2" w14:textId="77777777" w:rsidR="003B070C" w:rsidRDefault="003B070C" w:rsidP="003B070C">
      <w:pPr>
        <w:rPr>
          <w:i/>
          <w:iCs/>
          <w:lang w:val="en-US"/>
        </w:rPr>
      </w:pPr>
    </w:p>
    <w:p w14:paraId="1CC9C41C" w14:textId="5FF0FB89" w:rsidR="003B070C" w:rsidRDefault="003B070C" w:rsidP="003B070C">
      <w:pPr>
        <w:rPr>
          <w:i/>
          <w:iCs/>
          <w:lang w:val="en-US"/>
        </w:rPr>
      </w:pPr>
      <w:r>
        <w:rPr>
          <w:i/>
          <w:iCs/>
          <w:lang w:val="en-US"/>
        </w:rPr>
        <w:t>[…]</w:t>
      </w:r>
    </w:p>
    <w:p w14:paraId="6FCF825E" w14:textId="77777777" w:rsidR="003B070C" w:rsidRDefault="003B070C" w:rsidP="003B070C">
      <w:pPr>
        <w:rPr>
          <w:lang w:val="en-US" w:eastAsia="en-US"/>
        </w:rPr>
      </w:pPr>
      <w:r>
        <w:rPr>
          <w:lang w:val="en-US" w:eastAsia="en-US"/>
        </w:rPr>
        <w:t>Newly introduced</w:t>
      </w:r>
      <w:r w:rsidRPr="00F23A1C">
        <w:rPr>
          <w:lang w:val="en-US" w:eastAsia="en-US"/>
        </w:rPr>
        <w:t xml:space="preserve"> </w:t>
      </w:r>
      <w:r w:rsidRPr="00F23A1C">
        <w:rPr>
          <w:smallCaps/>
          <w:lang w:val="en-US" w:eastAsia="en-US"/>
        </w:rPr>
        <w:t>Index Component</w:t>
      </w:r>
      <w:r>
        <w:rPr>
          <w:smallCaps/>
          <w:lang w:val="en-US" w:eastAsia="en-US"/>
        </w:rPr>
        <w:t>s</w:t>
      </w:r>
      <w:r w:rsidRPr="00F23A1C">
        <w:rPr>
          <w:lang w:val="en-US" w:eastAsia="en-US"/>
        </w:rPr>
        <w:t xml:space="preserve"> </w:t>
      </w:r>
      <w:r>
        <w:rPr>
          <w:lang w:val="en-US" w:eastAsia="en-US"/>
        </w:rPr>
        <w:t xml:space="preserve">are </w:t>
      </w:r>
      <w:r w:rsidRPr="00F23A1C">
        <w:rPr>
          <w:lang w:val="en-US" w:eastAsia="en-US"/>
        </w:rPr>
        <w:t xml:space="preserve">assigned a weight </w:t>
      </w:r>
      <w:r>
        <w:rPr>
          <w:lang w:val="en-US"/>
        </w:rPr>
        <w:t>by the</w:t>
      </w:r>
      <w:r w:rsidRPr="00F23A1C">
        <w:rPr>
          <w:lang w:val="en-US"/>
        </w:rPr>
        <w:t xml:space="preserve"> </w:t>
      </w:r>
      <w:r w:rsidRPr="0097123A">
        <w:rPr>
          <w:smallCaps/>
          <w:lang w:val="en-US" w:eastAsia="en-US"/>
        </w:rPr>
        <w:t>Approval Committee</w:t>
      </w:r>
      <w:r>
        <w:rPr>
          <w:lang w:val="en-US" w:eastAsia="en-US"/>
        </w:rPr>
        <w:t xml:space="preserve"> </w:t>
      </w:r>
      <w:r w:rsidRPr="00F23A1C">
        <w:rPr>
          <w:lang w:val="en-US" w:eastAsia="en-US"/>
        </w:rPr>
        <w:t>according to</w:t>
      </w:r>
      <w:r>
        <w:rPr>
          <w:lang w:val="en-US" w:eastAsia="en-US"/>
        </w:rPr>
        <w:t xml:space="preserve"> the following rules:</w:t>
      </w:r>
    </w:p>
    <w:p w14:paraId="06C933A8" w14:textId="77777777" w:rsidR="003B070C" w:rsidRDefault="003B070C" w:rsidP="003B070C">
      <w:pPr>
        <w:ind w:left="708"/>
        <w:rPr>
          <w:lang w:val="en-US" w:eastAsia="en-US"/>
        </w:rPr>
      </w:pPr>
      <w:r w:rsidRPr="004C35BA">
        <w:rPr>
          <w:lang w:val="en-US" w:eastAsia="en-US"/>
        </w:rPr>
        <w:t xml:space="preserve">Securities with </w:t>
      </w:r>
      <w:r w:rsidRPr="004C35BA">
        <w:rPr>
          <w:lang w:val="en-US"/>
        </w:rPr>
        <w:t xml:space="preserve">a </w:t>
      </w:r>
      <w:r w:rsidRPr="004C35BA">
        <w:rPr>
          <w:smallCaps/>
          <w:lang w:val="en-US"/>
        </w:rPr>
        <w:t xml:space="preserve">Combined Ratio </w:t>
      </w:r>
      <w:r w:rsidRPr="004C35BA">
        <w:rPr>
          <w:lang w:val="en-US"/>
        </w:rPr>
        <w:t>larger than 4</w:t>
      </w:r>
      <w:r>
        <w:rPr>
          <w:lang w:val="en-US"/>
        </w:rPr>
        <w:t xml:space="preserve"> and </w:t>
      </w:r>
      <w:r w:rsidRPr="004C35BA">
        <w:rPr>
          <w:lang w:val="en-US"/>
        </w:rPr>
        <w:t>a</w:t>
      </w:r>
      <w:r w:rsidRPr="004C35BA">
        <w:rPr>
          <w:smallCaps/>
          <w:lang w:val="en-US"/>
        </w:rPr>
        <w:t xml:space="preserve"> Margin of Safety</w:t>
      </w:r>
      <w:r w:rsidRPr="004C35BA">
        <w:rPr>
          <w:lang w:val="en-US"/>
        </w:rPr>
        <w:t xml:space="preserve"> larger than 30%</w:t>
      </w:r>
      <w:r w:rsidRPr="004C35BA">
        <w:rPr>
          <w:lang w:val="en-US" w:eastAsia="en-US"/>
        </w:rPr>
        <w:t xml:space="preserve">, are </w:t>
      </w:r>
      <w:r>
        <w:rPr>
          <w:lang w:val="en-US" w:eastAsia="en-US"/>
        </w:rPr>
        <w:t>eligible to</w:t>
      </w:r>
      <w:r w:rsidRPr="004C35BA">
        <w:rPr>
          <w:lang w:val="en-US" w:eastAsia="en-US"/>
        </w:rPr>
        <w:t xml:space="preserve"> the </w:t>
      </w:r>
      <w:r w:rsidRPr="004C35BA">
        <w:rPr>
          <w:smallCaps/>
          <w:lang w:val="en-US" w:eastAsia="en-US"/>
        </w:rPr>
        <w:t xml:space="preserve">High Weight Securities </w:t>
      </w:r>
      <w:r>
        <w:rPr>
          <w:smallCaps/>
          <w:lang w:val="en-US" w:eastAsia="en-US"/>
        </w:rPr>
        <w:t>Sliver</w:t>
      </w:r>
      <w:r w:rsidRPr="004C35BA">
        <w:rPr>
          <w:lang w:val="en-US" w:eastAsia="en-US"/>
        </w:rPr>
        <w:t xml:space="preserve"> and receive a weight </w:t>
      </w:r>
      <w:r>
        <w:rPr>
          <w:lang w:val="en-US" w:eastAsia="en-US"/>
        </w:rPr>
        <w:t>between</w:t>
      </w:r>
      <w:r w:rsidRPr="004C35BA">
        <w:rPr>
          <w:lang w:val="en-US" w:eastAsia="en-US"/>
        </w:rPr>
        <w:t xml:space="preserve"> 3% </w:t>
      </w:r>
      <w:r>
        <w:rPr>
          <w:lang w:val="en-US" w:eastAsia="en-US"/>
        </w:rPr>
        <w:t>and</w:t>
      </w:r>
      <w:r w:rsidRPr="004C35BA">
        <w:rPr>
          <w:lang w:val="en-US" w:eastAsia="en-US"/>
        </w:rPr>
        <w:t xml:space="preserve"> </w:t>
      </w:r>
      <w:r>
        <w:rPr>
          <w:lang w:val="en-US" w:eastAsia="en-US"/>
        </w:rPr>
        <w:t>10</w:t>
      </w:r>
      <w:r w:rsidRPr="004C35BA">
        <w:rPr>
          <w:lang w:val="en-US" w:eastAsia="en-US"/>
        </w:rPr>
        <w:t>%</w:t>
      </w:r>
      <w:r>
        <w:rPr>
          <w:lang w:val="en-US" w:eastAsia="en-US"/>
        </w:rPr>
        <w:t xml:space="preserve"> </w:t>
      </w:r>
      <w:r>
        <w:rPr>
          <w:lang w:val="en-US"/>
        </w:rPr>
        <w:t>by the</w:t>
      </w:r>
      <w:r w:rsidRPr="00F23A1C">
        <w:rPr>
          <w:lang w:val="en-US"/>
        </w:rPr>
        <w:t xml:space="preserve"> </w:t>
      </w:r>
      <w:r w:rsidRPr="0097123A">
        <w:rPr>
          <w:smallCaps/>
          <w:lang w:val="en-US" w:eastAsia="en-US"/>
        </w:rPr>
        <w:t>Approval Committee</w:t>
      </w:r>
      <w:r>
        <w:rPr>
          <w:smallCaps/>
          <w:lang w:val="en-US" w:eastAsia="en-US"/>
        </w:rPr>
        <w:t>.</w:t>
      </w:r>
    </w:p>
    <w:p w14:paraId="6FCF6FE5" w14:textId="77777777" w:rsidR="003B070C" w:rsidRDefault="003B070C" w:rsidP="003B070C">
      <w:pPr>
        <w:ind w:left="708"/>
        <w:rPr>
          <w:lang w:val="en-US" w:eastAsia="en-US"/>
        </w:rPr>
      </w:pPr>
      <w:r w:rsidRPr="004C35BA">
        <w:rPr>
          <w:lang w:val="en-US" w:eastAsia="en-US"/>
        </w:rPr>
        <w:t xml:space="preserve">Securities with </w:t>
      </w:r>
      <w:r w:rsidRPr="004C35BA">
        <w:rPr>
          <w:lang w:val="en-US"/>
        </w:rPr>
        <w:t xml:space="preserve">a </w:t>
      </w:r>
      <w:r w:rsidRPr="004C35BA">
        <w:rPr>
          <w:smallCaps/>
          <w:lang w:val="en-US"/>
        </w:rPr>
        <w:t xml:space="preserve">Combined Ratio </w:t>
      </w:r>
      <w:r>
        <w:rPr>
          <w:lang w:val="en-US"/>
        </w:rPr>
        <w:t>equal to</w:t>
      </w:r>
      <w:r w:rsidRPr="004C35BA">
        <w:rPr>
          <w:lang w:val="en-US"/>
        </w:rPr>
        <w:t xml:space="preserve"> </w:t>
      </w:r>
      <w:r>
        <w:rPr>
          <w:lang w:val="en-US"/>
        </w:rPr>
        <w:t xml:space="preserve">3 and </w:t>
      </w:r>
      <w:r w:rsidRPr="004C35BA">
        <w:rPr>
          <w:lang w:val="en-US"/>
        </w:rPr>
        <w:t>a</w:t>
      </w:r>
      <w:r w:rsidRPr="004C35BA">
        <w:rPr>
          <w:smallCaps/>
          <w:lang w:val="en-US"/>
        </w:rPr>
        <w:t xml:space="preserve"> Margin of Safety</w:t>
      </w:r>
      <w:r w:rsidRPr="004C35BA">
        <w:rPr>
          <w:lang w:val="en-US"/>
        </w:rPr>
        <w:t xml:space="preserve"> </w:t>
      </w:r>
      <w:r>
        <w:rPr>
          <w:lang w:val="en-US"/>
        </w:rPr>
        <w:t>equal to</w:t>
      </w:r>
      <w:r w:rsidRPr="004C35BA">
        <w:rPr>
          <w:lang w:val="en-US"/>
        </w:rPr>
        <w:t xml:space="preserve"> </w:t>
      </w:r>
      <w:r>
        <w:rPr>
          <w:lang w:val="en-US"/>
        </w:rPr>
        <w:t>2</w:t>
      </w:r>
      <w:r w:rsidRPr="004C35BA">
        <w:rPr>
          <w:lang w:val="en-US"/>
        </w:rPr>
        <w:t>0%</w:t>
      </w:r>
      <w:r w:rsidRPr="004C35BA">
        <w:rPr>
          <w:lang w:val="en-US" w:eastAsia="en-US"/>
        </w:rPr>
        <w:t xml:space="preserve">, are considered </w:t>
      </w:r>
      <w:r>
        <w:rPr>
          <w:lang w:val="en-US" w:eastAsia="en-US"/>
        </w:rPr>
        <w:t xml:space="preserve">eligible to </w:t>
      </w:r>
      <w:r w:rsidRPr="004C35BA">
        <w:rPr>
          <w:lang w:val="en-US" w:eastAsia="en-US"/>
        </w:rPr>
        <w:t xml:space="preserve">the </w:t>
      </w:r>
      <w:r>
        <w:rPr>
          <w:smallCaps/>
          <w:lang w:val="en-US" w:eastAsia="en-US"/>
        </w:rPr>
        <w:t>Low</w:t>
      </w:r>
      <w:r w:rsidRPr="004C35BA">
        <w:rPr>
          <w:smallCaps/>
          <w:lang w:val="en-US" w:eastAsia="en-US"/>
        </w:rPr>
        <w:t xml:space="preserve"> Weight Securities </w:t>
      </w:r>
      <w:r>
        <w:rPr>
          <w:smallCaps/>
          <w:lang w:val="en-US" w:eastAsia="en-US"/>
        </w:rPr>
        <w:t>Sliver</w:t>
      </w:r>
      <w:r w:rsidRPr="004C35BA">
        <w:rPr>
          <w:lang w:val="en-US" w:eastAsia="en-US"/>
        </w:rPr>
        <w:t xml:space="preserve"> and receive a weight </w:t>
      </w:r>
      <w:r>
        <w:rPr>
          <w:lang w:val="en-US" w:eastAsia="en-US"/>
        </w:rPr>
        <w:t>between</w:t>
      </w:r>
      <w:r w:rsidRPr="004C35BA">
        <w:rPr>
          <w:lang w:val="en-US" w:eastAsia="en-US"/>
        </w:rPr>
        <w:t xml:space="preserve"> </w:t>
      </w:r>
      <w:r>
        <w:rPr>
          <w:lang w:val="en-US" w:eastAsia="en-US"/>
        </w:rPr>
        <w:t>1</w:t>
      </w:r>
      <w:r w:rsidRPr="004C35BA">
        <w:rPr>
          <w:lang w:val="en-US" w:eastAsia="en-US"/>
        </w:rPr>
        <w:t xml:space="preserve">% </w:t>
      </w:r>
      <w:r>
        <w:rPr>
          <w:lang w:val="en-US" w:eastAsia="en-US"/>
        </w:rPr>
        <w:t>and</w:t>
      </w:r>
      <w:r w:rsidRPr="004C35BA">
        <w:rPr>
          <w:lang w:val="en-US" w:eastAsia="en-US"/>
        </w:rPr>
        <w:t xml:space="preserve"> </w:t>
      </w:r>
      <w:r>
        <w:rPr>
          <w:lang w:val="en-US" w:eastAsia="en-US"/>
        </w:rPr>
        <w:t>4</w:t>
      </w:r>
      <w:r w:rsidRPr="004C35BA">
        <w:rPr>
          <w:lang w:val="en-US" w:eastAsia="en-US"/>
        </w:rPr>
        <w:t>%</w:t>
      </w:r>
      <w:r>
        <w:rPr>
          <w:lang w:val="en-US" w:eastAsia="en-US"/>
        </w:rPr>
        <w:t xml:space="preserve"> </w:t>
      </w:r>
      <w:r>
        <w:rPr>
          <w:lang w:val="en-US"/>
        </w:rPr>
        <w:t>by the</w:t>
      </w:r>
      <w:r w:rsidRPr="00F23A1C">
        <w:rPr>
          <w:lang w:val="en-US"/>
        </w:rPr>
        <w:t xml:space="preserve"> </w:t>
      </w:r>
      <w:r w:rsidRPr="0097123A">
        <w:rPr>
          <w:smallCaps/>
          <w:lang w:val="en-US" w:eastAsia="en-US"/>
        </w:rPr>
        <w:t>Approval Committee</w:t>
      </w:r>
      <w:r>
        <w:rPr>
          <w:smallCaps/>
          <w:lang w:val="en-US" w:eastAsia="en-US"/>
        </w:rPr>
        <w:t>.</w:t>
      </w:r>
    </w:p>
    <w:p w14:paraId="666FF15D" w14:textId="77777777" w:rsidR="003B070C" w:rsidRDefault="003B070C" w:rsidP="003B070C">
      <w:pPr>
        <w:rPr>
          <w:i/>
          <w:iCs/>
          <w:lang w:val="en-US"/>
        </w:rPr>
      </w:pPr>
    </w:p>
    <w:p w14:paraId="443CCF4E" w14:textId="0277DDED" w:rsidR="003B070C" w:rsidRDefault="003B070C" w:rsidP="003B070C">
      <w:pPr>
        <w:rPr>
          <w:i/>
          <w:iCs/>
          <w:lang w:val="en-US"/>
        </w:rPr>
      </w:pPr>
      <w:r>
        <w:rPr>
          <w:i/>
          <w:iCs/>
          <w:lang w:val="en-US"/>
        </w:rPr>
        <w:t>[…]</w:t>
      </w:r>
    </w:p>
    <w:p w14:paraId="29B43988" w14:textId="77777777" w:rsidR="003B070C" w:rsidRDefault="003B070C" w:rsidP="003B070C">
      <w:pPr>
        <w:rPr>
          <w:i/>
          <w:iCs/>
          <w:lang w:val="en-US"/>
        </w:rPr>
      </w:pPr>
    </w:p>
    <w:p w14:paraId="2E6EED29" w14:textId="68E45E17" w:rsidR="003B070C" w:rsidRDefault="003B070C" w:rsidP="003B070C">
      <w:pPr>
        <w:rPr>
          <w:i/>
          <w:iCs/>
          <w:lang w:val="en-US"/>
        </w:rPr>
      </w:pPr>
      <w:r>
        <w:rPr>
          <w:i/>
          <w:iCs/>
          <w:lang w:val="en-US"/>
        </w:rPr>
        <w:t>To:</w:t>
      </w:r>
    </w:p>
    <w:p w14:paraId="224F4773" w14:textId="0FEDB970" w:rsidR="003B070C" w:rsidRPr="00CC1F2E" w:rsidRDefault="003B070C" w:rsidP="00CC1F2E">
      <w:pPr>
        <w:rPr>
          <w:i/>
          <w:iCs/>
          <w:lang w:val="en-US"/>
        </w:rPr>
      </w:pPr>
      <w:r>
        <w:rPr>
          <w:i/>
          <w:iCs/>
          <w:lang w:val="en-US"/>
        </w:rPr>
        <w:t>[…]</w:t>
      </w:r>
    </w:p>
    <w:p w14:paraId="19FADBB4" w14:textId="77777777" w:rsidR="003B070C" w:rsidRDefault="003B070C" w:rsidP="003B070C">
      <w:pPr>
        <w:ind w:left="708"/>
        <w:rPr>
          <w:lang w:val="en-US" w:eastAsia="en-US"/>
        </w:rPr>
      </w:pPr>
      <w:r w:rsidRPr="004C35BA">
        <w:rPr>
          <w:lang w:val="en-US" w:eastAsia="en-US"/>
        </w:rPr>
        <w:t xml:space="preserve">Securities with </w:t>
      </w:r>
      <w:r w:rsidRPr="004C35BA">
        <w:rPr>
          <w:lang w:val="en-US"/>
        </w:rPr>
        <w:t xml:space="preserve">a </w:t>
      </w:r>
      <w:r w:rsidRPr="004C35BA">
        <w:rPr>
          <w:smallCaps/>
          <w:lang w:val="en-US"/>
        </w:rPr>
        <w:t xml:space="preserve">Combined Ratio </w:t>
      </w:r>
      <w:r w:rsidRPr="004C35BA">
        <w:rPr>
          <w:lang w:val="en-US"/>
        </w:rPr>
        <w:t>larger than 4</w:t>
      </w:r>
      <w:r>
        <w:rPr>
          <w:lang w:val="en-US"/>
        </w:rPr>
        <w:t xml:space="preserve"> or </w:t>
      </w:r>
      <w:r w:rsidRPr="004C35BA">
        <w:rPr>
          <w:lang w:val="en-US"/>
        </w:rPr>
        <w:t>a</w:t>
      </w:r>
      <w:r w:rsidRPr="004C35BA">
        <w:rPr>
          <w:smallCaps/>
          <w:lang w:val="en-US"/>
        </w:rPr>
        <w:t xml:space="preserve"> </w:t>
      </w:r>
      <w:r>
        <w:rPr>
          <w:smallCaps/>
          <w:lang w:val="en-US"/>
        </w:rPr>
        <w:t>Growth Score Ratio</w:t>
      </w:r>
      <w:r w:rsidRPr="004C35BA">
        <w:rPr>
          <w:lang w:val="en-US"/>
        </w:rPr>
        <w:t xml:space="preserve"> </w:t>
      </w:r>
      <w:r>
        <w:rPr>
          <w:lang w:val="en-US"/>
        </w:rPr>
        <w:t xml:space="preserve">equal to or above 3.5 </w:t>
      </w:r>
      <w:r w:rsidRPr="004C35BA">
        <w:rPr>
          <w:lang w:val="en-US" w:eastAsia="en-US"/>
        </w:rPr>
        <w:t xml:space="preserve">are </w:t>
      </w:r>
      <w:r>
        <w:rPr>
          <w:lang w:val="en-US" w:eastAsia="en-US"/>
        </w:rPr>
        <w:t>eligible to</w:t>
      </w:r>
      <w:r w:rsidRPr="004C35BA">
        <w:rPr>
          <w:lang w:val="en-US" w:eastAsia="en-US"/>
        </w:rPr>
        <w:t xml:space="preserve"> the </w:t>
      </w:r>
      <w:r w:rsidRPr="004C35BA">
        <w:rPr>
          <w:smallCaps/>
          <w:lang w:val="en-US" w:eastAsia="en-US"/>
        </w:rPr>
        <w:t xml:space="preserve">High Weight Securities </w:t>
      </w:r>
      <w:r>
        <w:rPr>
          <w:smallCaps/>
          <w:lang w:val="en-US" w:eastAsia="en-US"/>
        </w:rPr>
        <w:t>Sliver</w:t>
      </w:r>
      <w:r w:rsidRPr="004C35BA">
        <w:rPr>
          <w:lang w:val="en-US" w:eastAsia="en-US"/>
        </w:rPr>
        <w:t xml:space="preserve"> and receive a weight </w:t>
      </w:r>
      <w:r>
        <w:rPr>
          <w:lang w:val="en-US" w:eastAsia="en-US"/>
        </w:rPr>
        <w:t>between</w:t>
      </w:r>
      <w:r w:rsidRPr="004C35BA">
        <w:rPr>
          <w:lang w:val="en-US" w:eastAsia="en-US"/>
        </w:rPr>
        <w:t xml:space="preserve"> 3% </w:t>
      </w:r>
      <w:r>
        <w:rPr>
          <w:lang w:val="en-US" w:eastAsia="en-US"/>
        </w:rPr>
        <w:t>and</w:t>
      </w:r>
      <w:r w:rsidRPr="004C35BA">
        <w:rPr>
          <w:lang w:val="en-US" w:eastAsia="en-US"/>
        </w:rPr>
        <w:t xml:space="preserve"> </w:t>
      </w:r>
      <w:r>
        <w:rPr>
          <w:lang w:val="en-US" w:eastAsia="en-US"/>
        </w:rPr>
        <w:t>10</w:t>
      </w:r>
      <w:r w:rsidRPr="004C35BA">
        <w:rPr>
          <w:lang w:val="en-US" w:eastAsia="en-US"/>
        </w:rPr>
        <w:t>%</w:t>
      </w:r>
      <w:r>
        <w:rPr>
          <w:lang w:val="en-US" w:eastAsia="en-US"/>
        </w:rPr>
        <w:t xml:space="preserve"> </w:t>
      </w:r>
      <w:r>
        <w:rPr>
          <w:lang w:val="en-US"/>
        </w:rPr>
        <w:t>by the</w:t>
      </w:r>
      <w:r w:rsidRPr="00F23A1C">
        <w:rPr>
          <w:lang w:val="en-US"/>
        </w:rPr>
        <w:t xml:space="preserve"> </w:t>
      </w:r>
      <w:r w:rsidRPr="0097123A">
        <w:rPr>
          <w:smallCaps/>
          <w:lang w:val="en-US" w:eastAsia="en-US"/>
        </w:rPr>
        <w:t>Approval Committee</w:t>
      </w:r>
      <w:r>
        <w:rPr>
          <w:smallCaps/>
          <w:lang w:val="en-US" w:eastAsia="en-US"/>
        </w:rPr>
        <w:t>.</w:t>
      </w:r>
    </w:p>
    <w:p w14:paraId="47CB453B" w14:textId="77777777" w:rsidR="003B070C" w:rsidRDefault="003B070C" w:rsidP="003B070C">
      <w:pPr>
        <w:ind w:left="708"/>
        <w:rPr>
          <w:lang w:val="en-US" w:eastAsia="en-US"/>
        </w:rPr>
      </w:pPr>
      <w:r w:rsidRPr="004C35BA">
        <w:rPr>
          <w:lang w:val="en-US" w:eastAsia="en-US"/>
        </w:rPr>
        <w:t xml:space="preserve">Securities with </w:t>
      </w:r>
      <w:r w:rsidRPr="004C35BA">
        <w:rPr>
          <w:lang w:val="en-US"/>
        </w:rPr>
        <w:t xml:space="preserve">a </w:t>
      </w:r>
      <w:r w:rsidRPr="004C35BA">
        <w:rPr>
          <w:smallCaps/>
          <w:lang w:val="en-US"/>
        </w:rPr>
        <w:t xml:space="preserve">Combined Ratio </w:t>
      </w:r>
      <w:r>
        <w:rPr>
          <w:lang w:val="en-US"/>
        </w:rPr>
        <w:t>equal to</w:t>
      </w:r>
      <w:r w:rsidRPr="004C35BA">
        <w:rPr>
          <w:lang w:val="en-US"/>
        </w:rPr>
        <w:t xml:space="preserve"> </w:t>
      </w:r>
      <w:r>
        <w:rPr>
          <w:lang w:val="en-US"/>
        </w:rPr>
        <w:t xml:space="preserve">3 or </w:t>
      </w:r>
      <w:r w:rsidRPr="004C35BA">
        <w:rPr>
          <w:lang w:val="en-US"/>
        </w:rPr>
        <w:t>a</w:t>
      </w:r>
      <w:r w:rsidRPr="004C35BA">
        <w:rPr>
          <w:smallCaps/>
          <w:lang w:val="en-US"/>
        </w:rPr>
        <w:t xml:space="preserve"> Margin of Safety</w:t>
      </w:r>
      <w:r w:rsidRPr="004C35BA">
        <w:rPr>
          <w:lang w:val="en-US"/>
        </w:rPr>
        <w:t xml:space="preserve"> </w:t>
      </w:r>
      <w:r>
        <w:rPr>
          <w:lang w:val="en-US"/>
        </w:rPr>
        <w:t>equal to</w:t>
      </w:r>
      <w:r w:rsidRPr="004C35BA">
        <w:rPr>
          <w:lang w:val="en-US"/>
        </w:rPr>
        <w:t xml:space="preserve"> </w:t>
      </w:r>
      <w:r>
        <w:rPr>
          <w:lang w:val="en-US"/>
        </w:rPr>
        <w:t>2</w:t>
      </w:r>
      <w:r w:rsidRPr="004C35BA">
        <w:rPr>
          <w:lang w:val="en-US"/>
        </w:rPr>
        <w:t>0%</w:t>
      </w:r>
      <w:r w:rsidRPr="004C35BA">
        <w:rPr>
          <w:lang w:val="en-US" w:eastAsia="en-US"/>
        </w:rPr>
        <w:t xml:space="preserve">, are considered </w:t>
      </w:r>
      <w:r>
        <w:rPr>
          <w:lang w:val="en-US" w:eastAsia="en-US"/>
        </w:rPr>
        <w:t xml:space="preserve">eligible to </w:t>
      </w:r>
      <w:r w:rsidRPr="004C35BA">
        <w:rPr>
          <w:lang w:val="en-US" w:eastAsia="en-US"/>
        </w:rPr>
        <w:t xml:space="preserve">the </w:t>
      </w:r>
      <w:r>
        <w:rPr>
          <w:smallCaps/>
          <w:lang w:val="en-US" w:eastAsia="en-US"/>
        </w:rPr>
        <w:t>Low</w:t>
      </w:r>
      <w:r w:rsidRPr="004C35BA">
        <w:rPr>
          <w:smallCaps/>
          <w:lang w:val="en-US" w:eastAsia="en-US"/>
        </w:rPr>
        <w:t xml:space="preserve"> Weight Securities </w:t>
      </w:r>
      <w:r>
        <w:rPr>
          <w:smallCaps/>
          <w:lang w:val="en-US" w:eastAsia="en-US"/>
        </w:rPr>
        <w:t>Sliver</w:t>
      </w:r>
      <w:r w:rsidRPr="004C35BA">
        <w:rPr>
          <w:lang w:val="en-US" w:eastAsia="en-US"/>
        </w:rPr>
        <w:t xml:space="preserve"> and receive a weight </w:t>
      </w:r>
      <w:r>
        <w:rPr>
          <w:lang w:val="en-US" w:eastAsia="en-US"/>
        </w:rPr>
        <w:t>between</w:t>
      </w:r>
      <w:r w:rsidRPr="004C35BA">
        <w:rPr>
          <w:lang w:val="en-US" w:eastAsia="en-US"/>
        </w:rPr>
        <w:t xml:space="preserve"> </w:t>
      </w:r>
      <w:r>
        <w:rPr>
          <w:lang w:val="en-US" w:eastAsia="en-US"/>
        </w:rPr>
        <w:t>1</w:t>
      </w:r>
      <w:r w:rsidRPr="004C35BA">
        <w:rPr>
          <w:lang w:val="en-US" w:eastAsia="en-US"/>
        </w:rPr>
        <w:t xml:space="preserve">% </w:t>
      </w:r>
      <w:r>
        <w:rPr>
          <w:lang w:val="en-US" w:eastAsia="en-US"/>
        </w:rPr>
        <w:t>and</w:t>
      </w:r>
      <w:r w:rsidRPr="004C35BA">
        <w:rPr>
          <w:lang w:val="en-US" w:eastAsia="en-US"/>
        </w:rPr>
        <w:t xml:space="preserve"> </w:t>
      </w:r>
      <w:r>
        <w:rPr>
          <w:lang w:val="en-US" w:eastAsia="en-US"/>
        </w:rPr>
        <w:t>4</w:t>
      </w:r>
      <w:r w:rsidRPr="004C35BA">
        <w:rPr>
          <w:lang w:val="en-US" w:eastAsia="en-US"/>
        </w:rPr>
        <w:t>%</w:t>
      </w:r>
      <w:r>
        <w:rPr>
          <w:lang w:val="en-US" w:eastAsia="en-US"/>
        </w:rPr>
        <w:t xml:space="preserve"> </w:t>
      </w:r>
      <w:r>
        <w:rPr>
          <w:lang w:val="en-US"/>
        </w:rPr>
        <w:t>by the</w:t>
      </w:r>
      <w:r w:rsidRPr="00F23A1C">
        <w:rPr>
          <w:lang w:val="en-US"/>
        </w:rPr>
        <w:t xml:space="preserve"> </w:t>
      </w:r>
      <w:r w:rsidRPr="0097123A">
        <w:rPr>
          <w:smallCaps/>
          <w:lang w:val="en-US" w:eastAsia="en-US"/>
        </w:rPr>
        <w:t>Approval Committee</w:t>
      </w:r>
      <w:r>
        <w:rPr>
          <w:smallCaps/>
          <w:lang w:val="en-US" w:eastAsia="en-US"/>
        </w:rPr>
        <w:t>.</w:t>
      </w:r>
    </w:p>
    <w:p w14:paraId="5C2BD527" w14:textId="77777777" w:rsidR="003B070C" w:rsidRPr="00171862" w:rsidRDefault="003B070C" w:rsidP="003B070C">
      <w:pPr>
        <w:rPr>
          <w:lang w:val="en-US" w:eastAsia="en-US"/>
        </w:rPr>
      </w:pPr>
      <w:r w:rsidRPr="0018274A">
        <w:rPr>
          <w:lang w:val="en-US"/>
        </w:rPr>
        <w:t xml:space="preserve">On </w:t>
      </w:r>
      <w:proofErr w:type="gramStart"/>
      <w:r w:rsidRPr="0018274A">
        <w:rPr>
          <w:lang w:val="en-US"/>
        </w:rPr>
        <w:t>each</w:t>
      </w:r>
      <w:proofErr w:type="gramEnd"/>
      <w:r w:rsidRPr="0018274A">
        <w:rPr>
          <w:lang w:val="en-US"/>
        </w:rPr>
        <w:t xml:space="preserve"> following </w:t>
      </w:r>
      <w:r w:rsidRPr="0018274A">
        <w:rPr>
          <w:smallCaps/>
          <w:lang w:val="en-US"/>
        </w:rPr>
        <w:t>Selection Day</w:t>
      </w:r>
      <w:r w:rsidRPr="0018274A">
        <w:rPr>
          <w:lang w:val="en-US"/>
        </w:rPr>
        <w:t xml:space="preserve"> each </w:t>
      </w:r>
      <w:r w:rsidRPr="0018274A">
        <w:rPr>
          <w:smallCaps/>
          <w:lang w:val="en-US"/>
        </w:rPr>
        <w:t>Index</w:t>
      </w:r>
      <w:r w:rsidRPr="0018274A">
        <w:rPr>
          <w:lang w:val="en-US"/>
        </w:rPr>
        <w:t xml:space="preserve"> </w:t>
      </w:r>
      <w:r w:rsidRPr="0018274A">
        <w:rPr>
          <w:smallCaps/>
          <w:lang w:val="en-US"/>
        </w:rPr>
        <w:t>component</w:t>
      </w:r>
      <w:r w:rsidRPr="0018274A">
        <w:rPr>
          <w:lang w:val="en-US"/>
        </w:rPr>
        <w:t xml:space="preserve"> is assigned </w:t>
      </w:r>
      <w:proofErr w:type="gramStart"/>
      <w:r w:rsidRPr="0018274A">
        <w:rPr>
          <w:lang w:val="en-US"/>
        </w:rPr>
        <w:t>a weight</w:t>
      </w:r>
      <w:proofErr w:type="gramEnd"/>
      <w:r w:rsidRPr="0018274A">
        <w:rPr>
          <w:lang w:val="en-US"/>
        </w:rPr>
        <w:t xml:space="preserve"> </w:t>
      </w:r>
      <w:r w:rsidRPr="00171862">
        <w:rPr>
          <w:lang w:val="en-US"/>
        </w:rPr>
        <w:t xml:space="preserve">by the </w:t>
      </w:r>
      <w:r w:rsidRPr="00171862">
        <w:rPr>
          <w:smallCaps/>
          <w:lang w:val="en-US" w:eastAsia="en-US"/>
        </w:rPr>
        <w:t>Approval Committee</w:t>
      </w:r>
      <w:r w:rsidRPr="00171862">
        <w:rPr>
          <w:lang w:val="en-US" w:eastAsia="en-US"/>
        </w:rPr>
        <w:t xml:space="preserve"> </w:t>
      </w:r>
      <w:r w:rsidRPr="0018274A">
        <w:rPr>
          <w:lang w:val="en-US"/>
        </w:rPr>
        <w:t>subject to the following rules:</w:t>
      </w:r>
    </w:p>
    <w:p w14:paraId="189D2884" w14:textId="77777777" w:rsidR="003B070C" w:rsidRDefault="003B070C" w:rsidP="003B070C">
      <w:pPr>
        <w:pStyle w:val="ListParagraph"/>
        <w:rPr>
          <w:lang w:val="en-US" w:eastAsia="en-US"/>
        </w:rPr>
      </w:pPr>
      <w:r>
        <w:rPr>
          <w:lang w:val="en-US" w:eastAsia="en-US"/>
        </w:rPr>
        <w:t xml:space="preserve">Any </w:t>
      </w:r>
      <w:r w:rsidRPr="00AD4D1C">
        <w:rPr>
          <w:smallCaps/>
          <w:lang w:val="en-US" w:eastAsia="en-US"/>
        </w:rPr>
        <w:t>Index</w:t>
      </w:r>
      <w:r w:rsidRPr="00AD4D1C">
        <w:rPr>
          <w:lang w:val="en-US" w:eastAsia="en-US"/>
        </w:rPr>
        <w:t xml:space="preserve"> </w:t>
      </w:r>
      <w:r w:rsidRPr="009C1DD3">
        <w:rPr>
          <w:smallCaps/>
          <w:lang w:val="en-US" w:eastAsia="en-US"/>
        </w:rPr>
        <w:t>component</w:t>
      </w:r>
      <w:r>
        <w:rPr>
          <w:lang w:val="en-US" w:eastAsia="en-US"/>
        </w:rPr>
        <w:t xml:space="preserve"> that has not been an </w:t>
      </w:r>
      <w:r w:rsidRPr="00AD4D1C">
        <w:rPr>
          <w:smallCaps/>
          <w:lang w:val="en-US" w:eastAsia="en-US"/>
        </w:rPr>
        <w:t>Index</w:t>
      </w:r>
      <w:r w:rsidRPr="00AD4D1C">
        <w:rPr>
          <w:lang w:val="en-US" w:eastAsia="en-US"/>
        </w:rPr>
        <w:t xml:space="preserve"> </w:t>
      </w:r>
      <w:r w:rsidRPr="009C1DD3">
        <w:rPr>
          <w:smallCaps/>
          <w:lang w:val="en-US" w:eastAsia="en-US"/>
        </w:rPr>
        <w:t>component</w:t>
      </w:r>
      <w:r>
        <w:rPr>
          <w:lang w:val="en-US" w:eastAsia="en-US"/>
        </w:rPr>
        <w:t xml:space="preserve"> on the previous </w:t>
      </w:r>
      <w:r w:rsidRPr="009C1DD3">
        <w:rPr>
          <w:smallCaps/>
          <w:lang w:val="en-US" w:eastAsia="en-US"/>
        </w:rPr>
        <w:t>selection day</w:t>
      </w:r>
      <w:r>
        <w:rPr>
          <w:lang w:val="en-US" w:eastAsia="en-US"/>
        </w:rPr>
        <w:t xml:space="preserve"> and </w:t>
      </w:r>
      <w:r w:rsidRPr="00F673BC">
        <w:rPr>
          <w:lang w:val="en-US" w:eastAsia="en-US"/>
        </w:rPr>
        <w:t>meets the requirement to be in the</w:t>
      </w:r>
      <w:r w:rsidRPr="00AD4D1C">
        <w:rPr>
          <w:lang w:val="en-US" w:eastAsia="en-US"/>
        </w:rPr>
        <w:t xml:space="preserve"> </w:t>
      </w:r>
      <w:r w:rsidRPr="00AD4D1C">
        <w:rPr>
          <w:smallCaps/>
          <w:lang w:val="en-US" w:eastAsia="en-US"/>
        </w:rPr>
        <w:t xml:space="preserve">High Weight Securities </w:t>
      </w:r>
      <w:r>
        <w:rPr>
          <w:smallCaps/>
          <w:lang w:val="en-US" w:eastAsia="en-US"/>
        </w:rPr>
        <w:t>Sliver</w:t>
      </w:r>
      <w:r w:rsidRPr="00AD4D1C">
        <w:rPr>
          <w:smallCaps/>
          <w:lang w:val="en-US" w:eastAsia="en-US"/>
        </w:rPr>
        <w:t xml:space="preserve"> </w:t>
      </w:r>
      <w:r>
        <w:rPr>
          <w:lang w:val="en-US" w:eastAsia="en-US"/>
        </w:rPr>
        <w:t>or</w:t>
      </w:r>
      <w:r w:rsidRPr="00AD4D1C">
        <w:rPr>
          <w:smallCaps/>
          <w:lang w:val="en-US" w:eastAsia="en-US"/>
        </w:rPr>
        <w:t xml:space="preserve"> Low Weight Securities </w:t>
      </w:r>
      <w:r>
        <w:rPr>
          <w:smallCaps/>
          <w:lang w:val="en-US" w:eastAsia="en-US"/>
        </w:rPr>
        <w:t>Sliver</w:t>
      </w:r>
      <w:r w:rsidRPr="00AD4D1C">
        <w:rPr>
          <w:smallCaps/>
          <w:lang w:val="en-US" w:eastAsia="en-US"/>
        </w:rPr>
        <w:t xml:space="preserve"> </w:t>
      </w:r>
      <w:proofErr w:type="gramStart"/>
      <w:r w:rsidRPr="00AD4D1C">
        <w:rPr>
          <w:lang w:val="en-US" w:eastAsia="en-US"/>
        </w:rPr>
        <w:t>groups</w:t>
      </w:r>
      <w:r>
        <w:rPr>
          <w:lang w:val="en-US" w:eastAsia="en-US"/>
        </w:rPr>
        <w:t>,</w:t>
      </w:r>
      <w:proofErr w:type="gramEnd"/>
      <w:r>
        <w:rPr>
          <w:lang w:val="en-US" w:eastAsia="en-US"/>
        </w:rPr>
        <w:t xml:space="preserve"> receive weights according to their group </w:t>
      </w:r>
      <w:r>
        <w:rPr>
          <w:lang w:val="en-US"/>
        </w:rPr>
        <w:t>by the</w:t>
      </w:r>
      <w:r w:rsidRPr="00F23A1C">
        <w:rPr>
          <w:lang w:val="en-US"/>
        </w:rPr>
        <w:t xml:space="preserve"> </w:t>
      </w:r>
      <w:r w:rsidRPr="0097123A">
        <w:rPr>
          <w:smallCaps/>
          <w:lang w:val="en-US" w:eastAsia="en-US"/>
        </w:rPr>
        <w:t>Approval Committee</w:t>
      </w:r>
      <w:r>
        <w:rPr>
          <w:lang w:val="en-US" w:eastAsia="en-US"/>
        </w:rPr>
        <w:t>.</w:t>
      </w:r>
    </w:p>
    <w:p w14:paraId="60280048" w14:textId="77777777" w:rsidR="003B070C" w:rsidRPr="00AD4D1C" w:rsidRDefault="003B070C" w:rsidP="003B070C">
      <w:pPr>
        <w:pStyle w:val="ListParagraph"/>
        <w:rPr>
          <w:lang w:val="en-US" w:eastAsia="en-US"/>
        </w:rPr>
      </w:pPr>
      <w:r w:rsidRPr="00AD4D1C">
        <w:rPr>
          <w:lang w:val="en-US" w:eastAsia="en-US"/>
        </w:rPr>
        <w:t xml:space="preserve">Current </w:t>
      </w:r>
      <w:r w:rsidRPr="00AD4D1C">
        <w:rPr>
          <w:smallCaps/>
          <w:lang w:val="en-US" w:eastAsia="en-US"/>
        </w:rPr>
        <w:t>Index</w:t>
      </w:r>
      <w:r w:rsidRPr="00AD4D1C">
        <w:rPr>
          <w:lang w:val="en-US" w:eastAsia="en-US"/>
        </w:rPr>
        <w:t xml:space="preserve"> </w:t>
      </w:r>
      <w:r w:rsidRPr="009C1DD3">
        <w:rPr>
          <w:smallCaps/>
          <w:lang w:val="en-US" w:eastAsia="en-US"/>
        </w:rPr>
        <w:t>component</w:t>
      </w:r>
      <w:r w:rsidRPr="00AD4D1C">
        <w:rPr>
          <w:lang w:val="en-US" w:eastAsia="en-US"/>
        </w:rPr>
        <w:t xml:space="preserve"> weights </w:t>
      </w:r>
      <w:r w:rsidRPr="00F673BC">
        <w:rPr>
          <w:lang w:val="en-US" w:eastAsia="en-US"/>
        </w:rPr>
        <w:t>remain unchanged</w:t>
      </w:r>
      <w:r>
        <w:rPr>
          <w:lang w:val="en-US" w:eastAsia="en-US"/>
        </w:rPr>
        <w:t>, unless:</w:t>
      </w:r>
    </w:p>
    <w:p w14:paraId="799FAA10" w14:textId="77777777" w:rsidR="003B070C" w:rsidRDefault="003B070C" w:rsidP="003B070C">
      <w:pPr>
        <w:pStyle w:val="ListParagraph"/>
        <w:numPr>
          <w:ilvl w:val="0"/>
          <w:numId w:val="27"/>
        </w:numPr>
        <w:rPr>
          <w:lang w:val="en-US" w:eastAsia="en-US"/>
        </w:rPr>
      </w:pPr>
      <w:r>
        <w:rPr>
          <w:lang w:val="en-US" w:eastAsia="en-US"/>
        </w:rPr>
        <w:t>T</w:t>
      </w:r>
      <w:r w:rsidRPr="00AD4D1C">
        <w:rPr>
          <w:lang w:val="en-US" w:eastAsia="en-US"/>
        </w:rPr>
        <w:t>he</w:t>
      </w:r>
      <w:r w:rsidRPr="00AD4D1C">
        <w:rPr>
          <w:smallCaps/>
          <w:lang w:val="en-US"/>
        </w:rPr>
        <w:t xml:space="preserve"> Combined Ratio </w:t>
      </w:r>
      <w:r w:rsidRPr="00AD4D1C">
        <w:rPr>
          <w:lang w:val="en-US"/>
        </w:rPr>
        <w:t xml:space="preserve">of any </w:t>
      </w:r>
      <w:r>
        <w:rPr>
          <w:lang w:val="en-US" w:eastAsia="en-US"/>
        </w:rPr>
        <w:t>c</w:t>
      </w:r>
      <w:r w:rsidRPr="00AD4D1C">
        <w:rPr>
          <w:lang w:val="en-US" w:eastAsia="en-US"/>
        </w:rPr>
        <w:t xml:space="preserve">urrent </w:t>
      </w:r>
      <w:r w:rsidRPr="00AD4D1C">
        <w:rPr>
          <w:smallCaps/>
          <w:lang w:val="en-US" w:eastAsia="en-US"/>
        </w:rPr>
        <w:t>Index</w:t>
      </w:r>
      <w:r w:rsidRPr="00AD4D1C">
        <w:rPr>
          <w:lang w:val="en-US" w:eastAsia="en-US"/>
        </w:rPr>
        <w:t xml:space="preserve"> </w:t>
      </w:r>
      <w:r w:rsidRPr="009C1DD3">
        <w:rPr>
          <w:smallCaps/>
          <w:lang w:val="en-US" w:eastAsia="en-US"/>
        </w:rPr>
        <w:t>component</w:t>
      </w:r>
      <w:r w:rsidRPr="00AD4D1C">
        <w:rPr>
          <w:lang w:val="en-US" w:eastAsia="en-US"/>
        </w:rPr>
        <w:t xml:space="preserve"> within the </w:t>
      </w:r>
      <w:r w:rsidRPr="00AD4D1C">
        <w:rPr>
          <w:smallCaps/>
          <w:lang w:val="en-US" w:eastAsia="en-US"/>
        </w:rPr>
        <w:t xml:space="preserve">High Weight Securities </w:t>
      </w:r>
      <w:r>
        <w:rPr>
          <w:smallCaps/>
          <w:lang w:val="en-US" w:eastAsia="en-US"/>
        </w:rPr>
        <w:t>Sliver</w:t>
      </w:r>
      <w:r w:rsidRPr="00AD4D1C">
        <w:rPr>
          <w:lang w:val="en-US" w:eastAsia="en-US"/>
        </w:rPr>
        <w:t xml:space="preserve"> falls below </w:t>
      </w:r>
      <w:r>
        <w:rPr>
          <w:lang w:val="en-US" w:eastAsia="en-US"/>
        </w:rPr>
        <w:t>2</w:t>
      </w:r>
      <w:r w:rsidRPr="00AD4D1C">
        <w:rPr>
          <w:lang w:val="en-US" w:eastAsia="en-US"/>
        </w:rPr>
        <w:t xml:space="preserve">.5 </w:t>
      </w:r>
      <w:r>
        <w:rPr>
          <w:lang w:val="en-US" w:eastAsia="en-US"/>
        </w:rPr>
        <w:t>or if</w:t>
      </w:r>
      <w:r w:rsidRPr="00AD4D1C">
        <w:rPr>
          <w:lang w:val="en-US" w:eastAsia="en-US"/>
        </w:rPr>
        <w:t xml:space="preserve"> its </w:t>
      </w:r>
      <w:r>
        <w:rPr>
          <w:smallCaps/>
          <w:lang w:val="en-US"/>
        </w:rPr>
        <w:t>Growth Score</w:t>
      </w:r>
      <w:r w:rsidRPr="00AD4D1C">
        <w:rPr>
          <w:smallCaps/>
          <w:lang w:val="en-US"/>
        </w:rPr>
        <w:t xml:space="preserve"> </w:t>
      </w:r>
      <w:r>
        <w:rPr>
          <w:lang w:val="en-US"/>
        </w:rPr>
        <w:t xml:space="preserve">decreases </w:t>
      </w:r>
      <w:r w:rsidRPr="00AD4D1C">
        <w:rPr>
          <w:lang w:val="en-US"/>
        </w:rPr>
        <w:t>below</w:t>
      </w:r>
      <w:r w:rsidRPr="00AD4D1C">
        <w:rPr>
          <w:smallCaps/>
          <w:lang w:val="en-US"/>
        </w:rPr>
        <w:t xml:space="preserve"> </w:t>
      </w:r>
      <w:r>
        <w:rPr>
          <w:smallCaps/>
          <w:lang w:val="en-US"/>
        </w:rPr>
        <w:t>3</w:t>
      </w:r>
      <w:r w:rsidRPr="00AD4D1C">
        <w:rPr>
          <w:smallCaps/>
          <w:lang w:val="en-US"/>
        </w:rPr>
        <w:t xml:space="preserve">, </w:t>
      </w:r>
      <w:r>
        <w:rPr>
          <w:lang w:val="en-US"/>
        </w:rPr>
        <w:t>it</w:t>
      </w:r>
      <w:r w:rsidRPr="00AD4D1C">
        <w:rPr>
          <w:lang w:val="en-US"/>
        </w:rPr>
        <w:t xml:space="preserve"> will </w:t>
      </w:r>
      <w:r>
        <w:rPr>
          <w:lang w:val="en-US"/>
        </w:rPr>
        <w:t xml:space="preserve">be eligible to be excluded or </w:t>
      </w:r>
      <w:r w:rsidRPr="00AD4D1C">
        <w:rPr>
          <w:lang w:val="en-US"/>
        </w:rPr>
        <w:t>downgrade</w:t>
      </w:r>
      <w:r>
        <w:rPr>
          <w:lang w:val="en-US"/>
        </w:rPr>
        <w:t>d</w:t>
      </w:r>
      <w:r w:rsidRPr="00AD4D1C">
        <w:rPr>
          <w:lang w:val="en-US"/>
        </w:rPr>
        <w:t xml:space="preserve"> to </w:t>
      </w:r>
      <w:r w:rsidRPr="00AD4D1C">
        <w:rPr>
          <w:smallCaps/>
          <w:lang w:val="en-US" w:eastAsia="en-US"/>
        </w:rPr>
        <w:t xml:space="preserve">Low Weight Securities </w:t>
      </w:r>
      <w:r>
        <w:rPr>
          <w:smallCaps/>
          <w:lang w:val="en-US" w:eastAsia="en-US"/>
        </w:rPr>
        <w:t>Sliver</w:t>
      </w:r>
      <w:r w:rsidRPr="00AD4D1C">
        <w:rPr>
          <w:smallCaps/>
          <w:lang w:val="en-US" w:eastAsia="en-US"/>
        </w:rPr>
        <w:t xml:space="preserve"> </w:t>
      </w:r>
      <w:r w:rsidRPr="00F673BC">
        <w:rPr>
          <w:lang w:val="en-US" w:eastAsia="en-US"/>
        </w:rPr>
        <w:t>with a weight ranging from 1% to 4%</w:t>
      </w:r>
      <w:r>
        <w:rPr>
          <w:lang w:val="en-US" w:eastAsia="en-US"/>
        </w:rPr>
        <w:t xml:space="preserve"> </w:t>
      </w:r>
      <w:r>
        <w:rPr>
          <w:lang w:val="en-US"/>
        </w:rPr>
        <w:t>by the</w:t>
      </w:r>
      <w:r w:rsidRPr="00F23A1C">
        <w:rPr>
          <w:lang w:val="en-US"/>
        </w:rPr>
        <w:t xml:space="preserve"> </w:t>
      </w:r>
      <w:r w:rsidRPr="0097123A">
        <w:rPr>
          <w:smallCaps/>
          <w:lang w:val="en-US" w:eastAsia="en-US"/>
        </w:rPr>
        <w:t>Approval Committee</w:t>
      </w:r>
      <w:r>
        <w:rPr>
          <w:lang w:val="en-US" w:eastAsia="en-US"/>
        </w:rPr>
        <w:t xml:space="preserve">. </w:t>
      </w:r>
    </w:p>
    <w:p w14:paraId="7D4C14D4" w14:textId="77777777" w:rsidR="003B070C" w:rsidRDefault="003B070C" w:rsidP="003B070C">
      <w:pPr>
        <w:pStyle w:val="ListParagraph"/>
        <w:numPr>
          <w:ilvl w:val="0"/>
          <w:numId w:val="27"/>
        </w:numPr>
        <w:rPr>
          <w:lang w:val="en-US" w:eastAsia="en-US"/>
        </w:rPr>
      </w:pPr>
      <w:r>
        <w:rPr>
          <w:lang w:val="en-US"/>
        </w:rPr>
        <w:t>T</w:t>
      </w:r>
      <w:r w:rsidRPr="00AD4D1C">
        <w:rPr>
          <w:lang w:val="en-US" w:eastAsia="en-US"/>
        </w:rPr>
        <w:t>he</w:t>
      </w:r>
      <w:r w:rsidRPr="00AD4D1C">
        <w:rPr>
          <w:smallCaps/>
          <w:lang w:val="en-US"/>
        </w:rPr>
        <w:t xml:space="preserve"> Combined Ratio </w:t>
      </w:r>
      <w:r w:rsidRPr="00AD4D1C">
        <w:rPr>
          <w:lang w:val="en-US"/>
        </w:rPr>
        <w:t xml:space="preserve">of any </w:t>
      </w:r>
      <w:r w:rsidRPr="00AD4D1C">
        <w:rPr>
          <w:smallCaps/>
          <w:lang w:val="en-US" w:eastAsia="en-US"/>
        </w:rPr>
        <w:t>Index</w:t>
      </w:r>
      <w:r w:rsidRPr="00AD4D1C">
        <w:rPr>
          <w:lang w:val="en-US" w:eastAsia="en-US"/>
        </w:rPr>
        <w:t xml:space="preserve"> </w:t>
      </w:r>
      <w:r w:rsidRPr="009C1DD3">
        <w:rPr>
          <w:smallCaps/>
          <w:lang w:val="en-US" w:eastAsia="en-US"/>
        </w:rPr>
        <w:t>component</w:t>
      </w:r>
      <w:r w:rsidRPr="00AD4D1C">
        <w:rPr>
          <w:lang w:val="en-US" w:eastAsia="en-US"/>
        </w:rPr>
        <w:t xml:space="preserve"> within the </w:t>
      </w:r>
      <w:r w:rsidRPr="00AD4D1C">
        <w:rPr>
          <w:smallCaps/>
          <w:lang w:val="en-US" w:eastAsia="en-US"/>
        </w:rPr>
        <w:t xml:space="preserve">Low Weight Securities </w:t>
      </w:r>
      <w:r>
        <w:rPr>
          <w:smallCaps/>
          <w:lang w:val="en-US" w:eastAsia="en-US"/>
        </w:rPr>
        <w:t>Sliver</w:t>
      </w:r>
      <w:r w:rsidRPr="00AD4D1C">
        <w:rPr>
          <w:lang w:val="en-US" w:eastAsia="en-US"/>
        </w:rPr>
        <w:t xml:space="preserve"> </w:t>
      </w:r>
      <w:r>
        <w:rPr>
          <w:lang w:val="en-US" w:eastAsia="en-US"/>
        </w:rPr>
        <w:t>rises</w:t>
      </w:r>
      <w:r w:rsidRPr="00AD4D1C">
        <w:rPr>
          <w:lang w:val="en-US" w:eastAsia="en-US"/>
        </w:rPr>
        <w:t xml:space="preserve"> above </w:t>
      </w:r>
      <w:r>
        <w:rPr>
          <w:lang w:val="en-US" w:eastAsia="en-US"/>
        </w:rPr>
        <w:t>4</w:t>
      </w:r>
      <w:r w:rsidRPr="00AD4D1C">
        <w:rPr>
          <w:lang w:val="en-US" w:eastAsia="en-US"/>
        </w:rPr>
        <w:t xml:space="preserve"> </w:t>
      </w:r>
      <w:r>
        <w:rPr>
          <w:lang w:val="en-US" w:eastAsia="en-US"/>
        </w:rPr>
        <w:t xml:space="preserve">or if </w:t>
      </w:r>
      <w:r w:rsidRPr="00AD4D1C">
        <w:rPr>
          <w:lang w:val="en-US" w:eastAsia="en-US"/>
        </w:rPr>
        <w:t xml:space="preserve">its </w:t>
      </w:r>
      <w:r>
        <w:rPr>
          <w:smallCaps/>
          <w:lang w:val="en-US"/>
        </w:rPr>
        <w:t>Growth Score Ratio</w:t>
      </w:r>
      <w:r w:rsidRPr="00AD4D1C">
        <w:rPr>
          <w:smallCaps/>
          <w:lang w:val="en-US"/>
        </w:rPr>
        <w:t xml:space="preserve"> </w:t>
      </w:r>
      <w:r>
        <w:rPr>
          <w:lang w:val="en-US"/>
        </w:rPr>
        <w:t xml:space="preserve">rises </w:t>
      </w:r>
      <w:r w:rsidRPr="00AD4D1C">
        <w:rPr>
          <w:lang w:val="en-US"/>
        </w:rPr>
        <w:t>above</w:t>
      </w:r>
      <w:r w:rsidRPr="00AD4D1C">
        <w:rPr>
          <w:smallCaps/>
          <w:lang w:val="en-US"/>
        </w:rPr>
        <w:t xml:space="preserve"> </w:t>
      </w:r>
      <w:r>
        <w:rPr>
          <w:smallCaps/>
          <w:lang w:val="en-US"/>
        </w:rPr>
        <w:t>3.5</w:t>
      </w:r>
      <w:r w:rsidRPr="00AD4D1C">
        <w:rPr>
          <w:smallCaps/>
          <w:lang w:val="en-US"/>
        </w:rPr>
        <w:t xml:space="preserve">, </w:t>
      </w:r>
      <w:r>
        <w:rPr>
          <w:lang w:val="en-US"/>
        </w:rPr>
        <w:t>it</w:t>
      </w:r>
      <w:r w:rsidRPr="00AD4D1C">
        <w:rPr>
          <w:lang w:val="en-US"/>
        </w:rPr>
        <w:t xml:space="preserve"> will</w:t>
      </w:r>
      <w:r>
        <w:rPr>
          <w:lang w:val="en-US"/>
        </w:rPr>
        <w:t xml:space="preserve"> be</w:t>
      </w:r>
      <w:r w:rsidRPr="00AD4D1C">
        <w:rPr>
          <w:lang w:val="en-US"/>
        </w:rPr>
        <w:t xml:space="preserve"> </w:t>
      </w:r>
      <w:r>
        <w:rPr>
          <w:lang w:val="en-US"/>
        </w:rPr>
        <w:t xml:space="preserve">eligible to be included or </w:t>
      </w:r>
      <w:r w:rsidRPr="00AD4D1C">
        <w:rPr>
          <w:lang w:val="en-US"/>
        </w:rPr>
        <w:lastRenderedPageBreak/>
        <w:t>upgrade</w:t>
      </w:r>
      <w:r>
        <w:rPr>
          <w:lang w:val="en-US"/>
        </w:rPr>
        <w:t>d</w:t>
      </w:r>
      <w:r w:rsidRPr="00AD4D1C">
        <w:rPr>
          <w:lang w:val="en-US"/>
        </w:rPr>
        <w:t xml:space="preserve"> to the</w:t>
      </w:r>
      <w:r w:rsidRPr="00AD4D1C">
        <w:rPr>
          <w:smallCaps/>
          <w:lang w:val="en-US"/>
        </w:rPr>
        <w:t xml:space="preserve"> </w:t>
      </w:r>
      <w:r w:rsidRPr="00AD4D1C">
        <w:rPr>
          <w:smallCaps/>
          <w:lang w:val="en-US" w:eastAsia="en-US"/>
        </w:rPr>
        <w:t xml:space="preserve">High Weight Securities </w:t>
      </w:r>
      <w:r>
        <w:rPr>
          <w:smallCaps/>
          <w:lang w:val="en-US" w:eastAsia="en-US"/>
        </w:rPr>
        <w:t>Sliver</w:t>
      </w:r>
      <w:r w:rsidRPr="00AD4D1C">
        <w:rPr>
          <w:smallCaps/>
          <w:lang w:val="en-US" w:eastAsia="en-US"/>
        </w:rPr>
        <w:t xml:space="preserve"> </w:t>
      </w:r>
      <w:r w:rsidRPr="00C47152">
        <w:rPr>
          <w:lang w:val="en-US" w:eastAsia="en-US"/>
        </w:rPr>
        <w:t xml:space="preserve">with a weight between 3% and </w:t>
      </w:r>
      <w:r>
        <w:rPr>
          <w:lang w:val="en-US" w:eastAsia="en-US"/>
        </w:rPr>
        <w:t>10</w:t>
      </w:r>
      <w:r w:rsidRPr="00C47152">
        <w:rPr>
          <w:lang w:val="en-US" w:eastAsia="en-US"/>
        </w:rPr>
        <w:t>%</w:t>
      </w:r>
      <w:r w:rsidRPr="0015587B">
        <w:rPr>
          <w:lang w:val="en-US"/>
        </w:rPr>
        <w:t xml:space="preserve"> </w:t>
      </w:r>
      <w:r>
        <w:rPr>
          <w:lang w:val="en-US"/>
        </w:rPr>
        <w:t>by the</w:t>
      </w:r>
      <w:r w:rsidRPr="00F23A1C">
        <w:rPr>
          <w:lang w:val="en-US"/>
        </w:rPr>
        <w:t xml:space="preserve"> </w:t>
      </w:r>
      <w:r w:rsidRPr="0097123A">
        <w:rPr>
          <w:smallCaps/>
          <w:lang w:val="en-US" w:eastAsia="en-US"/>
        </w:rPr>
        <w:t>Approval Committee</w:t>
      </w:r>
      <w:r w:rsidRPr="00AD4D1C">
        <w:rPr>
          <w:lang w:val="en-US" w:eastAsia="en-US"/>
        </w:rPr>
        <w:t xml:space="preserve">. </w:t>
      </w:r>
    </w:p>
    <w:p w14:paraId="66451179" w14:textId="77777777" w:rsidR="003B070C" w:rsidRDefault="003B070C" w:rsidP="003B070C">
      <w:pPr>
        <w:rPr>
          <w:i/>
          <w:iCs/>
          <w:lang w:val="en-US"/>
        </w:rPr>
      </w:pPr>
    </w:p>
    <w:p w14:paraId="009A8B8E" w14:textId="2C64F5B0" w:rsidR="003B070C" w:rsidRPr="00CC1F2E" w:rsidRDefault="003B070C" w:rsidP="00CC1F2E">
      <w:pPr>
        <w:rPr>
          <w:i/>
          <w:iCs/>
          <w:lang w:val="en-US"/>
        </w:rPr>
      </w:pPr>
      <w:r>
        <w:rPr>
          <w:i/>
          <w:iCs/>
          <w:lang w:val="en-US"/>
        </w:rPr>
        <w:t>[…]</w:t>
      </w:r>
    </w:p>
    <w:p w14:paraId="44C38DFC" w14:textId="77777777" w:rsidR="003B070C" w:rsidRPr="00CC1F2E" w:rsidRDefault="003B070C" w:rsidP="00CC1F2E">
      <w:pPr>
        <w:pStyle w:val="ListParagraph"/>
        <w:rPr>
          <w:lang w:val="en-US"/>
        </w:rPr>
      </w:pPr>
    </w:p>
    <w:p w14:paraId="45154AF2" w14:textId="7C2F124E"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30227FA"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3B070C" w:rsidRPr="00CC1F2E">
        <w:rPr>
          <w:lang w:val="en-US"/>
        </w:rPr>
        <w:t>Solactive Lloyd Growth Equity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423E8341"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w:t>
      </w:r>
      <w:proofErr w:type="gramStart"/>
      <w:r w:rsidRPr="00C04273">
        <w:rPr>
          <w:lang w:val="en-US"/>
        </w:rPr>
        <w:t>Consultation,</w:t>
      </w:r>
      <w:proofErr w:type="gramEnd"/>
      <w:r w:rsidRPr="00C04273">
        <w:rPr>
          <w:lang w:val="en-US"/>
        </w:rPr>
        <w:t xml:space="preserve"> are invited to respond </w:t>
      </w:r>
      <w:proofErr w:type="gramStart"/>
      <w:r w:rsidRPr="00C04273">
        <w:rPr>
          <w:lang w:val="en-US"/>
        </w:rPr>
        <w:t>until</w:t>
      </w:r>
      <w:proofErr w:type="gramEnd"/>
      <w:r w:rsidRPr="00C04273">
        <w:rPr>
          <w:lang w:val="en-US"/>
        </w:rPr>
        <w:t xml:space="preserve"> </w:t>
      </w:r>
      <w:r w:rsidR="003B070C">
        <w:rPr>
          <w:i/>
          <w:lang w:val="en-US"/>
        </w:rPr>
        <w:t>2025-10-24.</w:t>
      </w:r>
    </w:p>
    <w:p w14:paraId="741A56A5" w14:textId="0BE4460B"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3B070C">
        <w:rPr>
          <w:i/>
          <w:lang w:val="en-US"/>
        </w:rPr>
        <w:t>2025-11-07</w:t>
      </w:r>
      <w:r w:rsidR="004819FA">
        <w:t>.</w:t>
      </w:r>
    </w:p>
    <w:p w14:paraId="0D223365" w14:textId="77777777" w:rsidR="00651886" w:rsidRPr="00C04273" w:rsidRDefault="00651886" w:rsidP="005055F5">
      <w:pPr>
        <w:spacing w:before="0" w:after="0" w:line="360" w:lineRule="auto"/>
        <w:rPr>
          <w:lang w:val="en-US"/>
        </w:rPr>
      </w:pPr>
    </w:p>
    <w:p w14:paraId="04131284" w14:textId="5722822A"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3B070C" w:rsidRPr="00CC1F2E">
        <w:rPr>
          <w:b/>
          <w:bCs/>
          <w:lang w:val="en-US"/>
        </w:rPr>
        <w:t>Solactive Lloyd Growth Equity Index</w:t>
      </w:r>
      <w:r w:rsidR="0026131F">
        <w:rPr>
          <w:lang/>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140C0E16-D9BD-45AB-AEEF-CB80D2AA7C93}"/>
    <w:embedBold r:id="rId2" w:fontKey="{1B816A9F-1C14-4771-8BCD-81747654397E}"/>
    <w:embedItalic r:id="rId3" w:fontKey="{02B59B92-4F06-4818-96F2-83958FFD9987}"/>
  </w:font>
  <w:font w:name="Calibri">
    <w:panose1 w:val="020F0502020204030204"/>
    <w:charset w:val="00"/>
    <w:family w:val="swiss"/>
    <w:pitch w:val="variable"/>
    <w:sig w:usb0="E4002EFF" w:usb1="C000247B" w:usb2="00000009" w:usb3="00000000" w:csb0="000001FF" w:csb1="00000000"/>
    <w:embedRegular r:id="rId4" w:fontKey="{C0161A3D-4482-4A51-B7DC-12D5090D77B5}"/>
  </w:font>
  <w:font w:name="Segoe UI">
    <w:panose1 w:val="020B0502040204020203"/>
    <w:charset w:val="00"/>
    <w:family w:val="swiss"/>
    <w:pitch w:val="variable"/>
    <w:sig w:usb0="E4002EFF" w:usb1="C000E47F" w:usb2="00000009" w:usb3="00000000" w:csb0="000001FF" w:csb1="00000000"/>
    <w:embedRegular r:id="rId5" w:fontKey="{1C4BA9F3-3248-43C1-ABB9-091252E6F495}"/>
  </w:font>
  <w:font w:name="Flama Semicondensed Medium">
    <w:panose1 w:val="02000000000000000000"/>
    <w:charset w:val="00"/>
    <w:family w:val="auto"/>
    <w:pitch w:val="variable"/>
    <w:sig w:usb0="A00000AF" w:usb1="4000207B" w:usb2="00000000" w:usb3="00000000" w:csb0="0000008B" w:csb1="00000000"/>
    <w:embedRegular r:id="rId6" w:fontKey="{6D1FFD33-F86E-44E0-887D-A1E3B9DD7F67}"/>
    <w:embedBold r:id="rId7" w:fontKey="{25A4EA42-DBE6-49B9-81F2-7AF23BE7832C}"/>
  </w:font>
  <w:font w:name="Cambria Math">
    <w:panose1 w:val="02040503050406030204"/>
    <w:charset w:val="00"/>
    <w:family w:val="roman"/>
    <w:pitch w:val="variable"/>
    <w:sig w:usb0="E00006FF" w:usb1="420024FF" w:usb2="02000000" w:usb3="00000000" w:csb0="0000019F" w:csb1="00000000"/>
    <w:embedItalic r:id="rId8" w:fontKey="{2B44CF79-1327-4765-9BEE-B05553234C1F}"/>
  </w:font>
  <w:font w:name="Calibri Light">
    <w:panose1 w:val="020F0302020204030204"/>
    <w:charset w:val="00"/>
    <w:family w:val="swiss"/>
    <w:pitch w:val="variable"/>
    <w:sig w:usb0="E4002EFF" w:usb1="C000247B" w:usb2="00000009" w:usb3="00000000" w:csb0="000001FF" w:csb1="00000000"/>
    <w:embedRegular r:id="rId9" w:fontKey="{63D9CEFD-50DA-41F8-A6B2-3C842E9305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2F3E6C16"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3D624C">
          <w:rPr>
            <w:lang w:val="en-US"/>
          </w:rPr>
          <w:t>Market Consultation Solactive Lloyd Growth Equity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858FA"/>
    <w:multiLevelType w:val="hybridMultilevel"/>
    <w:tmpl w:val="9A007544"/>
    <w:lvl w:ilvl="0" w:tplc="4F90970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4A2826"/>
    <w:multiLevelType w:val="hybridMultilevel"/>
    <w:tmpl w:val="0C30E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B83ECF"/>
    <w:multiLevelType w:val="hybridMultilevel"/>
    <w:tmpl w:val="B02E44E0"/>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4423DE"/>
    <w:multiLevelType w:val="multilevel"/>
    <w:tmpl w:val="229E819E"/>
    <w:lvl w:ilvl="0">
      <w:start w:val="1"/>
      <w:numFmt w:val="upperRoman"/>
      <w:lvlText w:val="%1."/>
      <w:lvlJc w:val="righ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F6352B7"/>
    <w:multiLevelType w:val="multilevel"/>
    <w:tmpl w:val="E6C6C1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903205D"/>
    <w:multiLevelType w:val="hybridMultilevel"/>
    <w:tmpl w:val="466888F6"/>
    <w:lvl w:ilvl="0" w:tplc="FEF0F4E4">
      <w:numFmt w:val="bullet"/>
      <w:lvlText w:val="-"/>
      <w:lvlJc w:val="left"/>
      <w:pPr>
        <w:ind w:left="720" w:hanging="360"/>
      </w:pPr>
      <w:rPr>
        <w:rFonts w:ascii="Flama Semicondensed Light" w:eastAsia="Times New Roman" w:hAnsi="Flama Semicondensed Light"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2F1226"/>
    <w:multiLevelType w:val="hybridMultilevel"/>
    <w:tmpl w:val="E3A4C636"/>
    <w:lvl w:ilvl="0" w:tplc="FEF0F4E4">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9814851">
    <w:abstractNumId w:val="6"/>
  </w:num>
  <w:num w:numId="2" w16cid:durableId="1928881521">
    <w:abstractNumId w:val="7"/>
  </w:num>
  <w:num w:numId="3" w16cid:durableId="2118674622">
    <w:abstractNumId w:val="21"/>
  </w:num>
  <w:num w:numId="4" w16cid:durableId="494685942">
    <w:abstractNumId w:val="26"/>
  </w:num>
  <w:num w:numId="5" w16cid:durableId="1870683770">
    <w:abstractNumId w:val="20"/>
  </w:num>
  <w:num w:numId="6" w16cid:durableId="977878470">
    <w:abstractNumId w:val="8"/>
  </w:num>
  <w:num w:numId="7" w16cid:durableId="1027635909">
    <w:abstractNumId w:val="24"/>
  </w:num>
  <w:num w:numId="8" w16cid:durableId="1347101378">
    <w:abstractNumId w:val="3"/>
  </w:num>
  <w:num w:numId="9" w16cid:durableId="821773459">
    <w:abstractNumId w:val="15"/>
  </w:num>
  <w:num w:numId="10" w16cid:durableId="770199175">
    <w:abstractNumId w:val="14"/>
  </w:num>
  <w:num w:numId="11" w16cid:durableId="1923564728">
    <w:abstractNumId w:val="2"/>
  </w:num>
  <w:num w:numId="12" w16cid:durableId="475299796">
    <w:abstractNumId w:val="1"/>
  </w:num>
  <w:num w:numId="13" w16cid:durableId="1023289539">
    <w:abstractNumId w:val="18"/>
  </w:num>
  <w:num w:numId="14" w16cid:durableId="918291260">
    <w:abstractNumId w:val="10"/>
  </w:num>
  <w:num w:numId="15" w16cid:durableId="1366635071">
    <w:abstractNumId w:val="4"/>
  </w:num>
  <w:num w:numId="16" w16cid:durableId="1878274062">
    <w:abstractNumId w:val="12"/>
  </w:num>
  <w:num w:numId="17" w16cid:durableId="1736077082">
    <w:abstractNumId w:val="27"/>
  </w:num>
  <w:num w:numId="18" w16cid:durableId="879126181">
    <w:abstractNumId w:val="9"/>
  </w:num>
  <w:num w:numId="19" w16cid:durableId="381637486">
    <w:abstractNumId w:val="22"/>
  </w:num>
  <w:num w:numId="20" w16cid:durableId="1629504424">
    <w:abstractNumId w:val="23"/>
  </w:num>
  <w:num w:numId="21" w16cid:durableId="41903426">
    <w:abstractNumId w:val="0"/>
  </w:num>
  <w:num w:numId="22" w16cid:durableId="923417866">
    <w:abstractNumId w:val="17"/>
  </w:num>
  <w:num w:numId="23" w16cid:durableId="938684253">
    <w:abstractNumId w:val="19"/>
  </w:num>
  <w:num w:numId="24" w16cid:durableId="246154055">
    <w:abstractNumId w:val="25"/>
  </w:num>
  <w:num w:numId="25" w16cid:durableId="348065767">
    <w:abstractNumId w:val="16"/>
  </w:num>
  <w:num w:numId="26" w16cid:durableId="451439130">
    <w:abstractNumId w:val="13"/>
  </w:num>
  <w:num w:numId="27" w16cid:durableId="1618638460">
    <w:abstractNumId w:val="11"/>
  </w:num>
  <w:num w:numId="28" w16cid:durableId="7541284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47089"/>
    <w:rsid w:val="0035397E"/>
    <w:rsid w:val="00366769"/>
    <w:rsid w:val="0037436A"/>
    <w:rsid w:val="00381C00"/>
    <w:rsid w:val="00383C13"/>
    <w:rsid w:val="003841D2"/>
    <w:rsid w:val="00393783"/>
    <w:rsid w:val="00395582"/>
    <w:rsid w:val="003B070C"/>
    <w:rsid w:val="003B50BB"/>
    <w:rsid w:val="003C16C2"/>
    <w:rsid w:val="003C5B49"/>
    <w:rsid w:val="003D0D25"/>
    <w:rsid w:val="003D0F21"/>
    <w:rsid w:val="003D624C"/>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4634"/>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75715"/>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1F2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3D624C"/>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347089"/>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13</Pages>
  <Words>2390</Words>
  <Characters>13219</Characters>
  <Application>Microsoft Office Word</Application>
  <DocSecurity>0</DocSecurity>
  <Lines>264</Lines>
  <Paragraphs>130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15479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Lloyd Growth Equity Index</dc:title>
  <dc:subject>Calculation Documents &amp; Methodologies</dc:subject>
  <dc:creator>Solactive AG</dc:creator>
  <cp:keywords/>
  <dc:description/>
  <cp:lastModifiedBy>Pirlot, Louis</cp:lastModifiedBy>
  <cp:revision>4</cp:revision>
  <cp:lastPrinted>2025-10-10T13:52:00Z</cp:lastPrinted>
  <dcterms:created xsi:type="dcterms:W3CDTF">2025-10-10T13:51:00Z</dcterms:created>
  <dcterms:modified xsi:type="dcterms:W3CDTF">2025-10-10T13:57:00Z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