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73302E98" w:rsidR="0092193A" w:rsidRPr="0097651D" w:rsidRDefault="004535D4" w:rsidP="0092193A">
              <w:pPr>
                <w:pStyle w:val="Title"/>
                <w:rPr>
                  <w:lang w:val="en-US"/>
                </w:rPr>
              </w:pPr>
              <w:r>
                <w:rPr>
                  <w:color w:val="FFFFFF" w:themeColor="background1"/>
                  <w:lang w:val="en-US"/>
                </w:rPr>
                <w:t>Market Consultation Ethical Europe Climate Care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 w:rsidP="001F187E">
          <w:pPr>
            <w:pStyle w:val="NoSpacing"/>
            <w:spacing w:before="480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7F1BC7E0" w:rsidR="00466905" w:rsidRPr="00D902A1" w:rsidRDefault="0034105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7-11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9B6DF1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11 July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7F1BC7E0" w:rsidR="00466905" w:rsidRPr="00D902A1" w:rsidRDefault="00341055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7-11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9B6DF1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11 July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54A8402B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of the following </w:t>
      </w:r>
      <w:r w:rsidR="00A97E61" w:rsidRPr="000A0FD3">
        <w:rPr>
          <w:lang w:val="en-US"/>
        </w:rPr>
        <w:t>Ind</w:t>
      </w:r>
      <w:r w:rsidR="00E05994" w:rsidRPr="000A0FD3">
        <w:rPr>
          <w:lang w:val="en-US"/>
        </w:rPr>
        <w:t>ices</w:t>
      </w:r>
      <w:r w:rsidR="00E05994">
        <w:rPr>
          <w:lang w:val="en-US"/>
        </w:rPr>
        <w:t xml:space="preserve"> (the ‘</w:t>
      </w:r>
      <w:r w:rsidR="00A97E61" w:rsidRPr="000A0FD3">
        <w:rPr>
          <w:lang w:val="en-US"/>
        </w:rPr>
        <w:t>Ind</w:t>
      </w:r>
      <w:r w:rsidR="00E05994" w:rsidRPr="000A0FD3">
        <w:rPr>
          <w:lang w:val="en-US"/>
        </w:rPr>
        <w:t>ices</w:t>
      </w:r>
      <w:r w:rsidR="00E05994">
        <w:rPr>
          <w:lang w:val="en-US"/>
        </w:rPr>
        <w:t>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:rsidRPr="004535D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19BDC5" w14:textId="77777777" w:rsidR="00E05994" w:rsidRDefault="001F187E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>Ethical Europe Climate Care Index</w:t>
            </w:r>
          </w:p>
          <w:p w14:paraId="0E5976F1" w14:textId="77777777" w:rsidR="001F187E" w:rsidRPr="00C97A92" w:rsidRDefault="001F187E" w:rsidP="00466905">
            <w:pPr>
              <w:spacing w:line="256" w:lineRule="auto"/>
              <w:rPr>
                <w:rFonts w:eastAsia="Calibri"/>
                <w:sz w:val="22"/>
                <w:szCs w:val="22"/>
                <w:lang w:val="en-US" w:eastAsia="en-US"/>
              </w:rPr>
            </w:pPr>
            <w:hyperlink r:id="rId11" w:history="1">
              <w:r w:rsidRPr="00C97A92">
                <w:rPr>
                  <w:rStyle w:val="Hyperlink"/>
                  <w:rFonts w:eastAsia="Calibri"/>
                  <w:color w:val="auto"/>
                  <w:sz w:val="22"/>
                  <w:szCs w:val="22"/>
                  <w:u w:val="none"/>
                  <w:lang w:val="en-US" w:eastAsia="en-US"/>
                </w:rPr>
                <w:t>Ethical Europe Climate Care NTR Index</w:t>
              </w:r>
            </w:hyperlink>
          </w:p>
          <w:p w14:paraId="1986C86E" w14:textId="1B959429" w:rsidR="001F187E" w:rsidRPr="003A1DD5" w:rsidRDefault="004535D4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hyperlink r:id="rId12" w:history="1">
              <w:r w:rsidRPr="00C97A92">
                <w:rPr>
                  <w:rStyle w:val="Hyperlink"/>
                  <w:rFonts w:eastAsia="Calibri"/>
                  <w:color w:val="auto"/>
                  <w:sz w:val="22"/>
                  <w:szCs w:val="22"/>
                  <w:u w:val="none"/>
                  <w:lang w:val="en-US" w:eastAsia="en-US"/>
                </w:rPr>
                <w:t>Ethical Europe Climate Care GTR Index</w:t>
              </w:r>
            </w:hyperlink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339EBB7" w14:textId="77777777" w:rsidR="00E05994" w:rsidRDefault="001F187E" w:rsidP="00466905">
            <w:pPr>
              <w:spacing w:line="256" w:lineRule="auto"/>
              <w:rPr>
                <w:rFonts w:eastAsia="Calibri"/>
                <w:color w:val="000000"/>
                <w:lang w:eastAsia="en-US"/>
              </w:rPr>
            </w:pPr>
            <w:proofErr w:type="gramStart"/>
            <w:r w:rsidRPr="001F187E">
              <w:rPr>
                <w:rFonts w:eastAsia="Calibri"/>
                <w:color w:val="000000"/>
                <w:lang w:eastAsia="en-US"/>
              </w:rPr>
              <w:t>.SOLCARE</w:t>
            </w:r>
            <w:proofErr w:type="gramEnd"/>
          </w:p>
          <w:p w14:paraId="6D2BB99A" w14:textId="77777777" w:rsidR="001F187E" w:rsidRDefault="001F187E" w:rsidP="00466905">
            <w:pPr>
              <w:spacing w:line="256" w:lineRule="auto"/>
              <w:rPr>
                <w:rFonts w:eastAsia="Calibri"/>
                <w:color w:val="000000"/>
                <w:lang w:eastAsia="en-US"/>
              </w:rPr>
            </w:pPr>
            <w:proofErr w:type="gramStart"/>
            <w:r w:rsidRPr="001F187E">
              <w:rPr>
                <w:rFonts w:eastAsia="Calibri"/>
                <w:color w:val="000000"/>
                <w:lang w:eastAsia="en-US"/>
              </w:rPr>
              <w:t>.CARENTR</w:t>
            </w:r>
            <w:proofErr w:type="gramEnd"/>
          </w:p>
          <w:p w14:paraId="62C3F688" w14:textId="4521C491" w:rsidR="001F187E" w:rsidRDefault="004535D4" w:rsidP="00466905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proofErr w:type="gramStart"/>
            <w:r w:rsidRPr="004535D4">
              <w:rPr>
                <w:rFonts w:eastAsia="Calibri"/>
                <w:color w:val="000000"/>
                <w:lang w:eastAsia="en-US"/>
              </w:rPr>
              <w:t>.CAREGTR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8FB63B" w14:textId="77777777" w:rsidR="001F187E" w:rsidRDefault="004535D4" w:rsidP="004535D4">
            <w:pPr>
              <w:spacing w:line="256" w:lineRule="auto"/>
              <w:rPr>
                <w:rFonts w:eastAsia="Calibri"/>
                <w:color w:val="000000"/>
                <w:lang w:eastAsia="en-US"/>
              </w:rPr>
            </w:pPr>
            <w:r w:rsidRPr="004535D4">
              <w:rPr>
                <w:rFonts w:eastAsia="Calibri"/>
                <w:color w:val="000000"/>
                <w:lang w:eastAsia="en-US"/>
              </w:rPr>
              <w:t>DE000SLA03W2</w:t>
            </w:r>
          </w:p>
          <w:p w14:paraId="4F946FE0" w14:textId="77777777" w:rsidR="004535D4" w:rsidRDefault="004535D4" w:rsidP="004535D4">
            <w:pPr>
              <w:spacing w:line="256" w:lineRule="auto"/>
              <w:rPr>
                <w:rFonts w:eastAsia="Calibri"/>
                <w:color w:val="000000"/>
                <w:lang w:eastAsia="en-US"/>
              </w:rPr>
            </w:pPr>
            <w:r w:rsidRPr="004535D4">
              <w:rPr>
                <w:rFonts w:eastAsia="Calibri"/>
                <w:color w:val="000000"/>
                <w:lang w:eastAsia="en-US"/>
              </w:rPr>
              <w:t>DE000SLA1AF0</w:t>
            </w:r>
          </w:p>
          <w:p w14:paraId="12D59FB1" w14:textId="42C1F5EC" w:rsidR="004535D4" w:rsidRDefault="004535D4" w:rsidP="004535D4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4535D4">
              <w:rPr>
                <w:rFonts w:eastAsia="Calibri"/>
                <w:color w:val="000000"/>
                <w:lang w:eastAsia="en-US"/>
              </w:rPr>
              <w:t>DE000SLA1AH6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>
        <w:rPr>
          <w:lang w:val="en-GB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0D8F5623" w14:textId="77777777" w:rsidR="009B6DF1" w:rsidRPr="009B6DF1" w:rsidRDefault="009B6DF1" w:rsidP="009B6DF1">
      <w:pPr>
        <w:spacing w:before="0" w:after="160" w:line="259" w:lineRule="auto"/>
        <w:jc w:val="left"/>
        <w:rPr>
          <w:lang w:val="en-US"/>
        </w:rPr>
      </w:pPr>
      <w:r w:rsidRPr="009B6DF1">
        <w:rPr>
          <w:lang w:val="en-US"/>
        </w:rPr>
        <w:t xml:space="preserve">Due to the recent change in ESG data provider, the Index Universe has been updated to .EU600. As a result, </w:t>
      </w:r>
      <w:proofErr w:type="spellStart"/>
      <w:r w:rsidRPr="009B6DF1">
        <w:rPr>
          <w:lang w:val="en-US"/>
        </w:rPr>
        <w:t>Solactive</w:t>
      </w:r>
      <w:proofErr w:type="spellEnd"/>
      <w:r w:rsidRPr="009B6DF1">
        <w:rPr>
          <w:lang w:val="en-US"/>
        </w:rPr>
        <w:t xml:space="preserve"> recommends aligning the rebalancing frequency of the index with that of its new Index Universe.</w:t>
      </w:r>
    </w:p>
    <w:p w14:paraId="4EE82D7E" w14:textId="77777777" w:rsidR="009B6DF1" w:rsidRPr="009B6DF1" w:rsidRDefault="009B6DF1" w:rsidP="009B6DF1">
      <w:pPr>
        <w:spacing w:before="0" w:after="160" w:line="259" w:lineRule="auto"/>
        <w:jc w:val="left"/>
        <w:rPr>
          <w:lang w:val="en-US"/>
        </w:rPr>
      </w:pPr>
      <w:r w:rsidRPr="009B6DF1">
        <w:rPr>
          <w:lang w:val="en-US"/>
        </w:rPr>
        <w:t xml:space="preserve">Furthermore, a refinement of the ESG criteria for companies with a carbon footprint rating of D is proposed, </w:t>
      </w:r>
      <w:proofErr w:type="gramStart"/>
      <w:r w:rsidRPr="009B6DF1">
        <w:rPr>
          <w:lang w:val="en-US"/>
        </w:rPr>
        <w:t>in order to</w:t>
      </w:r>
      <w:proofErr w:type="gramEnd"/>
      <w:r w:rsidRPr="009B6DF1">
        <w:rPr>
          <w:lang w:val="en-US"/>
        </w:rPr>
        <w:t xml:space="preserve"> account for methodological differences introduced by the new ESG data provider.</w:t>
      </w:r>
    </w:p>
    <w:p w14:paraId="3C261E21" w14:textId="77777777" w:rsidR="009B6DF1" w:rsidRPr="009B6DF1" w:rsidRDefault="009B6DF1" w:rsidP="009B6DF1">
      <w:pPr>
        <w:spacing w:before="0" w:after="160" w:line="259" w:lineRule="auto"/>
        <w:jc w:val="left"/>
        <w:rPr>
          <w:lang w:val="en-US"/>
        </w:rPr>
      </w:pPr>
      <w:r w:rsidRPr="009B6DF1">
        <w:rPr>
          <w:lang w:val="en-US"/>
        </w:rPr>
        <w:t>It is planned to incorporate these changes retrospectively, effective as of 9 July 2025.</w:t>
      </w:r>
    </w:p>
    <w:p w14:paraId="2A079CAD" w14:textId="4D339DF5" w:rsidR="00F568D6" w:rsidRPr="0026131F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Change</w:t>
      </w:r>
      <w:r w:rsidR="009E7FAC">
        <w:rPr>
          <w:b/>
          <w:bCs/>
          <w:sz w:val="28"/>
          <w:szCs w:val="28"/>
          <w:u w:val="single"/>
          <w:lang w:val="en-US"/>
        </w:rPr>
        <w:t>s</w:t>
      </w:r>
      <w:r w:rsidR="00C77B4F" w:rsidRPr="00C77B4F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26131F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D66871B" w14:textId="56E4DE07" w:rsidR="004A428F" w:rsidRDefault="004A428F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The following Methodology change</w:t>
      </w:r>
      <w:r w:rsidR="009E7FAC">
        <w:rPr>
          <w:lang w:val="en-GB"/>
        </w:rPr>
        <w:t>s</w:t>
      </w:r>
      <w:r>
        <w:rPr>
          <w:lang w:val="en-GB"/>
        </w:rPr>
        <w:t xml:space="preserve"> </w:t>
      </w:r>
      <w:r w:rsidR="009E7FAC">
        <w:rPr>
          <w:lang w:val="en-GB"/>
        </w:rPr>
        <w:t>are</w:t>
      </w:r>
      <w:r>
        <w:rPr>
          <w:lang w:val="en-GB"/>
        </w:rPr>
        <w:t xml:space="preserve"> proposed in the following point</w:t>
      </w:r>
      <w:r w:rsidR="009E7FAC">
        <w:rPr>
          <w:lang w:val="en-GB"/>
        </w:rPr>
        <w:t>s</w:t>
      </w:r>
      <w:r w:rsidR="00A64163" w:rsidRPr="0026131F" w:rsidDel="00C77B4F">
        <w:rPr>
          <w:lang w:val="en-GB"/>
        </w:rPr>
        <w:t xml:space="preserve"> </w:t>
      </w:r>
      <w:r w:rsidR="00C32515">
        <w:rPr>
          <w:lang w:val="en-GB"/>
        </w:rPr>
        <w:t>of the Index Guideline</w:t>
      </w:r>
      <w:r>
        <w:rPr>
          <w:lang w:val="en-GB"/>
        </w:rPr>
        <w:t>:</w:t>
      </w:r>
    </w:p>
    <w:p w14:paraId="404ADE3F" w14:textId="74A9D76E" w:rsidR="000374CE" w:rsidRDefault="000374CE" w:rsidP="0026131F">
      <w:pPr>
        <w:spacing w:before="0" w:after="160" w:line="259" w:lineRule="auto"/>
        <w:rPr>
          <w:lang w:val="en-GB"/>
        </w:rPr>
      </w:pPr>
      <w:r>
        <w:rPr>
          <w:lang w:val="en-GB"/>
        </w:rPr>
        <w:t>Section 6. DEFINITIONS</w:t>
      </w:r>
    </w:p>
    <w:p w14:paraId="37DEFF1E" w14:textId="6046F2DB" w:rsidR="000374CE" w:rsidRDefault="000374CE" w:rsidP="0026131F">
      <w:pPr>
        <w:spacing w:before="0" w:after="160" w:line="259" w:lineRule="auto"/>
        <w:rPr>
          <w:i/>
          <w:iCs/>
          <w:lang w:val="en-GB"/>
        </w:rPr>
      </w:pPr>
      <w:r w:rsidRPr="000374CE">
        <w:rPr>
          <w:i/>
          <w:iCs/>
          <w:lang w:val="en-GB"/>
        </w:rPr>
        <w:t>Old text:</w:t>
      </w:r>
      <w:r>
        <w:rPr>
          <w:i/>
          <w:iCs/>
          <w:lang w:val="en-GB"/>
        </w:rPr>
        <w:t xml:space="preserve"> </w:t>
      </w:r>
    </w:p>
    <w:p w14:paraId="4A81440F" w14:textId="62ACECF2" w:rsidR="000374CE" w:rsidRDefault="008F4B1E" w:rsidP="0026131F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“</w:t>
      </w:r>
      <w:r w:rsidRPr="008F4B1E">
        <w:rPr>
          <w:b/>
          <w:bCs/>
          <w:lang w:val="en-US"/>
        </w:rPr>
        <w:t>REBALANCE DAY</w:t>
      </w:r>
      <w:r w:rsidRPr="008F4B1E">
        <w:rPr>
          <w:lang w:val="en-US"/>
        </w:rPr>
        <w:t>” is second -last CALCULATION DAY in January, April, July and October</w:t>
      </w:r>
    </w:p>
    <w:p w14:paraId="6E064B62" w14:textId="58EB56DC" w:rsidR="008F4B1E" w:rsidRDefault="008F4B1E" w:rsidP="0026131F">
      <w:pPr>
        <w:spacing w:before="0" w:after="160" w:line="259" w:lineRule="auto"/>
        <w:rPr>
          <w:lang w:val="en-US"/>
        </w:rPr>
      </w:pPr>
      <w:r>
        <w:rPr>
          <w:lang w:val="en-US"/>
        </w:rPr>
        <w:t>[…]</w:t>
      </w:r>
    </w:p>
    <w:p w14:paraId="012BCE64" w14:textId="19BBBBF3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“</w:t>
      </w:r>
      <w:r w:rsidRPr="008F4B1E">
        <w:rPr>
          <w:b/>
          <w:bCs/>
          <w:lang w:val="en-US"/>
        </w:rPr>
        <w:t>SELECTION DAY</w:t>
      </w:r>
      <w:r w:rsidRPr="008F4B1E">
        <w:rPr>
          <w:lang w:val="en-US"/>
        </w:rPr>
        <w:t>” is the CALCULATION DAY</w:t>
      </w:r>
      <w:r w:rsidR="00FB48B2">
        <w:rPr>
          <w:lang w:val="en-US"/>
        </w:rPr>
        <w:t xml:space="preserve"> </w:t>
      </w:r>
      <w:r w:rsidRPr="008F4B1E">
        <w:rPr>
          <w:lang w:val="en-US"/>
        </w:rPr>
        <w:t>which is ten CALCULATION DAYS prior to the scheduled REBALANCE DAY</w:t>
      </w:r>
    </w:p>
    <w:p w14:paraId="039C0E89" w14:textId="005CBC58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“</w:t>
      </w:r>
      <w:r w:rsidRPr="008F4B1E">
        <w:rPr>
          <w:b/>
          <w:bCs/>
          <w:lang w:val="en-US"/>
        </w:rPr>
        <w:t>SELECTION POOL</w:t>
      </w:r>
      <w:r w:rsidRPr="008F4B1E">
        <w:rPr>
          <w:lang w:val="en-US"/>
        </w:rPr>
        <w:t>” is provided quarterly by the ESG Research Provider VIGEO. It consists of European</w:t>
      </w:r>
      <w:r>
        <w:rPr>
          <w:lang w:val="en-US"/>
        </w:rPr>
        <w:t xml:space="preserve"> </w:t>
      </w:r>
      <w:r w:rsidRPr="008F4B1E">
        <w:rPr>
          <w:lang w:val="en-US"/>
        </w:rPr>
        <w:t xml:space="preserve">companies, screened for </w:t>
      </w:r>
      <w:proofErr w:type="gramStart"/>
      <w:r w:rsidRPr="008F4B1E">
        <w:rPr>
          <w:lang w:val="en-US"/>
        </w:rPr>
        <w:t>a number of</w:t>
      </w:r>
      <w:proofErr w:type="gramEnd"/>
      <w:r w:rsidRPr="008F4B1E">
        <w:rPr>
          <w:lang w:val="en-US"/>
        </w:rPr>
        <w:t xml:space="preserve"> ESG constraints. The companies in the selection universe need to</w:t>
      </w:r>
      <w:r>
        <w:rPr>
          <w:lang w:val="en-US"/>
        </w:rPr>
        <w:t xml:space="preserve"> </w:t>
      </w:r>
      <w:r w:rsidRPr="008F4B1E">
        <w:rPr>
          <w:lang w:val="en-US"/>
        </w:rPr>
        <w:t>fulfill the following requirements:</w:t>
      </w:r>
    </w:p>
    <w:p w14:paraId="14E6473F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(a) VIGEO ESG score of at least 40/100</w:t>
      </w:r>
    </w:p>
    <w:p w14:paraId="6147F0D2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(b) VIGEO ESG score greater than their sector peers</w:t>
      </w:r>
    </w:p>
    <w:p w14:paraId="1FEEA1F0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 xml:space="preserve">(c) No controversies </w:t>
      </w:r>
      <w:proofErr w:type="gramStart"/>
      <w:r w:rsidRPr="008F4B1E">
        <w:rPr>
          <w:lang w:val="en-US"/>
        </w:rPr>
        <w:t>with a severity</w:t>
      </w:r>
      <w:proofErr w:type="gramEnd"/>
      <w:r w:rsidRPr="008F4B1E">
        <w:rPr>
          <w:lang w:val="en-US"/>
        </w:rPr>
        <w:t xml:space="preserve"> critical</w:t>
      </w:r>
    </w:p>
    <w:p w14:paraId="20C736BA" w14:textId="512E9EEE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 xml:space="preserve">(d) </w:t>
      </w:r>
      <w:r>
        <w:rPr>
          <w:lang w:val="en-US"/>
        </w:rPr>
        <w:t>I</w:t>
      </w:r>
      <w:r w:rsidRPr="008F4B1E">
        <w:rPr>
          <w:lang w:val="en-US"/>
        </w:rPr>
        <w:t>f VIGEO Carbon Footprint is A or B then</w:t>
      </w:r>
    </w:p>
    <w:p w14:paraId="01221D21" w14:textId="0B4AD711" w:rsidR="008F4B1E" w:rsidRDefault="008F4B1E" w:rsidP="008F4B1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lastRenderedPageBreak/>
        <w:t>VIGEO Energy Transition score greater than 40/100 VIGEO Energy Transition score greater</w:t>
      </w:r>
      <w:r>
        <w:rPr>
          <w:lang w:val="en-US"/>
        </w:rPr>
        <w:t xml:space="preserve"> </w:t>
      </w:r>
      <w:r w:rsidRPr="008F4B1E">
        <w:rPr>
          <w:lang w:val="en-US"/>
        </w:rPr>
        <w:t>than</w:t>
      </w:r>
      <w:r>
        <w:rPr>
          <w:lang w:val="en-US"/>
        </w:rPr>
        <w:t xml:space="preserve"> </w:t>
      </w:r>
      <w:r w:rsidRPr="008F4B1E">
        <w:rPr>
          <w:lang w:val="en-US"/>
        </w:rPr>
        <w:t>their sector peers If VIGEO Carbon Footprint is C then</w:t>
      </w:r>
    </w:p>
    <w:p w14:paraId="5841D64C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VIGEO Energy Transition score greater than 50/100</w:t>
      </w:r>
    </w:p>
    <w:p w14:paraId="70C7100D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VIGEO Energy Transition score greater than their sector peers</w:t>
      </w:r>
    </w:p>
    <w:p w14:paraId="1924A12D" w14:textId="3B92DE50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If VIGEO Carbon Footprint is D then for each VIGEO Sector, VIGEO Energy Transition score is the</w:t>
      </w:r>
      <w:r>
        <w:rPr>
          <w:lang w:val="en-US"/>
        </w:rPr>
        <w:t xml:space="preserve"> </w:t>
      </w:r>
      <w:r w:rsidRPr="008F4B1E">
        <w:rPr>
          <w:lang w:val="en-US"/>
        </w:rPr>
        <w:t xml:space="preserve">maximum. In case of equal, it will be selected the best in </w:t>
      </w:r>
      <w:proofErr w:type="gramStart"/>
      <w:r w:rsidRPr="008F4B1E">
        <w:rPr>
          <w:lang w:val="en-US"/>
        </w:rPr>
        <w:t>term</w:t>
      </w:r>
      <w:proofErr w:type="gramEnd"/>
      <w:r w:rsidRPr="008F4B1E">
        <w:rPr>
          <w:lang w:val="en-US"/>
        </w:rPr>
        <w:t xml:space="preserve"> of ESG score.</w:t>
      </w:r>
    </w:p>
    <w:p w14:paraId="2D48047B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And</w:t>
      </w:r>
    </w:p>
    <w:p w14:paraId="3EE0A0F3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VIGEO Energy Transition score greater than 50/100</w:t>
      </w:r>
    </w:p>
    <w:p w14:paraId="4A8B61F1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VIGEO Energy Transition score greater than their sector peers</w:t>
      </w:r>
    </w:p>
    <w:p w14:paraId="726A2FA7" w14:textId="60394852" w:rsid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(e) No major involvement in Weapons, Tobacco and Nuclear</w:t>
      </w:r>
    </w:p>
    <w:p w14:paraId="60FB4D34" w14:textId="6381EF87" w:rsidR="008F4B1E" w:rsidRDefault="008F4B1E" w:rsidP="008F4B1E">
      <w:pPr>
        <w:spacing w:before="0" w:after="160" w:line="259" w:lineRule="auto"/>
        <w:rPr>
          <w:lang w:val="en-US"/>
        </w:rPr>
      </w:pPr>
      <w:r>
        <w:rPr>
          <w:lang w:val="en-US"/>
        </w:rPr>
        <w:t>New text:</w:t>
      </w:r>
    </w:p>
    <w:p w14:paraId="669CC447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b/>
          <w:bCs/>
          <w:lang w:val="en-US"/>
        </w:rPr>
        <w:t>“REBALANCE DAY”</w:t>
      </w:r>
      <w:r w:rsidRPr="008F4B1E">
        <w:rPr>
          <w:lang w:val="en-US"/>
        </w:rPr>
        <w:t xml:space="preserve"> is the first Wednesday in February, May, August and November. If that day is not an Eligible Rebalance Day, the Rebalance Day will be </w:t>
      </w:r>
      <w:proofErr w:type="gramStart"/>
      <w:r w:rsidRPr="008F4B1E">
        <w:rPr>
          <w:lang w:val="en-US"/>
        </w:rPr>
        <w:t>the immediately</w:t>
      </w:r>
      <w:proofErr w:type="gramEnd"/>
      <w:r w:rsidRPr="008F4B1E">
        <w:rPr>
          <w:lang w:val="en-US"/>
        </w:rPr>
        <w:t xml:space="preserve"> following Eligible Rebalance Day. </w:t>
      </w:r>
    </w:p>
    <w:p w14:paraId="792C9BB7" w14:textId="2722D23A" w:rsid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b/>
          <w:bCs/>
          <w:lang w:val="en-US"/>
        </w:rPr>
        <w:t>“ELIGIBLE REBALANCE DAY”</w:t>
      </w:r>
      <w:r w:rsidRPr="008F4B1E">
        <w:rPr>
          <w:lang w:val="en-US"/>
        </w:rPr>
        <w:t xml:space="preserve"> is each day that is a Trading Day at the New York Stock Exchange, the London Stock Exchange, the EUREX Exchange and the Tokyo Stock Exchange.</w:t>
      </w:r>
    </w:p>
    <w:p w14:paraId="0A3C6273" w14:textId="5E87F279" w:rsidR="008F4B1E" w:rsidRDefault="008F4B1E" w:rsidP="008F4B1E">
      <w:pPr>
        <w:spacing w:before="0" w:after="160" w:line="259" w:lineRule="auto"/>
        <w:rPr>
          <w:lang w:val="en-US"/>
        </w:rPr>
      </w:pPr>
      <w:r>
        <w:rPr>
          <w:lang w:val="en-US"/>
        </w:rPr>
        <w:t>[…]</w:t>
      </w:r>
    </w:p>
    <w:p w14:paraId="2A03BBED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b/>
          <w:bCs/>
          <w:lang w:val="en-US"/>
        </w:rPr>
        <w:t>“SELECTION DAY”</w:t>
      </w:r>
      <w:r w:rsidRPr="008F4B1E">
        <w:rPr>
          <w:lang w:val="en-US"/>
        </w:rPr>
        <w:t xml:space="preserve"> is 20 BUSINESS DAYS before the scheduled REBALANCE DAY.</w:t>
      </w:r>
    </w:p>
    <w:p w14:paraId="6C4D4DFC" w14:textId="3BD4343D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bCs/>
          <w:lang w:val="en-US"/>
        </w:rPr>
        <w:t>“</w:t>
      </w:r>
      <w:r w:rsidRPr="008F4B1E">
        <w:rPr>
          <w:b/>
          <w:bCs/>
          <w:lang w:val="en-US"/>
        </w:rPr>
        <w:t>S</w:t>
      </w:r>
      <w:r w:rsidR="005A763E">
        <w:rPr>
          <w:b/>
          <w:bCs/>
          <w:lang w:val="en-US"/>
        </w:rPr>
        <w:t>ELECTION POOL</w:t>
      </w:r>
      <w:r w:rsidRPr="008F4B1E">
        <w:rPr>
          <w:bCs/>
          <w:lang w:val="en-US"/>
        </w:rPr>
        <w:t xml:space="preserve">” </w:t>
      </w:r>
      <w:r w:rsidRPr="008F4B1E">
        <w:rPr>
          <w:lang w:val="en-US"/>
        </w:rPr>
        <w:t xml:space="preserve">consists of companies, that are Part/ Component of the GBS INDEX UNIVERSE of the </w:t>
      </w:r>
      <w:proofErr w:type="spellStart"/>
      <w:r w:rsidRPr="008F4B1E">
        <w:rPr>
          <w:lang w:val="en-US"/>
        </w:rPr>
        <w:t>Solactive</w:t>
      </w:r>
      <w:proofErr w:type="spellEnd"/>
      <w:r w:rsidRPr="008F4B1E">
        <w:rPr>
          <w:lang w:val="en-US"/>
        </w:rPr>
        <w:t xml:space="preserve"> Europe 600 Index (ISIN: DE000SLA9G16), on a SELECTION DAY, screened for several ESG constraints.</w:t>
      </w:r>
      <w:r w:rsidRPr="008F4B1E">
        <w:rPr>
          <w:lang w:val="en-GB"/>
        </w:rPr>
        <w:t xml:space="preserve"> </w:t>
      </w:r>
      <w:r w:rsidRPr="008F4B1E">
        <w:rPr>
          <w:lang w:val="en-US"/>
        </w:rPr>
        <w:t>The companies in the selection universe need to fulfill the following requirements:</w:t>
      </w:r>
    </w:p>
    <w:p w14:paraId="6CB5A30C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(a) ESG score of at least 40/100</w:t>
      </w:r>
    </w:p>
    <w:p w14:paraId="0F3CEFC9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 xml:space="preserve">(b) ESG score greater than their sector peers </w:t>
      </w:r>
    </w:p>
    <w:p w14:paraId="2FC79F34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(c) No severe controversies</w:t>
      </w:r>
    </w:p>
    <w:p w14:paraId="183355AD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 xml:space="preserve">(d) If Carbon Score is A or B then </w:t>
      </w:r>
    </w:p>
    <w:p w14:paraId="046A81C7" w14:textId="77777777" w:rsidR="008F4B1E" w:rsidRPr="008F4B1E" w:rsidRDefault="008F4B1E" w:rsidP="008F4B1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t>Carbon Risk Rating greater than 40/100</w:t>
      </w:r>
    </w:p>
    <w:p w14:paraId="05015E0D" w14:textId="77777777" w:rsidR="008F4B1E" w:rsidRPr="008F4B1E" w:rsidRDefault="008F4B1E" w:rsidP="008F4B1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t xml:space="preserve">Carbon Risk Rating greater than their sector peers  </w:t>
      </w:r>
    </w:p>
    <w:p w14:paraId="2081D963" w14:textId="77777777" w:rsid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 xml:space="preserve">If Carbon Score is </w:t>
      </w:r>
      <w:proofErr w:type="gramStart"/>
      <w:r w:rsidRPr="008F4B1E">
        <w:rPr>
          <w:lang w:val="en-US"/>
        </w:rPr>
        <w:t>C</w:t>
      </w:r>
      <w:proofErr w:type="gramEnd"/>
      <w:r w:rsidRPr="008F4B1E">
        <w:rPr>
          <w:lang w:val="en-US"/>
        </w:rPr>
        <w:t xml:space="preserve"> then </w:t>
      </w:r>
    </w:p>
    <w:p w14:paraId="6EDD7915" w14:textId="77777777" w:rsidR="008F4B1E" w:rsidRPr="008F4B1E" w:rsidRDefault="008F4B1E" w:rsidP="005A763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t xml:space="preserve">Carbon Risk Rating greater than 50/100 </w:t>
      </w:r>
    </w:p>
    <w:p w14:paraId="417B0999" w14:textId="77777777" w:rsidR="008F4B1E" w:rsidRPr="008F4B1E" w:rsidRDefault="008F4B1E" w:rsidP="005A763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t xml:space="preserve">Carbon Risk Rating greater than their sector peers </w:t>
      </w:r>
    </w:p>
    <w:p w14:paraId="282C0CDF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 xml:space="preserve">If Carbon Score is </w:t>
      </w:r>
      <w:proofErr w:type="gramStart"/>
      <w:r w:rsidRPr="008F4B1E">
        <w:rPr>
          <w:lang w:val="en-US"/>
        </w:rPr>
        <w:t>D</w:t>
      </w:r>
      <w:proofErr w:type="gramEnd"/>
      <w:r w:rsidRPr="008F4B1E">
        <w:rPr>
          <w:lang w:val="en-US"/>
        </w:rPr>
        <w:t xml:space="preserve"> then</w:t>
      </w:r>
    </w:p>
    <w:p w14:paraId="3CF69C21" w14:textId="77777777" w:rsidR="008F4B1E" w:rsidRPr="008F4B1E" w:rsidRDefault="008F4B1E" w:rsidP="005A763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lastRenderedPageBreak/>
        <w:t xml:space="preserve">Carbon Risk Rating greater than 50/100 </w:t>
      </w:r>
    </w:p>
    <w:p w14:paraId="5BD08503" w14:textId="77777777" w:rsidR="008F4B1E" w:rsidRPr="008F4B1E" w:rsidRDefault="008F4B1E" w:rsidP="005A763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t xml:space="preserve">Carbon Risk Rating greater than their sector peers </w:t>
      </w:r>
    </w:p>
    <w:p w14:paraId="698BBAED" w14:textId="77777777" w:rsidR="008F4B1E" w:rsidRPr="008F4B1E" w:rsidRDefault="008F4B1E" w:rsidP="005A763E">
      <w:pPr>
        <w:spacing w:before="0" w:after="160" w:line="259" w:lineRule="auto"/>
        <w:ind w:left="708"/>
        <w:rPr>
          <w:lang w:val="en-US"/>
        </w:rPr>
      </w:pPr>
      <w:r w:rsidRPr="008F4B1E">
        <w:rPr>
          <w:lang w:val="en-US"/>
        </w:rPr>
        <w:t>In case of equal scores, the company with the higher ESG score will be selected.</w:t>
      </w:r>
    </w:p>
    <w:p w14:paraId="308EF316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  <w:r w:rsidRPr="008F4B1E">
        <w:rPr>
          <w:lang w:val="en-US"/>
        </w:rPr>
        <w:t>(e) No major involvement in Weapons, Tobacco and Nuclear</w:t>
      </w:r>
    </w:p>
    <w:p w14:paraId="48440A96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</w:p>
    <w:p w14:paraId="371AA67C" w14:textId="77777777" w:rsidR="008F4B1E" w:rsidRDefault="008F4B1E" w:rsidP="008F4B1E">
      <w:pPr>
        <w:spacing w:before="0" w:after="160" w:line="259" w:lineRule="auto"/>
        <w:rPr>
          <w:lang w:val="en-US"/>
        </w:rPr>
      </w:pPr>
    </w:p>
    <w:p w14:paraId="514A90D9" w14:textId="77777777" w:rsidR="008F4B1E" w:rsidRPr="008F4B1E" w:rsidRDefault="008F4B1E" w:rsidP="008F4B1E">
      <w:pPr>
        <w:spacing w:before="0" w:after="160" w:line="259" w:lineRule="auto"/>
        <w:rPr>
          <w:lang w:val="en-US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1EEB8114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4535D4">
        <w:rPr>
          <w:lang w:val="en-US"/>
        </w:rPr>
        <w:t>Ethical Europe Climate Care Index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341055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Consultation Procedure</w:t>
      </w:r>
    </w:p>
    <w:p w14:paraId="08D8E698" w14:textId="0D7D50A7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</w:t>
      </w:r>
      <w:proofErr w:type="gramStart"/>
      <w:r w:rsidRPr="00C04273">
        <w:rPr>
          <w:lang w:val="en-US"/>
        </w:rPr>
        <w:t>Consultation,</w:t>
      </w:r>
      <w:proofErr w:type="gramEnd"/>
      <w:r w:rsidRPr="00C04273">
        <w:rPr>
          <w:lang w:val="en-US"/>
        </w:rPr>
        <w:t xml:space="preserve"> are invited to respond </w:t>
      </w:r>
      <w:proofErr w:type="gramStart"/>
      <w:r w:rsidRPr="00C04273">
        <w:rPr>
          <w:lang w:val="en-US"/>
        </w:rPr>
        <w:t>until</w:t>
      </w:r>
      <w:proofErr w:type="gramEnd"/>
      <w:r w:rsidRPr="00C04273">
        <w:rPr>
          <w:lang w:val="en-US"/>
        </w:rPr>
        <w:t xml:space="preserve"> </w:t>
      </w:r>
      <w:r w:rsidR="000A0FD3">
        <w:rPr>
          <w:lang w:val="en-US"/>
        </w:rPr>
        <w:t>18/07/2025 COB.</w:t>
      </w:r>
    </w:p>
    <w:p w14:paraId="741A56A5" w14:textId="7CAF907D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t xml:space="preserve">Subject to feedback received on this Market Consultation, the changes mentioned </w:t>
      </w:r>
      <w:r w:rsidRPr="001F187E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9B6DF1">
        <w:rPr>
          <w:lang w:val="en-US"/>
        </w:rPr>
        <w:t>09</w:t>
      </w:r>
      <w:r w:rsidR="000A0FD3">
        <w:rPr>
          <w:lang w:val="en-US"/>
        </w:rPr>
        <w:t>/07/2025</w:t>
      </w:r>
      <w:r w:rsidR="004819FA" w:rsidRPr="001F187E">
        <w:rPr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51707831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3" w:history="1">
        <w:r w:rsidR="00651D91" w:rsidRPr="00E20A8E">
          <w:rPr>
            <w:rStyle w:val="Hyperlink"/>
            <w:rFonts w:eastAsiaTheme="majorEastAsia"/>
            <w:lang w:val="en-GB"/>
          </w:rPr>
          <w:t>marketconsultation</w:t>
        </w:r>
        <w:r w:rsidR="00651D91" w:rsidRPr="00E20A8E">
          <w:rPr>
            <w:rStyle w:val="Hyperlink"/>
            <w:rFonts w:eastAsiaTheme="majorEastAsia"/>
            <w:lang w:val="en-US"/>
          </w:rPr>
          <w:t>@solactive.com</w:t>
        </w:r>
      </w:hyperlink>
      <w:r w:rsidRPr="00C04273">
        <w:rPr>
          <w:lang w:val="en-US"/>
        </w:rPr>
        <w:t>, specifying “</w:t>
      </w:r>
      <w:r w:rsidRPr="0026131F">
        <w:rPr>
          <w:b/>
          <w:bCs/>
          <w:lang w:val="en-US"/>
        </w:rPr>
        <w:t>Market Consultation</w:t>
      </w:r>
      <w:r w:rsidR="00DD3C44" w:rsidRPr="00C04273">
        <w:rPr>
          <w:lang w:val="en-US"/>
        </w:rPr>
        <w:t xml:space="preserve"> </w:t>
      </w:r>
      <w:r w:rsidR="000A0FD3" w:rsidRPr="00341055">
        <w:rPr>
          <w:b/>
          <w:bCs/>
          <w:lang w:val="en-US"/>
        </w:rPr>
        <w:t>Ethical Europe Climate Care</w:t>
      </w:r>
      <w:r w:rsidR="00341055">
        <w:rPr>
          <w:lang w:val="en-US"/>
        </w:rPr>
        <w:t>”</w:t>
      </w:r>
      <w:r w:rsidRPr="00C04273">
        <w:rPr>
          <w:lang w:val="en-US"/>
        </w:rPr>
        <w:t xml:space="preserve"> as the subject of the email, or </w:t>
      </w:r>
    </w:p>
    <w:p w14:paraId="6AB9F564" w14:textId="77777777" w:rsidR="005055F5" w:rsidRPr="001F187E" w:rsidRDefault="005055F5" w:rsidP="005055F5">
      <w:pPr>
        <w:spacing w:after="0"/>
        <w:rPr>
          <w:lang w:val="it-IT"/>
        </w:rPr>
      </w:pPr>
      <w:r w:rsidRPr="001F187E">
        <w:rPr>
          <w:lang w:val="it-IT"/>
        </w:rPr>
        <w:t>via postal mail to:</w:t>
      </w:r>
      <w:r w:rsidRPr="001F187E">
        <w:rPr>
          <w:lang w:val="it-IT"/>
        </w:rPr>
        <w:tab/>
      </w:r>
      <w:r w:rsidRPr="001F187E">
        <w:rPr>
          <w:b/>
          <w:bCs/>
          <w:lang w:val="it-IT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Pr="001F187E" w:rsidRDefault="003D0D25" w:rsidP="003D0D25">
      <w:pPr>
        <w:spacing w:after="0"/>
        <w:ind w:left="1416" w:firstLine="708"/>
        <w:rPr>
          <w:lang w:val="en-US"/>
        </w:rPr>
      </w:pPr>
      <w:r w:rsidRPr="001F187E">
        <w:rPr>
          <w:lang w:val="en-US"/>
        </w:rPr>
        <w:t>Germany</w:t>
      </w:r>
    </w:p>
    <w:p w14:paraId="752A804F" w14:textId="7A894BF5" w:rsidR="00753C1C" w:rsidRPr="001F187E" w:rsidRDefault="00753C1C" w:rsidP="003D0D25">
      <w:pPr>
        <w:spacing w:after="0"/>
        <w:ind w:left="1416" w:firstLine="708"/>
        <w:rPr>
          <w:lang w:val="en-US"/>
        </w:rPr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</w:t>
      </w:r>
      <w:proofErr w:type="gramStart"/>
      <w:r w:rsidRPr="00C04273">
        <w:rPr>
          <w:lang w:val="en-US"/>
        </w:rPr>
        <w:t>above</w:t>
      </w:r>
      <w:proofErr w:type="gramEnd"/>
      <w:r w:rsidRPr="00C04273">
        <w:rPr>
          <w:lang w:val="en-US"/>
        </w:rPr>
        <w:t xml:space="preserve"> email address.</w:t>
      </w:r>
    </w:p>
    <w:p w14:paraId="0034008D" w14:textId="13CCFDF4" w:rsidR="00753C1C" w:rsidRPr="001F187E" w:rsidRDefault="00753C1C" w:rsidP="003D0D25">
      <w:pPr>
        <w:spacing w:after="0"/>
        <w:ind w:left="1416" w:firstLine="708"/>
        <w:rPr>
          <w:lang w:val="en-US"/>
        </w:rPr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34105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gramStart"/>
                            <w:r w:rsidRPr="00341055">
                              <w:rPr>
                                <w:color w:val="FFFFFF" w:themeColor="background1"/>
                                <w:lang w:val="fr-FR" w:eastAsia="en-US"/>
                              </w:rPr>
                              <w:t>Email:</w:t>
                            </w:r>
                            <w:proofErr w:type="gramEnd"/>
                            <w:r w:rsidRPr="00341055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r>
                              <w:fldChar w:fldCharType="begin"/>
                            </w:r>
                            <w:r w:rsidRPr="00341055">
                              <w:rPr>
                                <w:lang w:val="fr-FR"/>
                              </w:rPr>
                              <w:instrText>HYPERLINK "mailto:info@solactive.com"</w:instrText>
                            </w:r>
                            <w:r>
                              <w:fldChar w:fldCharType="separate"/>
                            </w:r>
                            <w:r w:rsidRPr="00341055">
                              <w:rPr>
                                <w:rStyle w:val="Hyperlink"/>
                                <w:color w:val="FFFFFF" w:themeColor="background1"/>
                                <w:lang w:val="fr-FR" w:eastAsia="en-US"/>
                              </w:rPr>
                              <w:t>info@solactive.com</w:t>
                            </w:r>
                            <w:r>
                              <w:fldChar w:fldCharType="end"/>
                            </w:r>
                            <w:r w:rsidRPr="00341055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34105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 w:eastAsia="en-US"/>
                              </w:rPr>
                            </w:pPr>
                            <w:proofErr w:type="gramStart"/>
                            <w:r w:rsidRPr="00341055">
                              <w:rPr>
                                <w:color w:val="FFFFFF" w:themeColor="background1"/>
                                <w:lang w:val="fr-FR" w:eastAsia="en-US"/>
                              </w:rPr>
                              <w:t>Website:</w:t>
                            </w:r>
                            <w:proofErr w:type="gramEnd"/>
                            <w:r w:rsidRPr="00341055">
                              <w:rPr>
                                <w:color w:val="FFFFFF" w:themeColor="background1"/>
                                <w:lang w:val="fr-FR" w:eastAsia="en-US"/>
                              </w:rPr>
                              <w:tab/>
                            </w:r>
                            <w:r>
                              <w:fldChar w:fldCharType="begin"/>
                            </w:r>
                            <w:r w:rsidRPr="00341055">
                              <w:rPr>
                                <w:lang w:val="fr-FR"/>
                              </w:rPr>
                              <w:instrText>HYPERLINK "http://www.solactive.com"</w:instrText>
                            </w:r>
                            <w:r>
                              <w:fldChar w:fldCharType="separate"/>
                            </w:r>
                            <w:r w:rsidRPr="00341055">
                              <w:rPr>
                                <w:rStyle w:val="Hyperlink"/>
                                <w:color w:val="FFFFFF" w:themeColor="background1"/>
                                <w:lang w:val="fr-FR" w:eastAsia="en-US"/>
                              </w:rPr>
                              <w:t>www.solactive.com</w:t>
                            </w:r>
                            <w:r>
                              <w:fldChar w:fldCharType="end"/>
                            </w:r>
                            <w:r w:rsidRPr="00341055">
                              <w:rPr>
                                <w:color w:val="FFFFFF" w:themeColor="background1"/>
                                <w:lang w:val="fr-FR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34105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  <w:p w14:paraId="1DDD5EBB" w14:textId="77777777" w:rsidR="00466905" w:rsidRPr="001F187E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 w:rsidRPr="001F187E">
                              <w:rPr>
                                <w:color w:val="FFFFFF" w:themeColor="background1"/>
                                <w:lang w:val="fr-FR"/>
                              </w:rPr>
                              <w:t xml:space="preserve">© </w:t>
                            </w:r>
                            <w:proofErr w:type="spellStart"/>
                            <w:r w:rsidRPr="001F187E">
                              <w:rPr>
                                <w:color w:val="FFFFFF" w:themeColor="background1"/>
                                <w:lang w:val="fr-FR"/>
                              </w:rPr>
                              <w:t>Solactive</w:t>
                            </w:r>
                            <w:proofErr w:type="spellEnd"/>
                            <w:r w:rsidRPr="001F187E">
                              <w:rPr>
                                <w:color w:val="FFFFFF" w:themeColor="background1"/>
                                <w:lang w:val="fr-FR"/>
                              </w:rPr>
                              <w:t xml:space="preserve"> AG</w:t>
                            </w:r>
                          </w:p>
                          <w:p w14:paraId="5087DCB6" w14:textId="77777777" w:rsidR="00466905" w:rsidRPr="001F187E" w:rsidRDefault="00466905" w:rsidP="00EE22E3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34105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gramStart"/>
                      <w:r w:rsidRPr="00341055">
                        <w:rPr>
                          <w:color w:val="FFFFFF" w:themeColor="background1"/>
                          <w:lang w:val="fr-FR" w:eastAsia="en-US"/>
                        </w:rPr>
                        <w:t>Email:</w:t>
                      </w:r>
                      <w:proofErr w:type="gramEnd"/>
                      <w:r w:rsidRPr="00341055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r>
                        <w:fldChar w:fldCharType="begin"/>
                      </w:r>
                      <w:r w:rsidRPr="00341055">
                        <w:rPr>
                          <w:lang w:val="fr-FR"/>
                        </w:rPr>
                        <w:instrText>HYPERLINK "mailto:info@solactive.com"</w:instrText>
                      </w:r>
                      <w:r>
                        <w:fldChar w:fldCharType="separate"/>
                      </w:r>
                      <w:r w:rsidRPr="00341055">
                        <w:rPr>
                          <w:rStyle w:val="Hyperlink"/>
                          <w:color w:val="FFFFFF" w:themeColor="background1"/>
                          <w:lang w:val="fr-FR" w:eastAsia="en-US"/>
                        </w:rPr>
                        <w:t>info@solactive.com</w:t>
                      </w:r>
                      <w:r>
                        <w:fldChar w:fldCharType="end"/>
                      </w:r>
                      <w:r w:rsidRPr="00341055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6B537AAB" w14:textId="77777777" w:rsidR="00466905" w:rsidRPr="0034105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 w:eastAsia="en-US"/>
                        </w:rPr>
                      </w:pPr>
                      <w:proofErr w:type="gramStart"/>
                      <w:r w:rsidRPr="00341055">
                        <w:rPr>
                          <w:color w:val="FFFFFF" w:themeColor="background1"/>
                          <w:lang w:val="fr-FR" w:eastAsia="en-US"/>
                        </w:rPr>
                        <w:t>Website:</w:t>
                      </w:r>
                      <w:proofErr w:type="gramEnd"/>
                      <w:r w:rsidRPr="00341055">
                        <w:rPr>
                          <w:color w:val="FFFFFF" w:themeColor="background1"/>
                          <w:lang w:val="fr-FR" w:eastAsia="en-US"/>
                        </w:rPr>
                        <w:tab/>
                      </w:r>
                      <w:r>
                        <w:fldChar w:fldCharType="begin"/>
                      </w:r>
                      <w:r w:rsidRPr="00341055">
                        <w:rPr>
                          <w:lang w:val="fr-FR"/>
                        </w:rPr>
                        <w:instrText>HYPERLINK "http://www.solactive.com"</w:instrText>
                      </w:r>
                      <w:r>
                        <w:fldChar w:fldCharType="separate"/>
                      </w:r>
                      <w:r w:rsidRPr="00341055">
                        <w:rPr>
                          <w:rStyle w:val="Hyperlink"/>
                          <w:color w:val="FFFFFF" w:themeColor="background1"/>
                          <w:lang w:val="fr-FR" w:eastAsia="en-US"/>
                        </w:rPr>
                        <w:t>www.solactive.com</w:t>
                      </w:r>
                      <w:r>
                        <w:fldChar w:fldCharType="end"/>
                      </w:r>
                      <w:r w:rsidRPr="00341055">
                        <w:rPr>
                          <w:color w:val="FFFFFF" w:themeColor="background1"/>
                          <w:lang w:val="fr-FR" w:eastAsia="en-US"/>
                        </w:rPr>
                        <w:t xml:space="preserve"> </w:t>
                      </w:r>
                    </w:p>
                    <w:p w14:paraId="7C95E775" w14:textId="77777777" w:rsidR="00466905" w:rsidRPr="0034105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</w:p>
                    <w:p w14:paraId="1DDD5EBB" w14:textId="77777777" w:rsidR="00466905" w:rsidRPr="001F187E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fr-FR"/>
                        </w:rPr>
                      </w:pPr>
                      <w:r w:rsidRPr="001F187E">
                        <w:rPr>
                          <w:color w:val="FFFFFF" w:themeColor="background1"/>
                          <w:lang w:val="fr-FR"/>
                        </w:rPr>
                        <w:t xml:space="preserve">© </w:t>
                      </w:r>
                      <w:proofErr w:type="spellStart"/>
                      <w:r w:rsidRPr="001F187E">
                        <w:rPr>
                          <w:color w:val="FFFFFF" w:themeColor="background1"/>
                          <w:lang w:val="fr-FR"/>
                        </w:rPr>
                        <w:t>Solactive</w:t>
                      </w:r>
                      <w:proofErr w:type="spellEnd"/>
                      <w:r w:rsidRPr="001F187E">
                        <w:rPr>
                          <w:color w:val="FFFFFF" w:themeColor="background1"/>
                          <w:lang w:val="fr-FR"/>
                        </w:rPr>
                        <w:t xml:space="preserve"> AG</w:t>
                      </w:r>
                    </w:p>
                    <w:p w14:paraId="5087DCB6" w14:textId="77777777" w:rsidR="00466905" w:rsidRPr="001F187E" w:rsidRDefault="00466905" w:rsidP="00EE22E3">
                      <w:pPr>
                        <w:rPr>
                          <w:color w:val="FFFFFF" w:themeColor="background1"/>
                          <w:lang w:val="fr-F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14"/>
      <w:footerReference w:type="default" r:id="rId15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806E5" w14:textId="77777777" w:rsidR="009955B4" w:rsidRDefault="009955B4" w:rsidP="002E70FC">
      <w:pPr>
        <w:spacing w:before="0" w:after="0"/>
      </w:pPr>
      <w:r>
        <w:separator/>
      </w:r>
    </w:p>
  </w:endnote>
  <w:endnote w:type="continuationSeparator" w:id="0">
    <w:p w14:paraId="0C237171" w14:textId="77777777" w:rsidR="009955B4" w:rsidRDefault="009955B4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DF4AA0-E65E-4E28-A588-4CE926F37EF1}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BC3DEB0-9DBA-4538-AD42-E89CA798DF06}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D9A1CB40-2DD2-4293-9484-16B65DF70A8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240D84" w14:textId="77777777" w:rsidR="009955B4" w:rsidRDefault="009955B4" w:rsidP="002E70FC">
      <w:pPr>
        <w:spacing w:before="0" w:after="0"/>
      </w:pPr>
      <w:r>
        <w:separator/>
      </w:r>
    </w:p>
  </w:footnote>
  <w:footnote w:type="continuationSeparator" w:id="0">
    <w:p w14:paraId="0DE76589" w14:textId="77777777" w:rsidR="009955B4" w:rsidRDefault="009955B4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63ECB07B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4535D4">
          <w:rPr>
            <w:lang w:val="en-US"/>
          </w:rPr>
          <w:t>Market Consultation Ethical Europe Climate Care Index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1027" type="#_x0000_t75" style="width:19.9pt;height:19.9pt" o:bullet="t">
        <v:imagedata r:id="rId2" o:title="S_Icons-Pfeil_02"/>
      </v:shape>
    </w:pict>
  </w:numPicBullet>
  <w:numPicBullet w:numPicBulletId="2">
    <w:pict>
      <v:shape id="_x0000_i1028" type="#_x0000_t75" style="width:15.35pt;height:15.85pt" o:bullet="t">
        <v:imagedata r:id="rId3" o:title="Bullet_2_Indices_Small"/>
      </v:shape>
    </w:pict>
  </w:numPicBullet>
  <w:numPicBullet w:numPicBulletId="3">
    <w:pict>
      <v:shape id="_x0000_i1029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5283721">
    <w:abstractNumId w:val="5"/>
  </w:num>
  <w:num w:numId="2" w16cid:durableId="146089649">
    <w:abstractNumId w:val="6"/>
  </w:num>
  <w:num w:numId="3" w16cid:durableId="1273050737">
    <w:abstractNumId w:val="15"/>
  </w:num>
  <w:num w:numId="4" w16cid:durableId="749430769">
    <w:abstractNumId w:val="19"/>
  </w:num>
  <w:num w:numId="5" w16cid:durableId="906035423">
    <w:abstractNumId w:val="14"/>
  </w:num>
  <w:num w:numId="6" w16cid:durableId="1104225930">
    <w:abstractNumId w:val="7"/>
  </w:num>
  <w:num w:numId="7" w16cid:durableId="1533038096">
    <w:abstractNumId w:val="18"/>
  </w:num>
  <w:num w:numId="8" w16cid:durableId="1156846619">
    <w:abstractNumId w:val="3"/>
  </w:num>
  <w:num w:numId="9" w16cid:durableId="1039862518">
    <w:abstractNumId w:val="12"/>
  </w:num>
  <w:num w:numId="10" w16cid:durableId="388651118">
    <w:abstractNumId w:val="11"/>
  </w:num>
  <w:num w:numId="11" w16cid:durableId="2115246175">
    <w:abstractNumId w:val="2"/>
  </w:num>
  <w:num w:numId="12" w16cid:durableId="2109813681">
    <w:abstractNumId w:val="1"/>
  </w:num>
  <w:num w:numId="13" w16cid:durableId="411245328">
    <w:abstractNumId w:val="13"/>
  </w:num>
  <w:num w:numId="14" w16cid:durableId="614143965">
    <w:abstractNumId w:val="9"/>
  </w:num>
  <w:num w:numId="15" w16cid:durableId="1430396360">
    <w:abstractNumId w:val="4"/>
  </w:num>
  <w:num w:numId="16" w16cid:durableId="1576935052">
    <w:abstractNumId w:val="10"/>
  </w:num>
  <w:num w:numId="17" w16cid:durableId="396325198">
    <w:abstractNumId w:val="20"/>
  </w:num>
  <w:num w:numId="18" w16cid:durableId="248586817">
    <w:abstractNumId w:val="8"/>
  </w:num>
  <w:num w:numId="19" w16cid:durableId="1290631093">
    <w:abstractNumId w:val="16"/>
  </w:num>
  <w:num w:numId="20" w16cid:durableId="875964519">
    <w:abstractNumId w:val="17"/>
  </w:num>
  <w:num w:numId="21" w16cid:durableId="1368335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6145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374CE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0FD3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87E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328E0"/>
    <w:rsid w:val="00334438"/>
    <w:rsid w:val="003405E8"/>
    <w:rsid w:val="00341055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5D4"/>
    <w:rsid w:val="004538B8"/>
    <w:rsid w:val="00456B65"/>
    <w:rsid w:val="00461F41"/>
    <w:rsid w:val="00466905"/>
    <w:rsid w:val="00471895"/>
    <w:rsid w:val="00475079"/>
    <w:rsid w:val="004819FA"/>
    <w:rsid w:val="00490CA4"/>
    <w:rsid w:val="004A2631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21E33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A763E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E0DEB"/>
    <w:rsid w:val="006F11E8"/>
    <w:rsid w:val="006F1D5D"/>
    <w:rsid w:val="006F54CB"/>
    <w:rsid w:val="007063F4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4B1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0C9F"/>
    <w:rsid w:val="0099430F"/>
    <w:rsid w:val="009955B4"/>
    <w:rsid w:val="00995D4A"/>
    <w:rsid w:val="009A2432"/>
    <w:rsid w:val="009A27F6"/>
    <w:rsid w:val="009A4F6D"/>
    <w:rsid w:val="009B45ED"/>
    <w:rsid w:val="009B6DF1"/>
    <w:rsid w:val="009C5F0F"/>
    <w:rsid w:val="009C62E7"/>
    <w:rsid w:val="009D2EF7"/>
    <w:rsid w:val="009E7FAC"/>
    <w:rsid w:val="009F51A9"/>
    <w:rsid w:val="00A2430F"/>
    <w:rsid w:val="00A255BA"/>
    <w:rsid w:val="00A3779F"/>
    <w:rsid w:val="00A41317"/>
    <w:rsid w:val="00A413D8"/>
    <w:rsid w:val="00A64163"/>
    <w:rsid w:val="00A653D2"/>
    <w:rsid w:val="00A65C78"/>
    <w:rsid w:val="00A74BB3"/>
    <w:rsid w:val="00A8219E"/>
    <w:rsid w:val="00A94468"/>
    <w:rsid w:val="00A97E61"/>
    <w:rsid w:val="00AB121D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6689F"/>
    <w:rsid w:val="00B70FA1"/>
    <w:rsid w:val="00B84D86"/>
    <w:rsid w:val="00B915B6"/>
    <w:rsid w:val="00BA23D9"/>
    <w:rsid w:val="00BA3FA5"/>
    <w:rsid w:val="00BB1CFA"/>
    <w:rsid w:val="00BB7BCB"/>
    <w:rsid w:val="00BC372C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97A92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4020"/>
    <w:rsid w:val="00D9404B"/>
    <w:rsid w:val="00D9688B"/>
    <w:rsid w:val="00DA2F85"/>
    <w:rsid w:val="00DA3CF4"/>
    <w:rsid w:val="00DB29B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28A1"/>
    <w:rsid w:val="00E35FA1"/>
    <w:rsid w:val="00E43678"/>
    <w:rsid w:val="00E530BC"/>
    <w:rsid w:val="00E55AA7"/>
    <w:rsid w:val="00E71CC0"/>
    <w:rsid w:val="00E738F4"/>
    <w:rsid w:val="00E75C53"/>
    <w:rsid w:val="00E85D18"/>
    <w:rsid w:val="00E87285"/>
    <w:rsid w:val="00E9274E"/>
    <w:rsid w:val="00E9779F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48B2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1F187E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9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rketconsultation@solactive.com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portal.svc.solactive.com/web/commons/indices/home/78816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ortal.svc.solactive.com/web/commons/indices/home/78817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6.svg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1E33"/>
    <w:rsid w:val="00523072"/>
    <w:rsid w:val="005325BE"/>
    <w:rsid w:val="00872728"/>
    <w:rsid w:val="00911CFE"/>
    <w:rsid w:val="00990C9F"/>
    <w:rsid w:val="009A3E4C"/>
    <w:rsid w:val="009E61CE"/>
    <w:rsid w:val="00A64514"/>
    <w:rsid w:val="00A943D4"/>
    <w:rsid w:val="00AA199C"/>
    <w:rsid w:val="00AB121D"/>
    <w:rsid w:val="00CC46C6"/>
    <w:rsid w:val="00D06B66"/>
    <w:rsid w:val="00D63F41"/>
    <w:rsid w:val="00DF12F8"/>
    <w:rsid w:val="00E328A1"/>
    <w:rsid w:val="00E77118"/>
    <w:rsid w:val="00E9779F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2025-07-11T00:00:00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780</Words>
  <Characters>4451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Ethical Europe Climate Care Index</vt:lpstr>
      <vt:lpstr>Index Calculation Guideline</vt:lpstr>
    </vt:vector>
  </TitlesOfParts>
  <Company/>
  <LinksUpToDate>false</LinksUpToDate>
  <CharactersWithSpaces>5221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Ethical Europe Climate Care Index</dc:title>
  <dc:subject>Calculation Documents &amp; Methodologies</dc:subject>
  <dc:creator>Solactive AG</dc:creator>
  <cp:keywords/>
  <dc:description/>
  <cp:lastModifiedBy>Percoco, Simone</cp:lastModifiedBy>
  <cp:revision>23</cp:revision>
  <cp:lastPrinted>2025-07-11T09:42:00Z</cp:lastPrinted>
  <dcterms:created xsi:type="dcterms:W3CDTF">2021-11-16T06:38:00Z</dcterms:created>
  <dcterms:modified xsi:type="dcterms:W3CDTF">2025-07-11T09:44:00Z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