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3DFB7976" w:rsidR="0092193A" w:rsidRPr="0097651D" w:rsidRDefault="007746AE" w:rsidP="0092193A">
              <w:pPr>
                <w:pStyle w:val="Title"/>
                <w:rPr>
                  <w:lang w:val="en-US"/>
                </w:rPr>
              </w:pPr>
              <w:r>
                <w:rPr>
                  <w:color w:val="FFFFFF" w:themeColor="background1"/>
                  <w:lang w:val="en-US"/>
                </w:rPr>
                <w:t>Market Consultation BX SWISS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A6F3B59"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1-14T00:00:00Z">
                                      <w:dateFormat w:val="dd MMMM yyyy"/>
                                      <w:lid w:val="en-GB"/>
                                      <w:storeMappedDataAs w:val="dateTime"/>
                                      <w:calendar w:val="gregorian"/>
                                    </w:date>
                                  </w:sdtPr>
                                  <w:sdtContent>
                                    <w:r w:rsidR="00F10AEF">
                                      <w:rPr>
                                        <w:color w:val="FFFFFF" w:themeColor="background1"/>
                                        <w:sz w:val="26"/>
                                        <w:szCs w:val="26"/>
                                        <w:lang w:val="en-GB"/>
                                      </w:rPr>
                                      <w:t>14 January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A6F3B59" w:rsidR="00466905" w:rsidRPr="00D902A1" w:rsidRDefault="0000000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1-14T00:00:00Z">
                                <w:dateFormat w:val="dd MMMM yyyy"/>
                                <w:lid w:val="en-GB"/>
                                <w:storeMappedDataAs w:val="dateTime"/>
                                <w:calendar w:val="gregorian"/>
                              </w:date>
                            </w:sdtPr>
                            <w:sdtContent>
                              <w:r w:rsidR="00F10AEF">
                                <w:rPr>
                                  <w:color w:val="FFFFFF" w:themeColor="background1"/>
                                  <w:sz w:val="26"/>
                                  <w:szCs w:val="26"/>
                                  <w:lang w:val="en-GB"/>
                                </w:rPr>
                                <w:t>14 January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B4B51" w:rsidRDefault="00C04273" w:rsidP="00C04273">
      <w:pPr>
        <w:spacing w:before="0" w:after="160" w:line="259" w:lineRule="auto"/>
        <w:jc w:val="left"/>
        <w:rPr>
          <w:b/>
          <w:bCs/>
          <w:lang w:val="en-GB"/>
        </w:rPr>
      </w:pPr>
      <w:r w:rsidRPr="00FB4B51">
        <w:rPr>
          <w:b/>
          <w:bCs/>
          <w:sz w:val="28"/>
          <w:szCs w:val="28"/>
          <w:u w:val="single"/>
          <w:lang w:val="en-GB"/>
        </w:rPr>
        <w:lastRenderedPageBreak/>
        <w:t>Content of the Market Consultation</w:t>
      </w:r>
    </w:p>
    <w:p w14:paraId="59DC57B1" w14:textId="38560C3F"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262903">
        <w:rPr>
          <w:lang w:val="en-GB"/>
        </w:rPr>
        <w:t xml:space="preserve"> Ind</w:t>
      </w:r>
      <w:r w:rsidR="00E05994" w:rsidRPr="00262903">
        <w:rPr>
          <w:lang w:val="en-GB"/>
        </w:rPr>
        <w:t xml:space="preserve">ices (the </w:t>
      </w:r>
      <w:r w:rsidR="00A97E61" w:rsidRPr="00262903">
        <w:rPr>
          <w:lang w:val="en-GB"/>
        </w:rPr>
        <w:t>Ind</w:t>
      </w:r>
      <w:r w:rsidR="00E05994" w:rsidRPr="00262903">
        <w:rPr>
          <w:lang w:val="en-GB"/>
        </w:rPr>
        <w:t>ices’):</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0"/>
        <w:gridCol w:w="1843"/>
        <w:gridCol w:w="2976"/>
      </w:tblGrid>
      <w:tr w:rsidR="00E05994" w14:paraId="1B57FCB7" w14:textId="77777777" w:rsidTr="007746AE">
        <w:trPr>
          <w:trHeight w:val="201"/>
        </w:trPr>
        <w:tc>
          <w:tcPr>
            <w:tcW w:w="4810" w:type="dxa"/>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843" w:type="dxa"/>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2976" w:type="dxa"/>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262903" w14:paraId="100ED86B" w14:textId="77777777" w:rsidTr="007746AE">
        <w:trPr>
          <w:trHeight w:val="201"/>
        </w:trPr>
        <w:tc>
          <w:tcPr>
            <w:tcW w:w="4810" w:type="dxa"/>
            <w:noWrap/>
            <w:tcMar>
              <w:top w:w="0" w:type="dxa"/>
              <w:left w:w="70" w:type="dxa"/>
              <w:bottom w:w="0" w:type="dxa"/>
              <w:right w:w="70" w:type="dxa"/>
            </w:tcMar>
            <w:vAlign w:val="bottom"/>
          </w:tcPr>
          <w:p w14:paraId="4BE52ABF" w14:textId="60F41BAC" w:rsidR="00262903" w:rsidRPr="003A1DD5" w:rsidRDefault="00262903" w:rsidP="00466905">
            <w:pPr>
              <w:spacing w:line="256" w:lineRule="auto"/>
              <w:rPr>
                <w:rFonts w:eastAsia="Calibri"/>
                <w:color w:val="000000"/>
                <w:sz w:val="22"/>
                <w:szCs w:val="22"/>
                <w:lang w:val="en-US" w:eastAsia="en-US"/>
              </w:rPr>
            </w:pPr>
            <w:r w:rsidRPr="00262903">
              <w:rPr>
                <w:rFonts w:eastAsia="Calibri"/>
                <w:color w:val="000000"/>
                <w:sz w:val="22"/>
                <w:szCs w:val="22"/>
                <w:lang w:val="en-US" w:eastAsia="en-US"/>
              </w:rPr>
              <w:t xml:space="preserve">BX Swiss </w:t>
            </w:r>
            <w:proofErr w:type="spellStart"/>
            <w:r w:rsidRPr="00262903">
              <w:rPr>
                <w:rFonts w:eastAsia="Calibri"/>
                <w:color w:val="000000"/>
                <w:sz w:val="22"/>
                <w:szCs w:val="22"/>
                <w:lang w:val="en-US" w:eastAsia="en-US"/>
              </w:rPr>
              <w:t>Morningcall</w:t>
            </w:r>
            <w:proofErr w:type="spellEnd"/>
            <w:r w:rsidRPr="00262903">
              <w:rPr>
                <w:rFonts w:eastAsia="Calibri"/>
                <w:color w:val="000000"/>
                <w:sz w:val="22"/>
                <w:szCs w:val="22"/>
                <w:lang w:val="en-US" w:eastAsia="en-US"/>
              </w:rPr>
              <w:t xml:space="preserve"> Index</w:t>
            </w:r>
          </w:p>
        </w:tc>
        <w:tc>
          <w:tcPr>
            <w:tcW w:w="1843" w:type="dxa"/>
            <w:noWrap/>
            <w:tcMar>
              <w:top w:w="0" w:type="dxa"/>
              <w:left w:w="70" w:type="dxa"/>
              <w:bottom w:w="0" w:type="dxa"/>
              <w:right w:w="70" w:type="dxa"/>
            </w:tcMar>
            <w:vAlign w:val="bottom"/>
          </w:tcPr>
          <w:p w14:paraId="31A5C006" w14:textId="117087E8" w:rsidR="00262903" w:rsidRDefault="00262903" w:rsidP="00466905">
            <w:pPr>
              <w:spacing w:line="256" w:lineRule="auto"/>
              <w:rPr>
                <w:rFonts w:eastAsia="Calibri"/>
                <w:color w:val="000000"/>
                <w:lang w:val="en-GB" w:eastAsia="en-US"/>
              </w:rPr>
            </w:pPr>
            <w:r w:rsidRPr="00262903">
              <w:rPr>
                <w:rFonts w:eastAsia="Calibri"/>
                <w:color w:val="000000"/>
                <w:lang w:val="en-GB" w:eastAsia="en-US"/>
              </w:rPr>
              <w:t>.SBXMC</w:t>
            </w:r>
          </w:p>
        </w:tc>
        <w:tc>
          <w:tcPr>
            <w:tcW w:w="2976" w:type="dxa"/>
            <w:noWrap/>
            <w:tcMar>
              <w:top w:w="0" w:type="dxa"/>
              <w:left w:w="70" w:type="dxa"/>
              <w:bottom w:w="0" w:type="dxa"/>
              <w:right w:w="70" w:type="dxa"/>
            </w:tcMar>
            <w:vAlign w:val="bottom"/>
          </w:tcPr>
          <w:p w14:paraId="3EC46977" w14:textId="55E11BB0" w:rsidR="00262903" w:rsidRDefault="00262903" w:rsidP="00466905">
            <w:pPr>
              <w:spacing w:line="256" w:lineRule="auto"/>
              <w:rPr>
                <w:rFonts w:eastAsia="Calibri"/>
                <w:color w:val="000000"/>
                <w:lang w:val="en-GB" w:eastAsia="en-US"/>
              </w:rPr>
            </w:pPr>
            <w:r w:rsidRPr="00262903">
              <w:rPr>
                <w:rFonts w:eastAsia="Calibri"/>
                <w:color w:val="000000"/>
                <w:lang w:val="en-GB" w:eastAsia="en-US"/>
              </w:rPr>
              <w:t>DE000SL0HPB5</w:t>
            </w:r>
          </w:p>
        </w:tc>
      </w:tr>
      <w:tr w:rsidR="00262903" w:rsidRPr="00262903" w14:paraId="2AF0C223" w14:textId="77777777" w:rsidTr="007746AE">
        <w:trPr>
          <w:trHeight w:val="201"/>
        </w:trPr>
        <w:tc>
          <w:tcPr>
            <w:tcW w:w="4810" w:type="dxa"/>
            <w:noWrap/>
            <w:tcMar>
              <w:top w:w="0" w:type="dxa"/>
              <w:left w:w="70" w:type="dxa"/>
              <w:bottom w:w="0" w:type="dxa"/>
              <w:right w:w="70" w:type="dxa"/>
            </w:tcMar>
            <w:vAlign w:val="bottom"/>
          </w:tcPr>
          <w:p w14:paraId="1B386781" w14:textId="6D0FB089" w:rsidR="00262903" w:rsidRPr="003A1DD5" w:rsidRDefault="00262903" w:rsidP="00466905">
            <w:pPr>
              <w:spacing w:line="256" w:lineRule="auto"/>
              <w:rPr>
                <w:rFonts w:eastAsia="Calibri"/>
                <w:color w:val="000000"/>
                <w:sz w:val="22"/>
                <w:szCs w:val="22"/>
                <w:lang w:val="en-US" w:eastAsia="en-US"/>
              </w:rPr>
            </w:pPr>
            <w:r w:rsidRPr="00262903">
              <w:rPr>
                <w:rFonts w:eastAsia="Calibri"/>
                <w:color w:val="000000"/>
                <w:sz w:val="22"/>
                <w:szCs w:val="22"/>
                <w:lang w:val="en-US" w:eastAsia="en-US"/>
              </w:rPr>
              <w:t xml:space="preserve">BX Swiss </w:t>
            </w:r>
            <w:proofErr w:type="spellStart"/>
            <w:r w:rsidRPr="00262903">
              <w:rPr>
                <w:rFonts w:eastAsia="Calibri"/>
                <w:color w:val="000000"/>
                <w:sz w:val="22"/>
                <w:szCs w:val="22"/>
                <w:lang w:val="en-US" w:eastAsia="en-US"/>
              </w:rPr>
              <w:t>Morningcall</w:t>
            </w:r>
            <w:proofErr w:type="spellEnd"/>
            <w:r w:rsidRPr="00262903">
              <w:rPr>
                <w:rFonts w:eastAsia="Calibri"/>
                <w:color w:val="000000"/>
                <w:sz w:val="22"/>
                <w:szCs w:val="22"/>
                <w:lang w:val="en-US" w:eastAsia="en-US"/>
              </w:rPr>
              <w:t xml:space="preserve"> Index NTR</w:t>
            </w:r>
          </w:p>
        </w:tc>
        <w:tc>
          <w:tcPr>
            <w:tcW w:w="1843" w:type="dxa"/>
            <w:noWrap/>
            <w:tcMar>
              <w:top w:w="0" w:type="dxa"/>
              <w:left w:w="70" w:type="dxa"/>
              <w:bottom w:w="0" w:type="dxa"/>
              <w:right w:w="70" w:type="dxa"/>
            </w:tcMar>
            <w:vAlign w:val="bottom"/>
          </w:tcPr>
          <w:p w14:paraId="5DE79235" w14:textId="70A9697F" w:rsidR="00262903" w:rsidRDefault="00262903" w:rsidP="00466905">
            <w:pPr>
              <w:spacing w:line="256" w:lineRule="auto"/>
              <w:rPr>
                <w:rFonts w:eastAsia="Calibri"/>
                <w:color w:val="000000"/>
                <w:lang w:val="en-GB" w:eastAsia="en-US"/>
              </w:rPr>
            </w:pPr>
            <w:r w:rsidRPr="00262903">
              <w:rPr>
                <w:rFonts w:eastAsia="Calibri"/>
                <w:color w:val="000000"/>
                <w:lang w:val="en-GB" w:eastAsia="en-US"/>
              </w:rPr>
              <w:t>.SBXMCN</w:t>
            </w:r>
          </w:p>
        </w:tc>
        <w:tc>
          <w:tcPr>
            <w:tcW w:w="2976" w:type="dxa"/>
            <w:noWrap/>
            <w:tcMar>
              <w:top w:w="0" w:type="dxa"/>
              <w:left w:w="70" w:type="dxa"/>
              <w:bottom w:w="0" w:type="dxa"/>
              <w:right w:w="70" w:type="dxa"/>
            </w:tcMar>
            <w:vAlign w:val="bottom"/>
          </w:tcPr>
          <w:p w14:paraId="17E0ECFF" w14:textId="70AF9D6B" w:rsidR="00262903" w:rsidRDefault="00262903" w:rsidP="00466905">
            <w:pPr>
              <w:spacing w:line="256" w:lineRule="auto"/>
              <w:rPr>
                <w:rFonts w:eastAsia="Calibri"/>
                <w:color w:val="000000"/>
                <w:lang w:val="en-GB" w:eastAsia="en-US"/>
              </w:rPr>
            </w:pPr>
            <w:r w:rsidRPr="00262903">
              <w:rPr>
                <w:rFonts w:eastAsia="Calibri"/>
                <w:color w:val="000000"/>
                <w:lang w:val="en-GB" w:eastAsia="en-US"/>
              </w:rPr>
              <w:t>DE000SL0HPC3</w:t>
            </w:r>
          </w:p>
        </w:tc>
      </w:tr>
      <w:tr w:rsidR="00E05994" w:rsidRPr="007746AE" w14:paraId="285C0C70" w14:textId="77777777" w:rsidTr="007746AE">
        <w:trPr>
          <w:trHeight w:val="201"/>
        </w:trPr>
        <w:tc>
          <w:tcPr>
            <w:tcW w:w="4810" w:type="dxa"/>
            <w:noWrap/>
            <w:tcMar>
              <w:top w:w="0" w:type="dxa"/>
              <w:left w:w="70" w:type="dxa"/>
              <w:bottom w:w="0" w:type="dxa"/>
              <w:right w:w="70" w:type="dxa"/>
            </w:tcMar>
            <w:vAlign w:val="bottom"/>
          </w:tcPr>
          <w:p w14:paraId="1986C86E" w14:textId="759B2ACD" w:rsidR="00E05994" w:rsidRPr="003A1DD5" w:rsidRDefault="00262903" w:rsidP="00466905">
            <w:pPr>
              <w:spacing w:line="256" w:lineRule="auto"/>
              <w:rPr>
                <w:rFonts w:eastAsia="Calibri"/>
                <w:color w:val="000000"/>
                <w:sz w:val="22"/>
                <w:szCs w:val="22"/>
                <w:lang w:val="en-US" w:eastAsia="en-US"/>
              </w:rPr>
            </w:pPr>
            <w:r w:rsidRPr="00262903">
              <w:rPr>
                <w:rFonts w:eastAsia="Calibri"/>
                <w:color w:val="000000"/>
                <w:sz w:val="22"/>
                <w:szCs w:val="22"/>
                <w:lang w:val="en-US" w:eastAsia="en-US"/>
              </w:rPr>
              <w:t xml:space="preserve">BX Swiss </w:t>
            </w:r>
            <w:proofErr w:type="spellStart"/>
            <w:r w:rsidRPr="00262903">
              <w:rPr>
                <w:rFonts w:eastAsia="Calibri"/>
                <w:color w:val="000000"/>
                <w:sz w:val="22"/>
                <w:szCs w:val="22"/>
                <w:lang w:val="en-US" w:eastAsia="en-US"/>
              </w:rPr>
              <w:t>Morningcall</w:t>
            </w:r>
            <w:proofErr w:type="spellEnd"/>
            <w:r w:rsidRPr="00262903">
              <w:rPr>
                <w:rFonts w:eastAsia="Calibri"/>
                <w:color w:val="000000"/>
                <w:sz w:val="22"/>
                <w:szCs w:val="22"/>
                <w:lang w:val="en-US" w:eastAsia="en-US"/>
              </w:rPr>
              <w:t xml:space="preserve"> Index TR</w:t>
            </w:r>
          </w:p>
        </w:tc>
        <w:tc>
          <w:tcPr>
            <w:tcW w:w="1843" w:type="dxa"/>
            <w:noWrap/>
            <w:tcMar>
              <w:top w:w="0" w:type="dxa"/>
              <w:left w:w="70" w:type="dxa"/>
              <w:bottom w:w="0" w:type="dxa"/>
              <w:right w:w="70" w:type="dxa"/>
            </w:tcMar>
            <w:vAlign w:val="bottom"/>
          </w:tcPr>
          <w:p w14:paraId="62C3F688" w14:textId="6408554E" w:rsidR="00E05994" w:rsidRDefault="00262903" w:rsidP="00466905">
            <w:pPr>
              <w:spacing w:line="256" w:lineRule="auto"/>
              <w:rPr>
                <w:rFonts w:eastAsia="Calibri"/>
                <w:color w:val="000000"/>
                <w:lang w:val="en-GB" w:eastAsia="en-US"/>
              </w:rPr>
            </w:pPr>
            <w:r w:rsidRPr="00262903">
              <w:rPr>
                <w:rFonts w:eastAsia="Calibri"/>
                <w:color w:val="000000"/>
                <w:lang w:val="en-GB" w:eastAsia="en-US"/>
              </w:rPr>
              <w:t>.SBXMCT</w:t>
            </w:r>
            <w:r w:rsidRPr="00262903">
              <w:rPr>
                <w:rFonts w:eastAsia="Calibri"/>
                <w:color w:val="000000"/>
                <w:lang w:val="en-GB" w:eastAsia="en-US"/>
              </w:rPr>
              <w:tab/>
            </w:r>
          </w:p>
        </w:tc>
        <w:tc>
          <w:tcPr>
            <w:tcW w:w="2976" w:type="dxa"/>
            <w:noWrap/>
            <w:tcMar>
              <w:top w:w="0" w:type="dxa"/>
              <w:left w:w="70" w:type="dxa"/>
              <w:bottom w:w="0" w:type="dxa"/>
              <w:right w:w="70" w:type="dxa"/>
            </w:tcMar>
            <w:vAlign w:val="bottom"/>
          </w:tcPr>
          <w:p w14:paraId="12D59FB1" w14:textId="26072040" w:rsidR="00E05994" w:rsidRDefault="00262903" w:rsidP="00466905">
            <w:pPr>
              <w:spacing w:line="256" w:lineRule="auto"/>
              <w:rPr>
                <w:rFonts w:eastAsia="Calibri"/>
                <w:color w:val="000000"/>
                <w:lang w:val="en-GB" w:eastAsia="en-US"/>
              </w:rPr>
            </w:pPr>
            <w:r w:rsidRPr="00262903">
              <w:rPr>
                <w:rFonts w:eastAsia="Calibri"/>
                <w:color w:val="000000"/>
                <w:lang w:val="en-GB" w:eastAsia="en-US"/>
              </w:rPr>
              <w:t>DE000SL0HPD1</w:t>
            </w:r>
          </w:p>
        </w:tc>
      </w:tr>
      <w:tr w:rsidR="007746AE" w:rsidRPr="007746AE" w14:paraId="64758F4E" w14:textId="77777777" w:rsidTr="007746AE">
        <w:trPr>
          <w:trHeight w:val="201"/>
        </w:trPr>
        <w:tc>
          <w:tcPr>
            <w:tcW w:w="4810" w:type="dxa"/>
            <w:noWrap/>
            <w:tcMar>
              <w:top w:w="0" w:type="dxa"/>
              <w:left w:w="70" w:type="dxa"/>
              <w:bottom w:w="0" w:type="dxa"/>
              <w:right w:w="70" w:type="dxa"/>
            </w:tcMar>
            <w:vAlign w:val="bottom"/>
          </w:tcPr>
          <w:p w14:paraId="31FD5C44" w14:textId="72D2577D" w:rsidR="007746AE" w:rsidRPr="00262903" w:rsidRDefault="007746AE" w:rsidP="00466905">
            <w:pPr>
              <w:spacing w:line="256" w:lineRule="auto"/>
              <w:rPr>
                <w:rFonts w:eastAsia="Calibri"/>
                <w:color w:val="000000"/>
                <w:sz w:val="22"/>
                <w:szCs w:val="22"/>
                <w:lang w:val="en-US" w:eastAsia="en-US"/>
              </w:rPr>
            </w:pPr>
            <w:r w:rsidRPr="007746AE">
              <w:rPr>
                <w:rFonts w:eastAsia="Calibri"/>
                <w:color w:val="000000"/>
                <w:sz w:val="22"/>
                <w:szCs w:val="22"/>
                <w:lang w:val="en-US" w:eastAsia="en-US"/>
              </w:rPr>
              <w:t>BX Swiss All Share Index</w:t>
            </w:r>
          </w:p>
        </w:tc>
        <w:tc>
          <w:tcPr>
            <w:tcW w:w="1843" w:type="dxa"/>
            <w:noWrap/>
            <w:tcMar>
              <w:top w:w="0" w:type="dxa"/>
              <w:left w:w="70" w:type="dxa"/>
              <w:bottom w:w="0" w:type="dxa"/>
              <w:right w:w="70" w:type="dxa"/>
            </w:tcMar>
            <w:vAlign w:val="bottom"/>
          </w:tcPr>
          <w:p w14:paraId="5FC974F8" w14:textId="253B667F"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.SBXSASI</w:t>
            </w:r>
          </w:p>
        </w:tc>
        <w:tc>
          <w:tcPr>
            <w:tcW w:w="2976" w:type="dxa"/>
            <w:noWrap/>
            <w:tcMar>
              <w:top w:w="0" w:type="dxa"/>
              <w:left w:w="70" w:type="dxa"/>
              <w:bottom w:w="0" w:type="dxa"/>
              <w:right w:w="70" w:type="dxa"/>
            </w:tcMar>
            <w:vAlign w:val="bottom"/>
          </w:tcPr>
          <w:p w14:paraId="4E9926E2" w14:textId="78BD4823"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DE000SL0CLP5</w:t>
            </w:r>
          </w:p>
        </w:tc>
      </w:tr>
      <w:tr w:rsidR="007746AE" w:rsidRPr="007746AE" w14:paraId="7853C8A6" w14:textId="77777777" w:rsidTr="007746AE">
        <w:trPr>
          <w:trHeight w:val="201"/>
        </w:trPr>
        <w:tc>
          <w:tcPr>
            <w:tcW w:w="4810" w:type="dxa"/>
            <w:noWrap/>
            <w:tcMar>
              <w:top w:w="0" w:type="dxa"/>
              <w:left w:w="70" w:type="dxa"/>
              <w:bottom w:w="0" w:type="dxa"/>
              <w:right w:w="70" w:type="dxa"/>
            </w:tcMar>
            <w:vAlign w:val="bottom"/>
          </w:tcPr>
          <w:p w14:paraId="0D07900F" w14:textId="698864AD" w:rsidR="007746AE" w:rsidRPr="00262903" w:rsidRDefault="007746AE" w:rsidP="00466905">
            <w:pPr>
              <w:spacing w:line="256" w:lineRule="auto"/>
              <w:rPr>
                <w:rFonts w:eastAsia="Calibri"/>
                <w:color w:val="000000"/>
                <w:sz w:val="22"/>
                <w:szCs w:val="22"/>
                <w:lang w:val="en-US" w:eastAsia="en-US"/>
              </w:rPr>
            </w:pPr>
            <w:r w:rsidRPr="007746AE">
              <w:rPr>
                <w:rFonts w:eastAsia="Calibri"/>
                <w:color w:val="000000"/>
                <w:sz w:val="22"/>
                <w:szCs w:val="22"/>
                <w:lang w:val="en-US" w:eastAsia="en-US"/>
              </w:rPr>
              <w:t>BX Swiss All Share Index NTR</w:t>
            </w:r>
          </w:p>
        </w:tc>
        <w:tc>
          <w:tcPr>
            <w:tcW w:w="1843" w:type="dxa"/>
            <w:noWrap/>
            <w:tcMar>
              <w:top w:w="0" w:type="dxa"/>
              <w:left w:w="70" w:type="dxa"/>
              <w:bottom w:w="0" w:type="dxa"/>
              <w:right w:w="70" w:type="dxa"/>
            </w:tcMar>
            <w:vAlign w:val="bottom"/>
          </w:tcPr>
          <w:p w14:paraId="762E586D" w14:textId="327E3793"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.SBXSASIN</w:t>
            </w:r>
          </w:p>
        </w:tc>
        <w:tc>
          <w:tcPr>
            <w:tcW w:w="2976" w:type="dxa"/>
            <w:noWrap/>
            <w:tcMar>
              <w:top w:w="0" w:type="dxa"/>
              <w:left w:w="70" w:type="dxa"/>
              <w:bottom w:w="0" w:type="dxa"/>
              <w:right w:w="70" w:type="dxa"/>
            </w:tcMar>
            <w:vAlign w:val="bottom"/>
          </w:tcPr>
          <w:p w14:paraId="6B034AA7" w14:textId="50BD88DA"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DE000SL0CLQ3</w:t>
            </w:r>
          </w:p>
        </w:tc>
      </w:tr>
      <w:tr w:rsidR="007746AE" w:rsidRPr="007746AE" w14:paraId="23FCBD78" w14:textId="77777777" w:rsidTr="007746AE">
        <w:trPr>
          <w:trHeight w:val="201"/>
        </w:trPr>
        <w:tc>
          <w:tcPr>
            <w:tcW w:w="4810" w:type="dxa"/>
            <w:noWrap/>
            <w:tcMar>
              <w:top w:w="0" w:type="dxa"/>
              <w:left w:w="70" w:type="dxa"/>
              <w:bottom w:w="0" w:type="dxa"/>
              <w:right w:w="70" w:type="dxa"/>
            </w:tcMar>
            <w:vAlign w:val="bottom"/>
          </w:tcPr>
          <w:p w14:paraId="778298D3" w14:textId="7329FA9B" w:rsidR="007746AE" w:rsidRPr="00262903" w:rsidRDefault="007746AE" w:rsidP="00466905">
            <w:pPr>
              <w:spacing w:line="256" w:lineRule="auto"/>
              <w:rPr>
                <w:rFonts w:eastAsia="Calibri"/>
                <w:color w:val="000000"/>
                <w:sz w:val="22"/>
                <w:szCs w:val="22"/>
                <w:lang w:val="en-US" w:eastAsia="en-US"/>
              </w:rPr>
            </w:pPr>
            <w:r w:rsidRPr="007746AE">
              <w:rPr>
                <w:rFonts w:eastAsia="Calibri"/>
                <w:color w:val="000000"/>
                <w:sz w:val="22"/>
                <w:szCs w:val="22"/>
                <w:lang w:val="en-US" w:eastAsia="en-US"/>
              </w:rPr>
              <w:t>BX Swiss All Share Index TR</w:t>
            </w:r>
          </w:p>
        </w:tc>
        <w:tc>
          <w:tcPr>
            <w:tcW w:w="1843" w:type="dxa"/>
            <w:noWrap/>
            <w:tcMar>
              <w:top w:w="0" w:type="dxa"/>
              <w:left w:w="70" w:type="dxa"/>
              <w:bottom w:w="0" w:type="dxa"/>
              <w:right w:w="70" w:type="dxa"/>
            </w:tcMar>
            <w:vAlign w:val="bottom"/>
          </w:tcPr>
          <w:p w14:paraId="682DC3D2" w14:textId="23E2867D"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.SBXSASIT</w:t>
            </w:r>
          </w:p>
        </w:tc>
        <w:tc>
          <w:tcPr>
            <w:tcW w:w="2976" w:type="dxa"/>
            <w:noWrap/>
            <w:tcMar>
              <w:top w:w="0" w:type="dxa"/>
              <w:left w:w="70" w:type="dxa"/>
              <w:bottom w:w="0" w:type="dxa"/>
              <w:right w:w="70" w:type="dxa"/>
            </w:tcMar>
            <w:vAlign w:val="bottom"/>
          </w:tcPr>
          <w:p w14:paraId="3EBE4228" w14:textId="7CE1B4EC"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DE000SL0CLR1</w:t>
            </w:r>
          </w:p>
        </w:tc>
      </w:tr>
      <w:tr w:rsidR="007746AE" w:rsidRPr="007746AE" w14:paraId="618F9187" w14:textId="77777777" w:rsidTr="007746AE">
        <w:trPr>
          <w:trHeight w:val="201"/>
        </w:trPr>
        <w:tc>
          <w:tcPr>
            <w:tcW w:w="4810" w:type="dxa"/>
            <w:noWrap/>
            <w:tcMar>
              <w:top w:w="0" w:type="dxa"/>
              <w:left w:w="70" w:type="dxa"/>
              <w:bottom w:w="0" w:type="dxa"/>
              <w:right w:w="70" w:type="dxa"/>
            </w:tcMar>
            <w:vAlign w:val="bottom"/>
          </w:tcPr>
          <w:p w14:paraId="37EDD0AF" w14:textId="43EB28E7" w:rsidR="007746AE" w:rsidRPr="00262903" w:rsidRDefault="007746AE" w:rsidP="00466905">
            <w:pPr>
              <w:spacing w:line="256" w:lineRule="auto"/>
              <w:rPr>
                <w:rFonts w:eastAsia="Calibri"/>
                <w:color w:val="000000"/>
                <w:sz w:val="22"/>
                <w:szCs w:val="22"/>
                <w:lang w:val="en-US" w:eastAsia="en-US"/>
              </w:rPr>
            </w:pPr>
            <w:r w:rsidRPr="007746AE">
              <w:rPr>
                <w:rFonts w:eastAsia="Calibri"/>
                <w:color w:val="000000"/>
                <w:sz w:val="22"/>
                <w:szCs w:val="22"/>
                <w:lang w:val="en-US" w:eastAsia="en-US"/>
              </w:rPr>
              <w:t>BX Swiss IMMO Index</w:t>
            </w:r>
          </w:p>
        </w:tc>
        <w:tc>
          <w:tcPr>
            <w:tcW w:w="1843" w:type="dxa"/>
            <w:noWrap/>
            <w:tcMar>
              <w:top w:w="0" w:type="dxa"/>
              <w:left w:w="70" w:type="dxa"/>
              <w:bottom w:w="0" w:type="dxa"/>
              <w:right w:w="70" w:type="dxa"/>
            </w:tcMar>
            <w:vAlign w:val="bottom"/>
          </w:tcPr>
          <w:p w14:paraId="396B8FEF" w14:textId="70D5A243"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.SBXIMMO</w:t>
            </w:r>
          </w:p>
        </w:tc>
        <w:tc>
          <w:tcPr>
            <w:tcW w:w="2976" w:type="dxa"/>
            <w:noWrap/>
            <w:tcMar>
              <w:top w:w="0" w:type="dxa"/>
              <w:left w:w="70" w:type="dxa"/>
              <w:bottom w:w="0" w:type="dxa"/>
              <w:right w:w="70" w:type="dxa"/>
            </w:tcMar>
            <w:vAlign w:val="bottom"/>
          </w:tcPr>
          <w:p w14:paraId="6E7D8CCD" w14:textId="1842BF64"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DE000SL0CLS9</w:t>
            </w:r>
          </w:p>
        </w:tc>
      </w:tr>
      <w:tr w:rsidR="007746AE" w:rsidRPr="007746AE" w14:paraId="1C6745A5" w14:textId="77777777" w:rsidTr="007746AE">
        <w:trPr>
          <w:trHeight w:val="201"/>
        </w:trPr>
        <w:tc>
          <w:tcPr>
            <w:tcW w:w="4810" w:type="dxa"/>
            <w:noWrap/>
            <w:tcMar>
              <w:top w:w="0" w:type="dxa"/>
              <w:left w:w="70" w:type="dxa"/>
              <w:bottom w:w="0" w:type="dxa"/>
              <w:right w:w="70" w:type="dxa"/>
            </w:tcMar>
            <w:vAlign w:val="bottom"/>
          </w:tcPr>
          <w:p w14:paraId="5BCEC806" w14:textId="709473B2" w:rsidR="007746AE" w:rsidRPr="00262903" w:rsidRDefault="007746AE" w:rsidP="00466905">
            <w:pPr>
              <w:spacing w:line="256" w:lineRule="auto"/>
              <w:rPr>
                <w:rFonts w:eastAsia="Calibri"/>
                <w:color w:val="000000"/>
                <w:sz w:val="22"/>
                <w:szCs w:val="22"/>
                <w:lang w:val="en-US" w:eastAsia="en-US"/>
              </w:rPr>
            </w:pPr>
            <w:r w:rsidRPr="007746AE">
              <w:rPr>
                <w:rFonts w:eastAsia="Calibri"/>
                <w:color w:val="000000"/>
                <w:sz w:val="22"/>
                <w:szCs w:val="22"/>
                <w:lang w:val="en-US" w:eastAsia="en-US"/>
              </w:rPr>
              <w:t>BX Swiss IMMO Index NTR</w:t>
            </w:r>
          </w:p>
        </w:tc>
        <w:tc>
          <w:tcPr>
            <w:tcW w:w="1843" w:type="dxa"/>
            <w:noWrap/>
            <w:tcMar>
              <w:top w:w="0" w:type="dxa"/>
              <w:left w:w="70" w:type="dxa"/>
              <w:bottom w:w="0" w:type="dxa"/>
              <w:right w:w="70" w:type="dxa"/>
            </w:tcMar>
            <w:vAlign w:val="bottom"/>
          </w:tcPr>
          <w:p w14:paraId="26DC822C" w14:textId="5AB78ED9"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.SBXIMMON</w:t>
            </w:r>
          </w:p>
        </w:tc>
        <w:tc>
          <w:tcPr>
            <w:tcW w:w="2976" w:type="dxa"/>
            <w:noWrap/>
            <w:tcMar>
              <w:top w:w="0" w:type="dxa"/>
              <w:left w:w="70" w:type="dxa"/>
              <w:bottom w:w="0" w:type="dxa"/>
              <w:right w:w="70" w:type="dxa"/>
            </w:tcMar>
            <w:vAlign w:val="bottom"/>
          </w:tcPr>
          <w:p w14:paraId="747A8C5A" w14:textId="28AF2548"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DE000SL0CLT7</w:t>
            </w:r>
          </w:p>
        </w:tc>
      </w:tr>
      <w:tr w:rsidR="007746AE" w:rsidRPr="007746AE" w14:paraId="7355A6D3" w14:textId="77777777" w:rsidTr="007746AE">
        <w:trPr>
          <w:trHeight w:val="201"/>
        </w:trPr>
        <w:tc>
          <w:tcPr>
            <w:tcW w:w="4810" w:type="dxa"/>
            <w:noWrap/>
            <w:tcMar>
              <w:top w:w="0" w:type="dxa"/>
              <w:left w:w="70" w:type="dxa"/>
              <w:bottom w:w="0" w:type="dxa"/>
              <w:right w:w="70" w:type="dxa"/>
            </w:tcMar>
            <w:vAlign w:val="bottom"/>
          </w:tcPr>
          <w:p w14:paraId="62501F2E" w14:textId="32FDB3FB" w:rsidR="007746AE" w:rsidRPr="00262903" w:rsidRDefault="007746AE" w:rsidP="00466905">
            <w:pPr>
              <w:spacing w:line="256" w:lineRule="auto"/>
              <w:rPr>
                <w:rFonts w:eastAsia="Calibri"/>
                <w:color w:val="000000"/>
                <w:sz w:val="22"/>
                <w:szCs w:val="22"/>
                <w:lang w:val="en-US" w:eastAsia="en-US"/>
              </w:rPr>
            </w:pPr>
            <w:r w:rsidRPr="007746AE">
              <w:rPr>
                <w:rFonts w:eastAsia="Calibri"/>
                <w:color w:val="000000"/>
                <w:sz w:val="22"/>
                <w:szCs w:val="22"/>
                <w:lang w:val="en-US" w:eastAsia="en-US"/>
              </w:rPr>
              <w:t>BX Swiss IMMO Index TR</w:t>
            </w:r>
          </w:p>
        </w:tc>
        <w:tc>
          <w:tcPr>
            <w:tcW w:w="1843" w:type="dxa"/>
            <w:noWrap/>
            <w:tcMar>
              <w:top w:w="0" w:type="dxa"/>
              <w:left w:w="70" w:type="dxa"/>
              <w:bottom w:w="0" w:type="dxa"/>
              <w:right w:w="70" w:type="dxa"/>
            </w:tcMar>
            <w:vAlign w:val="bottom"/>
          </w:tcPr>
          <w:p w14:paraId="36C91542" w14:textId="2833A0CB"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.SBXIMMOT</w:t>
            </w:r>
          </w:p>
        </w:tc>
        <w:tc>
          <w:tcPr>
            <w:tcW w:w="2976" w:type="dxa"/>
            <w:noWrap/>
            <w:tcMar>
              <w:top w:w="0" w:type="dxa"/>
              <w:left w:w="70" w:type="dxa"/>
              <w:bottom w:w="0" w:type="dxa"/>
              <w:right w:w="70" w:type="dxa"/>
            </w:tcMar>
            <w:vAlign w:val="bottom"/>
          </w:tcPr>
          <w:p w14:paraId="5B414DE1" w14:textId="7FDF45E5"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DE000SL0CLU5</w:t>
            </w:r>
          </w:p>
        </w:tc>
      </w:tr>
      <w:tr w:rsidR="007746AE" w:rsidRPr="007746AE" w14:paraId="58592E11" w14:textId="77777777" w:rsidTr="007746AE">
        <w:trPr>
          <w:trHeight w:val="201"/>
        </w:trPr>
        <w:tc>
          <w:tcPr>
            <w:tcW w:w="4810" w:type="dxa"/>
            <w:noWrap/>
            <w:tcMar>
              <w:top w:w="0" w:type="dxa"/>
              <w:left w:w="70" w:type="dxa"/>
              <w:bottom w:w="0" w:type="dxa"/>
              <w:right w:w="70" w:type="dxa"/>
            </w:tcMar>
            <w:vAlign w:val="bottom"/>
          </w:tcPr>
          <w:p w14:paraId="60DE64E0" w14:textId="65CBF38D" w:rsidR="007746AE" w:rsidRPr="00262903" w:rsidRDefault="007746AE" w:rsidP="00466905">
            <w:pPr>
              <w:spacing w:line="256" w:lineRule="auto"/>
              <w:rPr>
                <w:rFonts w:eastAsia="Calibri"/>
                <w:color w:val="000000"/>
                <w:sz w:val="22"/>
                <w:szCs w:val="22"/>
                <w:lang w:val="en-US" w:eastAsia="en-US"/>
              </w:rPr>
            </w:pPr>
            <w:r w:rsidRPr="007746AE">
              <w:rPr>
                <w:rFonts w:eastAsia="Calibri"/>
                <w:color w:val="000000"/>
                <w:sz w:val="22"/>
                <w:szCs w:val="22"/>
                <w:lang w:val="en-US" w:eastAsia="en-US"/>
              </w:rPr>
              <w:t>BX Swiss TOP 30 Index</w:t>
            </w:r>
          </w:p>
        </w:tc>
        <w:tc>
          <w:tcPr>
            <w:tcW w:w="1843" w:type="dxa"/>
            <w:noWrap/>
            <w:tcMar>
              <w:top w:w="0" w:type="dxa"/>
              <w:left w:w="70" w:type="dxa"/>
              <w:bottom w:w="0" w:type="dxa"/>
              <w:right w:w="70" w:type="dxa"/>
            </w:tcMar>
            <w:vAlign w:val="bottom"/>
          </w:tcPr>
          <w:p w14:paraId="4ED0D265" w14:textId="6A7BCB65"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.SBXTOP30</w:t>
            </w:r>
          </w:p>
        </w:tc>
        <w:tc>
          <w:tcPr>
            <w:tcW w:w="2976" w:type="dxa"/>
            <w:noWrap/>
            <w:tcMar>
              <w:top w:w="0" w:type="dxa"/>
              <w:left w:w="70" w:type="dxa"/>
              <w:bottom w:w="0" w:type="dxa"/>
              <w:right w:w="70" w:type="dxa"/>
            </w:tcMar>
            <w:vAlign w:val="bottom"/>
          </w:tcPr>
          <w:p w14:paraId="3C24518C" w14:textId="5396E4C0"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DE000SL0CLV3</w:t>
            </w:r>
          </w:p>
        </w:tc>
      </w:tr>
      <w:tr w:rsidR="007746AE" w:rsidRPr="007746AE" w14:paraId="39E86C07" w14:textId="77777777" w:rsidTr="007746AE">
        <w:trPr>
          <w:trHeight w:val="201"/>
        </w:trPr>
        <w:tc>
          <w:tcPr>
            <w:tcW w:w="4810" w:type="dxa"/>
            <w:noWrap/>
            <w:tcMar>
              <w:top w:w="0" w:type="dxa"/>
              <w:left w:w="70" w:type="dxa"/>
              <w:bottom w:w="0" w:type="dxa"/>
              <w:right w:w="70" w:type="dxa"/>
            </w:tcMar>
            <w:vAlign w:val="bottom"/>
          </w:tcPr>
          <w:p w14:paraId="70492394" w14:textId="34EB9647" w:rsidR="007746AE" w:rsidRPr="00262903" w:rsidRDefault="007746AE" w:rsidP="00466905">
            <w:pPr>
              <w:spacing w:line="256" w:lineRule="auto"/>
              <w:rPr>
                <w:rFonts w:eastAsia="Calibri"/>
                <w:color w:val="000000"/>
                <w:sz w:val="22"/>
                <w:szCs w:val="22"/>
                <w:lang w:val="en-US" w:eastAsia="en-US"/>
              </w:rPr>
            </w:pPr>
            <w:r w:rsidRPr="007746AE">
              <w:rPr>
                <w:rFonts w:eastAsia="Calibri"/>
                <w:color w:val="000000"/>
                <w:sz w:val="22"/>
                <w:szCs w:val="22"/>
                <w:lang w:val="en-US" w:eastAsia="en-US"/>
              </w:rPr>
              <w:t>BX Swiss TOP 30 Index NTR</w:t>
            </w:r>
          </w:p>
        </w:tc>
        <w:tc>
          <w:tcPr>
            <w:tcW w:w="1843" w:type="dxa"/>
            <w:noWrap/>
            <w:tcMar>
              <w:top w:w="0" w:type="dxa"/>
              <w:left w:w="70" w:type="dxa"/>
              <w:bottom w:w="0" w:type="dxa"/>
              <w:right w:w="70" w:type="dxa"/>
            </w:tcMar>
            <w:vAlign w:val="bottom"/>
          </w:tcPr>
          <w:p w14:paraId="40E6EA10" w14:textId="18C9FB5A"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.BXTOP30N</w:t>
            </w:r>
          </w:p>
        </w:tc>
        <w:tc>
          <w:tcPr>
            <w:tcW w:w="2976" w:type="dxa"/>
            <w:noWrap/>
            <w:tcMar>
              <w:top w:w="0" w:type="dxa"/>
              <w:left w:w="70" w:type="dxa"/>
              <w:bottom w:w="0" w:type="dxa"/>
              <w:right w:w="70" w:type="dxa"/>
            </w:tcMar>
            <w:vAlign w:val="bottom"/>
          </w:tcPr>
          <w:p w14:paraId="75AE470B" w14:textId="7F573364"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DE000SL0CLW1</w:t>
            </w:r>
          </w:p>
        </w:tc>
      </w:tr>
      <w:tr w:rsidR="007746AE" w:rsidRPr="007746AE" w14:paraId="77465957" w14:textId="77777777" w:rsidTr="007746AE">
        <w:trPr>
          <w:trHeight w:val="201"/>
        </w:trPr>
        <w:tc>
          <w:tcPr>
            <w:tcW w:w="4810" w:type="dxa"/>
            <w:noWrap/>
            <w:tcMar>
              <w:top w:w="0" w:type="dxa"/>
              <w:left w:w="70" w:type="dxa"/>
              <w:bottom w:w="0" w:type="dxa"/>
              <w:right w:w="70" w:type="dxa"/>
            </w:tcMar>
            <w:vAlign w:val="bottom"/>
          </w:tcPr>
          <w:p w14:paraId="6458D70B" w14:textId="6C01B3FF" w:rsidR="007746AE" w:rsidRPr="00262903" w:rsidRDefault="007746AE" w:rsidP="00466905">
            <w:pPr>
              <w:spacing w:line="256" w:lineRule="auto"/>
              <w:rPr>
                <w:rFonts w:eastAsia="Calibri"/>
                <w:color w:val="000000"/>
                <w:sz w:val="22"/>
                <w:szCs w:val="22"/>
                <w:lang w:val="en-US" w:eastAsia="en-US"/>
              </w:rPr>
            </w:pPr>
            <w:r w:rsidRPr="007746AE">
              <w:rPr>
                <w:rFonts w:eastAsia="Calibri"/>
                <w:color w:val="000000"/>
                <w:sz w:val="22"/>
                <w:szCs w:val="22"/>
                <w:lang w:val="en-US" w:eastAsia="en-US"/>
              </w:rPr>
              <w:t>BX Swiss TOP 30 Index TR</w:t>
            </w:r>
          </w:p>
        </w:tc>
        <w:tc>
          <w:tcPr>
            <w:tcW w:w="1843" w:type="dxa"/>
            <w:noWrap/>
            <w:tcMar>
              <w:top w:w="0" w:type="dxa"/>
              <w:left w:w="70" w:type="dxa"/>
              <w:bottom w:w="0" w:type="dxa"/>
              <w:right w:w="70" w:type="dxa"/>
            </w:tcMar>
            <w:vAlign w:val="bottom"/>
          </w:tcPr>
          <w:p w14:paraId="3F3EADB8" w14:textId="71451AB1"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.SBXTOP30T</w:t>
            </w:r>
          </w:p>
        </w:tc>
        <w:tc>
          <w:tcPr>
            <w:tcW w:w="2976" w:type="dxa"/>
            <w:noWrap/>
            <w:tcMar>
              <w:top w:w="0" w:type="dxa"/>
              <w:left w:w="70" w:type="dxa"/>
              <w:bottom w:w="0" w:type="dxa"/>
              <w:right w:w="70" w:type="dxa"/>
            </w:tcMar>
            <w:vAlign w:val="bottom"/>
          </w:tcPr>
          <w:p w14:paraId="629B34D2" w14:textId="5374B498" w:rsidR="007746AE" w:rsidRPr="00262903" w:rsidRDefault="007746AE" w:rsidP="00466905">
            <w:pPr>
              <w:spacing w:line="256" w:lineRule="auto"/>
              <w:rPr>
                <w:rFonts w:eastAsia="Calibri"/>
                <w:color w:val="000000"/>
                <w:lang w:val="en-GB" w:eastAsia="en-US"/>
              </w:rPr>
            </w:pPr>
            <w:r w:rsidRPr="007746AE">
              <w:rPr>
                <w:rFonts w:eastAsia="Calibri"/>
                <w:color w:val="000000"/>
                <w:lang w:val="en-GB" w:eastAsia="en-US"/>
              </w:rPr>
              <w:t>DE000SL0CLX9</w:t>
            </w:r>
          </w:p>
        </w:tc>
      </w:tr>
    </w:tbl>
    <w:p w14:paraId="590E3787" w14:textId="77777777" w:rsidR="00E05994" w:rsidRDefault="00E05994" w:rsidP="00E05994">
      <w:pPr>
        <w:spacing w:before="0" w:after="160" w:line="259" w:lineRule="auto"/>
        <w:rPr>
          <w:lang w:val="en-GB"/>
        </w:rPr>
      </w:pPr>
    </w:p>
    <w:p w14:paraId="07533B7B" w14:textId="77777777" w:rsidR="007746AE" w:rsidRDefault="007746AE" w:rsidP="007746AE">
      <w:pPr>
        <w:spacing w:before="0" w:after="160" w:line="259" w:lineRule="auto"/>
        <w:jc w:val="left"/>
        <w:rPr>
          <w:lang w:val="en-GB"/>
        </w:rPr>
      </w:pPr>
      <w:r>
        <w:rPr>
          <w:lang w:val="en-GB"/>
        </w:rPr>
        <w:t>CLARIFICATION</w:t>
      </w:r>
    </w:p>
    <w:p w14:paraId="2B108CC9" w14:textId="2BEB92F1" w:rsidR="007746AE" w:rsidRDefault="007746AE" w:rsidP="00410E7E">
      <w:pPr>
        <w:spacing w:before="0" w:after="160" w:line="259" w:lineRule="auto"/>
        <w:jc w:val="left"/>
        <w:rPr>
          <w:lang w:val="en-GB"/>
        </w:rPr>
      </w:pPr>
      <w:r w:rsidRPr="007746AE">
        <w:rPr>
          <w:lang w:val="en-GB"/>
        </w:rPr>
        <w:t xml:space="preserve">The same guideline change will be applied to all BX Swiss Indices. However, for the BX Swiss </w:t>
      </w:r>
      <w:proofErr w:type="spellStart"/>
      <w:r w:rsidRPr="007746AE">
        <w:rPr>
          <w:lang w:val="en-GB"/>
        </w:rPr>
        <w:t>Morningcall</w:t>
      </w:r>
      <w:proofErr w:type="spellEnd"/>
      <w:r w:rsidRPr="007746AE">
        <w:rPr>
          <w:lang w:val="en-GB"/>
        </w:rPr>
        <w:t xml:space="preserve"> indices, the change will involve an actual shift to Start of Day logic. For all other indices, the change will be limited to updating the guidelines to reflect the existing Start of Day methodology, aligning them with the current practice.</w:t>
      </w:r>
    </w:p>
    <w:p w14:paraId="012DE387" w14:textId="04707C27" w:rsidR="00783C68" w:rsidRPr="00FB4B51" w:rsidRDefault="00E05994" w:rsidP="00995D4A">
      <w:pPr>
        <w:spacing w:before="0" w:after="160" w:line="259" w:lineRule="auto"/>
        <w:jc w:val="left"/>
        <w:rPr>
          <w:b/>
          <w:bCs/>
          <w:sz w:val="22"/>
          <w:szCs w:val="22"/>
          <w:lang w:val="en-GB"/>
        </w:rPr>
      </w:pPr>
      <w:r w:rsidRPr="00FB4B51">
        <w:rPr>
          <w:b/>
          <w:bCs/>
          <w:lang w:val="en-GB"/>
        </w:rPr>
        <w:t xml:space="preserve"> </w:t>
      </w:r>
      <w:r w:rsidR="00783C68" w:rsidRPr="00FB4B51">
        <w:rPr>
          <w:b/>
          <w:bCs/>
          <w:sz w:val="28"/>
          <w:szCs w:val="28"/>
          <w:u w:val="single"/>
          <w:lang w:val="en-GB"/>
        </w:rPr>
        <w:t xml:space="preserve">Rationale for </w:t>
      </w:r>
      <w:r w:rsidR="004D6535" w:rsidRPr="00FB4B51">
        <w:rPr>
          <w:b/>
          <w:bCs/>
          <w:sz w:val="28"/>
          <w:szCs w:val="28"/>
          <w:u w:val="single"/>
          <w:lang w:val="en-GB"/>
        </w:rPr>
        <w:t>Market Consultation</w:t>
      </w:r>
    </w:p>
    <w:p w14:paraId="2BF4DE5A" w14:textId="45D40DED" w:rsidR="007E47D4" w:rsidRDefault="00F623CF" w:rsidP="00F568D6">
      <w:pPr>
        <w:spacing w:before="0" w:after="160" w:line="259" w:lineRule="auto"/>
        <w:jc w:val="left"/>
        <w:rPr>
          <w:u w:val="single"/>
          <w:lang w:val="en-GB"/>
        </w:rPr>
      </w:pPr>
      <w:r>
        <w:rPr>
          <w:lang w:val="en-GB"/>
        </w:rPr>
        <w:t>We</w:t>
      </w:r>
      <w:r w:rsidRPr="00F623CF">
        <w:rPr>
          <w:lang w:val="en-GB"/>
        </w:rPr>
        <w:t xml:space="preserve"> intend to change the index reinvestment logic from end of day to start of day. This change will better align the reinvestment timing with market opening conditions, improving the accuracy of tracking and </w:t>
      </w:r>
      <w:r w:rsidRPr="00F623CF">
        <w:rPr>
          <w:lang w:val="en-GB"/>
        </w:rPr>
        <w:lastRenderedPageBreak/>
        <w:t>portfolio performance. It ensures more efficient capital allocation at the start of each trading day, enhancing overall liquidity management.</w:t>
      </w:r>
    </w:p>
    <w:p w14:paraId="2A079CAD" w14:textId="4375024E" w:rsidR="00F568D6" w:rsidRPr="00FB4B51" w:rsidRDefault="004A428F" w:rsidP="00F568D6">
      <w:pPr>
        <w:spacing w:before="0" w:after="160" w:line="259" w:lineRule="auto"/>
        <w:jc w:val="left"/>
        <w:rPr>
          <w:b/>
          <w:bCs/>
          <w:sz w:val="28"/>
          <w:szCs w:val="28"/>
          <w:u w:val="single"/>
          <w:lang w:val="en-GB"/>
        </w:rPr>
      </w:pPr>
      <w:r w:rsidRPr="00FB4B51">
        <w:rPr>
          <w:b/>
          <w:bCs/>
          <w:sz w:val="28"/>
          <w:szCs w:val="28"/>
          <w:u w:val="single"/>
          <w:lang w:val="en-GB"/>
        </w:rPr>
        <w:t xml:space="preserve">Proposed </w:t>
      </w:r>
      <w:r w:rsidR="00F568D6" w:rsidRPr="00FB4B51">
        <w:rPr>
          <w:b/>
          <w:bCs/>
          <w:sz w:val="28"/>
          <w:szCs w:val="28"/>
          <w:u w:val="single"/>
          <w:lang w:val="en-GB"/>
        </w:rPr>
        <w:t>Change</w:t>
      </w:r>
      <w:r w:rsidR="003328E0" w:rsidRPr="00FB4B51">
        <w:rPr>
          <w:b/>
          <w:bCs/>
          <w:sz w:val="28"/>
          <w:szCs w:val="28"/>
          <w:u w:val="single"/>
          <w:lang w:val="en-GB"/>
        </w:rPr>
        <w:t>[</w:t>
      </w:r>
      <w:r w:rsidR="00F568D6" w:rsidRPr="00FB4B51">
        <w:rPr>
          <w:b/>
          <w:bCs/>
          <w:sz w:val="28"/>
          <w:szCs w:val="28"/>
          <w:u w:val="single"/>
          <w:lang w:val="en-GB"/>
        </w:rPr>
        <w:t>s</w:t>
      </w:r>
      <w:r w:rsidR="003328E0" w:rsidRPr="00FB4B51">
        <w:rPr>
          <w:b/>
          <w:bCs/>
          <w:sz w:val="28"/>
          <w:szCs w:val="28"/>
          <w:u w:val="single"/>
          <w:lang w:val="en-GB"/>
        </w:rPr>
        <w:t>]</w:t>
      </w:r>
      <w:r w:rsidR="00F568D6" w:rsidRPr="00FB4B51">
        <w:rPr>
          <w:b/>
          <w:bCs/>
          <w:sz w:val="28"/>
          <w:szCs w:val="28"/>
          <w:u w:val="single"/>
          <w:lang w:val="en-GB"/>
        </w:rPr>
        <w:t xml:space="preserve"> to the Index Guideline</w:t>
      </w:r>
    </w:p>
    <w:p w14:paraId="7D66871B" w14:textId="39C6F279"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w:t>
      </w:r>
      <w:r w:rsidR="00C32515" w:rsidRPr="0065299D">
        <w:rPr>
          <w:lang w:val="en-GB"/>
        </w:rPr>
        <w:t>e</w:t>
      </w:r>
      <w:r w:rsidRPr="0065299D">
        <w:rPr>
          <w:lang w:val="en-GB"/>
        </w:rPr>
        <w:t>:</w:t>
      </w:r>
    </w:p>
    <w:p w14:paraId="22966602" w14:textId="77777777" w:rsidR="0065299D" w:rsidRPr="0065299D" w:rsidRDefault="0065299D" w:rsidP="0065299D">
      <w:pPr>
        <w:spacing w:before="0" w:after="160" w:line="259" w:lineRule="auto"/>
        <w:jc w:val="left"/>
        <w:rPr>
          <w:lang w:val="en-GB"/>
        </w:rPr>
      </w:pPr>
      <w:r w:rsidRPr="0065299D">
        <w:rPr>
          <w:lang w:val="en-GB"/>
        </w:rPr>
        <w:t>From:</w:t>
      </w:r>
    </w:p>
    <w:p w14:paraId="7ED41A43" w14:textId="6D37C07E" w:rsidR="0065299D" w:rsidRDefault="0065299D" w:rsidP="0065299D">
      <w:pPr>
        <w:spacing w:before="0" w:after="160" w:line="259" w:lineRule="auto"/>
        <w:jc w:val="left"/>
        <w:rPr>
          <w:lang w:val="en-GB"/>
        </w:rPr>
      </w:pPr>
      <w:r>
        <w:rPr>
          <w:lang w:val="en-GB"/>
        </w:rPr>
        <w:t>4</w:t>
      </w:r>
      <w:r w:rsidRPr="0065299D">
        <w:rPr>
          <w:lang w:val="en-GB"/>
        </w:rPr>
        <w:t>.</w:t>
      </w:r>
      <w:r>
        <w:rPr>
          <w:lang w:val="en-GB"/>
        </w:rPr>
        <w:t>1</w:t>
      </w:r>
      <w:r w:rsidRPr="0065299D">
        <w:rPr>
          <w:lang w:val="en-GB"/>
        </w:rPr>
        <w:t>.</w:t>
      </w:r>
      <w:r w:rsidRPr="0065299D">
        <w:rPr>
          <w:lang w:val="en-GB"/>
        </w:rPr>
        <w:tab/>
      </w:r>
      <w:r>
        <w:rPr>
          <w:lang w:val="en-GB"/>
        </w:rPr>
        <w:t>INDEX FORMULA</w:t>
      </w:r>
    </w:p>
    <w:p w14:paraId="5795B6EC" w14:textId="7C83D0EF" w:rsidR="0065299D" w:rsidRDefault="0065299D" w:rsidP="004A428F">
      <w:pPr>
        <w:spacing w:before="0" w:after="160" w:line="259" w:lineRule="auto"/>
        <w:jc w:val="left"/>
        <w:rPr>
          <w:lang w:val="en-GB"/>
        </w:rPr>
      </w:pPr>
      <w:r w:rsidRPr="0065299D">
        <w:rPr>
          <w:lang w:val="en-GB"/>
        </w:rPr>
        <w:t>Any dividends or other distributions are reinvested across the entire basket of INDEX COMPONENTS by means of a divisor at the close of the effective date (the so-called ex-date) of the payment of such dividend or other distribution</w:t>
      </w:r>
    </w:p>
    <w:p w14:paraId="389EAC1B" w14:textId="77777777" w:rsidR="0065299D" w:rsidRPr="0065299D" w:rsidRDefault="0065299D" w:rsidP="0065299D">
      <w:pPr>
        <w:spacing w:before="0" w:after="160" w:line="259" w:lineRule="auto"/>
        <w:jc w:val="left"/>
        <w:rPr>
          <w:lang w:val="en-US"/>
        </w:rPr>
      </w:pPr>
      <w:r w:rsidRPr="0065299D">
        <w:rPr>
          <w:lang w:val="en-US"/>
        </w:rPr>
        <w:t xml:space="preserve">To: </w:t>
      </w:r>
    </w:p>
    <w:p w14:paraId="3A3D5B48" w14:textId="746550E3" w:rsidR="0065299D" w:rsidRDefault="0065299D" w:rsidP="0065299D">
      <w:pPr>
        <w:spacing w:before="0" w:after="160" w:line="259" w:lineRule="auto"/>
        <w:jc w:val="left"/>
        <w:rPr>
          <w:lang w:val="en-GB"/>
        </w:rPr>
      </w:pPr>
      <w:r>
        <w:rPr>
          <w:lang w:val="en-GB"/>
        </w:rPr>
        <w:t>4</w:t>
      </w:r>
      <w:r w:rsidRPr="0065299D">
        <w:rPr>
          <w:lang w:val="en-GB"/>
        </w:rPr>
        <w:t>.</w:t>
      </w:r>
      <w:r>
        <w:rPr>
          <w:lang w:val="en-GB"/>
        </w:rPr>
        <w:t>1</w:t>
      </w:r>
      <w:r w:rsidRPr="0065299D">
        <w:rPr>
          <w:lang w:val="en-GB"/>
        </w:rPr>
        <w:t>.</w:t>
      </w:r>
      <w:r w:rsidRPr="0065299D">
        <w:rPr>
          <w:lang w:val="en-GB"/>
        </w:rPr>
        <w:tab/>
      </w:r>
      <w:r>
        <w:rPr>
          <w:lang w:val="en-GB"/>
        </w:rPr>
        <w:t>INDEX FORMULA</w:t>
      </w:r>
    </w:p>
    <w:p w14:paraId="37F45024" w14:textId="1119C528" w:rsidR="002A6B58" w:rsidRDefault="0065299D" w:rsidP="0065299D">
      <w:pPr>
        <w:spacing w:before="0" w:after="160" w:line="259" w:lineRule="auto"/>
        <w:jc w:val="left"/>
        <w:rPr>
          <w:lang w:val="en-GB"/>
        </w:rPr>
      </w:pPr>
      <w:r w:rsidRPr="0065299D">
        <w:rPr>
          <w:lang w:val="en-GB"/>
        </w:rPr>
        <w:t>Any dividends or other distributions are reinvested across the entire basket of Index Components by means of a divisor at the opening of the effective date (the so-called ex-date) of the payment of such dividend or other distribution</w:t>
      </w:r>
    </w:p>
    <w:p w14:paraId="45154AF2" w14:textId="01F83AEA" w:rsidR="005055F5" w:rsidRPr="00FB4B51" w:rsidRDefault="00C04273" w:rsidP="002663E0">
      <w:pPr>
        <w:spacing w:before="0" w:after="160" w:line="259" w:lineRule="auto"/>
        <w:jc w:val="left"/>
        <w:rPr>
          <w:b/>
          <w:bCs/>
          <w:lang w:val="en-GB"/>
        </w:rPr>
      </w:pPr>
      <w:r w:rsidRPr="00FB4B51">
        <w:rPr>
          <w:b/>
          <w:bCs/>
          <w:sz w:val="28"/>
          <w:szCs w:val="28"/>
          <w:u w:val="single"/>
          <w:lang w:val="en-GB"/>
        </w:rPr>
        <w:t>Feedback on the proposed changes</w:t>
      </w:r>
    </w:p>
    <w:p w14:paraId="5258B6BA" w14:textId="67F3631F" w:rsidR="005055F5" w:rsidRDefault="005055F5" w:rsidP="00FB4B51">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6810A34C"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65299D" w:rsidRPr="0065299D">
        <w:rPr>
          <w:lang w:val="en-US"/>
        </w:rPr>
        <w:t>BX Swiss Ind</w:t>
      </w:r>
      <w:r w:rsidR="00410E7E">
        <w:rPr>
          <w:lang w:val="en-US"/>
        </w:rPr>
        <w:t>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2A6B58"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Pr="00FB4B51" w:rsidRDefault="005055F5" w:rsidP="005055F5">
      <w:pPr>
        <w:jc w:val="left"/>
        <w:rPr>
          <w:b/>
          <w:bCs/>
          <w:sz w:val="28"/>
          <w:szCs w:val="28"/>
          <w:u w:val="single"/>
          <w:lang w:val="en-GB"/>
        </w:rPr>
      </w:pPr>
      <w:r w:rsidRPr="00FB4B51">
        <w:rPr>
          <w:b/>
          <w:bCs/>
          <w:sz w:val="28"/>
          <w:szCs w:val="28"/>
          <w:u w:val="single"/>
          <w:lang w:val="en-GB"/>
        </w:rPr>
        <w:t>Consultation Procedure</w:t>
      </w:r>
    </w:p>
    <w:p w14:paraId="336647A0" w14:textId="201C0498" w:rsidR="00850D7F" w:rsidRPr="00850D7F" w:rsidRDefault="005055F5" w:rsidP="005055F5">
      <w:pPr>
        <w:spacing w:before="0" w:after="0" w:line="360" w:lineRule="auto"/>
        <w:rPr>
          <w:i/>
          <w:lang w:val="en-US"/>
        </w:rPr>
      </w:pPr>
      <w:r w:rsidRPr="00C04273">
        <w:rPr>
          <w:lang w:val="en-US"/>
        </w:rPr>
        <w:t xml:space="preserve">Stakeholders and third parties who are interested in participating in this Market Consultation, are invited to respond until </w:t>
      </w:r>
      <w:r w:rsidR="0065299D">
        <w:rPr>
          <w:i/>
          <w:lang w:val="en-US"/>
        </w:rPr>
        <w:t xml:space="preserve">January </w:t>
      </w:r>
      <w:r w:rsidR="00E7463A">
        <w:rPr>
          <w:i/>
          <w:lang w:val="en-US"/>
        </w:rPr>
        <w:t>28</w:t>
      </w:r>
      <w:r w:rsidR="00E7463A" w:rsidRPr="00E7463A">
        <w:rPr>
          <w:i/>
          <w:vertAlign w:val="superscript"/>
          <w:lang w:val="en-US"/>
        </w:rPr>
        <w:t>th</w:t>
      </w:r>
      <w:r w:rsidR="0065299D">
        <w:rPr>
          <w:i/>
          <w:lang w:val="en-US"/>
        </w:rPr>
        <w:t>, 2025</w:t>
      </w:r>
    </w:p>
    <w:p w14:paraId="741A56A5" w14:textId="057038E4" w:rsidR="00651886" w:rsidRPr="00E7463A" w:rsidRDefault="00651886" w:rsidP="00651886">
      <w:pPr>
        <w:spacing w:before="0" w:after="0" w:line="360" w:lineRule="auto"/>
        <w:rPr>
          <w:i/>
          <w:lang w:val="en-US"/>
        </w:rPr>
      </w:pPr>
      <w:r w:rsidRPr="00850D7F">
        <w:rPr>
          <w:lang w:val="en-US"/>
        </w:rPr>
        <w:t>[</w:t>
      </w:r>
      <w:r w:rsidRPr="00FE1081">
        <w:rPr>
          <w:lang w:val="en-US"/>
        </w:rPr>
        <w:t xml:space="preserve">Subject to feedback received on this Market Consultation, the changes mentioned </w:t>
      </w:r>
      <w:r w:rsidRPr="00850D7F">
        <w:rPr>
          <w:lang w:val="en-US"/>
        </w:rPr>
        <w:t xml:space="preserve">above are intended to </w:t>
      </w:r>
      <w:r w:rsidRPr="00FE1081">
        <w:rPr>
          <w:lang w:val="en-US"/>
        </w:rPr>
        <w:t xml:space="preserve">become effective on </w:t>
      </w:r>
      <w:r w:rsidR="0065299D">
        <w:rPr>
          <w:i/>
          <w:lang w:val="en-US"/>
        </w:rPr>
        <w:t xml:space="preserve">February </w:t>
      </w:r>
      <w:r w:rsidR="00E7463A">
        <w:rPr>
          <w:i/>
          <w:lang w:val="en-US"/>
        </w:rPr>
        <w:t>11</w:t>
      </w:r>
      <w:r w:rsidR="00E7463A" w:rsidRPr="00E7463A">
        <w:rPr>
          <w:i/>
          <w:vertAlign w:val="superscript"/>
          <w:lang w:val="en-US"/>
        </w:rPr>
        <w:t>th</w:t>
      </w:r>
      <w:r w:rsidR="0065299D">
        <w:rPr>
          <w:i/>
          <w:lang w:val="en-US"/>
        </w:rPr>
        <w:t>, 2025</w:t>
      </w:r>
      <w:r w:rsidR="004819FA" w:rsidRPr="00850D7F">
        <w:rPr>
          <w:lang w:val="en-US"/>
        </w:rPr>
        <w:t>.</w:t>
      </w:r>
    </w:p>
    <w:p w14:paraId="0D223365" w14:textId="77777777" w:rsidR="00651886" w:rsidRPr="00C04273" w:rsidRDefault="00651886" w:rsidP="005055F5">
      <w:pPr>
        <w:spacing w:before="0" w:after="0" w:line="360" w:lineRule="auto"/>
        <w:rPr>
          <w:lang w:val="en-US"/>
        </w:rPr>
      </w:pPr>
    </w:p>
    <w:p w14:paraId="04131284" w14:textId="37D72169"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“Market Consultation</w:t>
      </w:r>
      <w:r w:rsidR="00DD3C44" w:rsidRPr="00C04273">
        <w:rPr>
          <w:lang w:val="en-US"/>
        </w:rPr>
        <w:t xml:space="preserve"> </w:t>
      </w:r>
      <w:r w:rsidR="0065299D" w:rsidRPr="0065299D">
        <w:rPr>
          <w:lang w:val="en-US"/>
        </w:rPr>
        <w:t>BX Swiss Ind</w:t>
      </w:r>
      <w:r w:rsidR="00410E7E">
        <w:rPr>
          <w:lang w:val="en-US"/>
        </w:rPr>
        <w:t>ices”</w:t>
      </w:r>
      <w:r w:rsidR="0065299D">
        <w:rPr>
          <w:lang w:val="en-US"/>
        </w:rPr>
        <w:t xml:space="preserve"> </w:t>
      </w:r>
      <w:r w:rsidRPr="00C04273">
        <w:rPr>
          <w:lang w:val="en-US"/>
        </w:rPr>
        <w:t xml:space="preserve">as the subject of the email, or </w:t>
      </w:r>
    </w:p>
    <w:p w14:paraId="6AB9F564" w14:textId="77777777" w:rsidR="005055F5" w:rsidRPr="00262903" w:rsidRDefault="005055F5" w:rsidP="005055F5">
      <w:pPr>
        <w:spacing w:after="0"/>
        <w:rPr>
          <w:lang w:val="it-IT"/>
        </w:rPr>
      </w:pPr>
      <w:r w:rsidRPr="00262903">
        <w:rPr>
          <w:lang w:val="it-IT"/>
        </w:rPr>
        <w:t xml:space="preserve">via </w:t>
      </w:r>
      <w:proofErr w:type="spellStart"/>
      <w:r w:rsidRPr="00262903">
        <w:rPr>
          <w:lang w:val="it-IT"/>
        </w:rPr>
        <w:t>postal</w:t>
      </w:r>
      <w:proofErr w:type="spellEnd"/>
      <w:r w:rsidRPr="00262903">
        <w:rPr>
          <w:lang w:val="it-IT"/>
        </w:rPr>
        <w:t xml:space="preserve"> mail to:</w:t>
      </w:r>
      <w:r w:rsidRPr="00262903">
        <w:rPr>
          <w:lang w:val="it-IT"/>
        </w:rPr>
        <w:tab/>
      </w:r>
      <w:r w:rsidRPr="00262903">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2A6B58"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110BD051" w14:textId="3E261544"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262903" w:rsidRDefault="00466905" w:rsidP="00EE22E3">
                            <w:pPr>
                              <w:tabs>
                                <w:tab w:val="left" w:pos="993"/>
                              </w:tabs>
                              <w:contextualSpacing/>
                              <w:rPr>
                                <w:color w:val="FFFFFF" w:themeColor="background1"/>
                                <w:lang w:val="fr-FR" w:eastAsia="en-US"/>
                              </w:rPr>
                            </w:pPr>
                            <w:proofErr w:type="spellStart"/>
                            <w:r w:rsidRPr="00262903">
                              <w:rPr>
                                <w:color w:val="FFFFFF" w:themeColor="background1"/>
                                <w:lang w:val="fr-FR" w:eastAsia="en-US"/>
                              </w:rPr>
                              <w:t>Website</w:t>
                            </w:r>
                            <w:proofErr w:type="spellEnd"/>
                            <w:r w:rsidRPr="00262903">
                              <w:rPr>
                                <w:color w:val="FFFFFF" w:themeColor="background1"/>
                                <w:lang w:val="fr-FR" w:eastAsia="en-US"/>
                              </w:rPr>
                              <w:t>:</w:t>
                            </w:r>
                            <w:r w:rsidRPr="00262903">
                              <w:rPr>
                                <w:color w:val="FFFFFF" w:themeColor="background1"/>
                                <w:lang w:val="fr-FR" w:eastAsia="en-US"/>
                              </w:rPr>
                              <w:tab/>
                            </w:r>
                            <w:hyperlink r:id="rId13" w:history="1">
                              <w:r w:rsidRPr="00262903">
                                <w:rPr>
                                  <w:rStyle w:val="Hyperlink"/>
                                  <w:color w:val="FFFFFF" w:themeColor="background1"/>
                                  <w:lang w:val="fr-FR" w:eastAsia="en-US"/>
                                </w:rPr>
                                <w:t>www.solactive.com</w:t>
                              </w:r>
                            </w:hyperlink>
                            <w:r w:rsidRPr="00262903">
                              <w:rPr>
                                <w:color w:val="FFFFFF" w:themeColor="background1"/>
                                <w:lang w:val="fr-FR" w:eastAsia="en-US"/>
                              </w:rPr>
                              <w:t xml:space="preserve"> </w:t>
                            </w:r>
                          </w:p>
                          <w:p w14:paraId="7C95E775" w14:textId="77777777" w:rsidR="00466905" w:rsidRPr="00262903" w:rsidRDefault="00466905" w:rsidP="00EE22E3">
                            <w:pPr>
                              <w:tabs>
                                <w:tab w:val="left" w:pos="993"/>
                              </w:tabs>
                              <w:contextualSpacing/>
                              <w:rPr>
                                <w:color w:val="FFFFFF" w:themeColor="background1"/>
                                <w:lang w:val="fr-FR"/>
                              </w:rPr>
                            </w:pPr>
                          </w:p>
                          <w:p w14:paraId="1DDD5EBB" w14:textId="77777777" w:rsidR="00466905" w:rsidRPr="00262903" w:rsidRDefault="00466905" w:rsidP="00EE22E3">
                            <w:pPr>
                              <w:tabs>
                                <w:tab w:val="left" w:pos="993"/>
                              </w:tabs>
                              <w:contextualSpacing/>
                              <w:rPr>
                                <w:color w:val="FFFFFF" w:themeColor="background1"/>
                                <w:lang w:val="fr-FR"/>
                              </w:rPr>
                            </w:pPr>
                            <w:r w:rsidRPr="00262903">
                              <w:rPr>
                                <w:color w:val="FFFFFF" w:themeColor="background1"/>
                                <w:lang w:val="fr-FR"/>
                              </w:rPr>
                              <w:t>© Solactive AG</w:t>
                            </w:r>
                          </w:p>
                          <w:p w14:paraId="5087DCB6" w14:textId="77777777" w:rsidR="00466905" w:rsidRPr="00262903"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262903" w:rsidRDefault="00466905" w:rsidP="00EE22E3">
                      <w:pPr>
                        <w:tabs>
                          <w:tab w:val="left" w:pos="993"/>
                        </w:tabs>
                        <w:contextualSpacing/>
                        <w:rPr>
                          <w:color w:val="FFFFFF" w:themeColor="background1"/>
                          <w:lang w:val="fr-FR" w:eastAsia="en-US"/>
                        </w:rPr>
                      </w:pPr>
                      <w:proofErr w:type="spellStart"/>
                      <w:r w:rsidRPr="00262903">
                        <w:rPr>
                          <w:color w:val="FFFFFF" w:themeColor="background1"/>
                          <w:lang w:val="fr-FR" w:eastAsia="en-US"/>
                        </w:rPr>
                        <w:t>Website</w:t>
                      </w:r>
                      <w:proofErr w:type="spellEnd"/>
                      <w:r w:rsidRPr="00262903">
                        <w:rPr>
                          <w:color w:val="FFFFFF" w:themeColor="background1"/>
                          <w:lang w:val="fr-FR" w:eastAsia="en-US"/>
                        </w:rPr>
                        <w:t>:</w:t>
                      </w:r>
                      <w:r w:rsidRPr="00262903">
                        <w:rPr>
                          <w:color w:val="FFFFFF" w:themeColor="background1"/>
                          <w:lang w:val="fr-FR" w:eastAsia="en-US"/>
                        </w:rPr>
                        <w:tab/>
                      </w:r>
                      <w:hyperlink r:id="rId15" w:history="1">
                        <w:r w:rsidRPr="00262903">
                          <w:rPr>
                            <w:rStyle w:val="Hyperlink"/>
                            <w:color w:val="FFFFFF" w:themeColor="background1"/>
                            <w:lang w:val="fr-FR" w:eastAsia="en-US"/>
                          </w:rPr>
                          <w:t>www.solactive.com</w:t>
                        </w:r>
                      </w:hyperlink>
                      <w:r w:rsidRPr="00262903">
                        <w:rPr>
                          <w:color w:val="FFFFFF" w:themeColor="background1"/>
                          <w:lang w:val="fr-FR" w:eastAsia="en-US"/>
                        </w:rPr>
                        <w:t xml:space="preserve"> </w:t>
                      </w:r>
                    </w:p>
                    <w:p w14:paraId="7C95E775" w14:textId="77777777" w:rsidR="00466905" w:rsidRPr="00262903" w:rsidRDefault="00466905" w:rsidP="00EE22E3">
                      <w:pPr>
                        <w:tabs>
                          <w:tab w:val="left" w:pos="993"/>
                        </w:tabs>
                        <w:contextualSpacing/>
                        <w:rPr>
                          <w:color w:val="FFFFFF" w:themeColor="background1"/>
                          <w:lang w:val="fr-FR"/>
                        </w:rPr>
                      </w:pPr>
                    </w:p>
                    <w:p w14:paraId="1DDD5EBB" w14:textId="77777777" w:rsidR="00466905" w:rsidRPr="00262903" w:rsidRDefault="00466905" w:rsidP="00EE22E3">
                      <w:pPr>
                        <w:tabs>
                          <w:tab w:val="left" w:pos="993"/>
                        </w:tabs>
                        <w:contextualSpacing/>
                        <w:rPr>
                          <w:color w:val="FFFFFF" w:themeColor="background1"/>
                          <w:lang w:val="fr-FR"/>
                        </w:rPr>
                      </w:pPr>
                      <w:r w:rsidRPr="00262903">
                        <w:rPr>
                          <w:color w:val="FFFFFF" w:themeColor="background1"/>
                          <w:lang w:val="fr-FR"/>
                        </w:rPr>
                        <w:t>© Solactive AG</w:t>
                      </w:r>
                    </w:p>
                    <w:p w14:paraId="5087DCB6" w14:textId="77777777" w:rsidR="00466905" w:rsidRPr="00262903" w:rsidRDefault="00466905"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default" r:id="rId16"/>
      <w:footerReference w:type="default" r:id="rId17"/>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43C1B" w14:textId="77777777" w:rsidR="00613301" w:rsidRDefault="00613301" w:rsidP="002E70FC">
      <w:pPr>
        <w:spacing w:before="0" w:after="0"/>
      </w:pPr>
      <w:r>
        <w:separator/>
      </w:r>
    </w:p>
  </w:endnote>
  <w:endnote w:type="continuationSeparator" w:id="0">
    <w:p w14:paraId="3E83D166" w14:textId="77777777" w:rsidR="00613301" w:rsidRDefault="00613301"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9C7FDD2-C7FC-49FC-9E3D-2E4F5FA82A4E}"/>
  </w:font>
  <w:font w:name="Flama Semicondensed Light">
    <w:altName w:val="Times New Roman"/>
    <w:panose1 w:val="02000000000000000000"/>
    <w:charset w:val="00"/>
    <w:family w:val="auto"/>
    <w:pitch w:val="variable"/>
    <w:sig w:usb0="A00000AF" w:usb1="4000207B" w:usb2="00000000" w:usb3="00000000" w:csb0="0000008B" w:csb1="00000000"/>
    <w:embedRegular r:id="rId2" w:fontKey="{E262A2D8-175D-4A4E-8B6A-9235B90A1C15}"/>
    <w:embedBold r:id="rId3" w:fontKey="{07182A7D-FFBE-41A8-B380-2C32BE618CF9}"/>
    <w:embedItalic r:id="rId4" w:fontKey="{BB19BD28-8B04-48B8-9861-4EFC6406C517}"/>
  </w:font>
  <w:font w:name="Segoe UI">
    <w:panose1 w:val="020B0502040204020203"/>
    <w:charset w:val="00"/>
    <w:family w:val="swiss"/>
    <w:pitch w:val="variable"/>
    <w:sig w:usb0="E4002EFF" w:usb1="C000E47F" w:usb2="00000009" w:usb3="00000000" w:csb0="000001FF" w:csb1="00000000"/>
    <w:embedRegular r:id="rId5" w:fontKey="{04A2EE26-1616-4134-B4AC-7E60BAED2976}"/>
  </w:font>
  <w:font w:name="Flama Semicondensed Medium">
    <w:panose1 w:val="02000000000000000000"/>
    <w:charset w:val="00"/>
    <w:family w:val="auto"/>
    <w:pitch w:val="variable"/>
    <w:sig w:usb0="A00000AF" w:usb1="4000207B" w:usb2="00000000" w:usb3="00000000" w:csb0="0000008B" w:csb1="00000000"/>
    <w:embedRegular r:id="rId6" w:fontKey="{784FC6DB-89D7-4168-B572-D2D9895F69F4}"/>
    <w:embedBold r:id="rId7" w:fontKey="{B8EBFB9B-8865-4C3A-B288-BD8617550403}"/>
  </w:font>
  <w:font w:name="Calibri Light">
    <w:panose1 w:val="020F0302020204030204"/>
    <w:charset w:val="00"/>
    <w:family w:val="swiss"/>
    <w:pitch w:val="variable"/>
    <w:sig w:usb0="E4002EFF" w:usb1="C000247B" w:usb2="00000009" w:usb3="00000000" w:csb0="000001FF" w:csb1="00000000"/>
    <w:embedRegular r:id="rId8" w:fontKey="{7399DB06-BA87-442F-A138-F1D95E1560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15806" w14:textId="77777777" w:rsidR="00613301" w:rsidRDefault="00613301" w:rsidP="002E70FC">
      <w:pPr>
        <w:spacing w:before="0" w:after="0"/>
      </w:pPr>
      <w:r>
        <w:separator/>
      </w:r>
    </w:p>
  </w:footnote>
  <w:footnote w:type="continuationSeparator" w:id="0">
    <w:p w14:paraId="4C9DE2F8" w14:textId="77777777" w:rsidR="00613301" w:rsidRDefault="00613301"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7B16E9F1"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Content>
        <w:r w:rsidR="002A6B58">
          <w:rPr>
            <w:lang w:val="en-US"/>
          </w:rPr>
          <w:t xml:space="preserve">Market Consultation BX SWISS </w:t>
        </w:r>
        <w:r w:rsidR="007746AE">
          <w:rPr>
            <w:lang w:val="en-US"/>
          </w:rPr>
          <w:t>Indices</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9pt;height:19.9pt" o:bullet="t">
        <v:imagedata r:id="rId1" o:title="S_Icons-Haken_02"/>
      </v:shape>
    </w:pict>
  </w:numPicBullet>
  <w:numPicBullet w:numPicBulletId="1">
    <w:pict>
      <v:shape id="_x0000_i1039" type="#_x0000_t75" style="width:19.9pt;height:19.9pt" o:bullet="t">
        <v:imagedata r:id="rId2" o:title="S_Icons-Pfeil_02"/>
      </v:shape>
    </w:pict>
  </w:numPicBullet>
  <w:numPicBullet w:numPicBulletId="2">
    <w:pict>
      <v:shape id="_x0000_i1040" type="#_x0000_t75" style="width:15.35pt;height:15.85pt" o:bullet="t">
        <v:imagedata r:id="rId3" o:title="Bullet_2_Indices_Small"/>
      </v:shape>
    </w:pict>
  </w:numPicBullet>
  <w:numPicBullet w:numPicBulletId="3">
    <w:pict>
      <v:shape id="_x0000_i104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9014464">
    <w:abstractNumId w:val="5"/>
  </w:num>
  <w:num w:numId="2" w16cid:durableId="1584994968">
    <w:abstractNumId w:val="6"/>
  </w:num>
  <w:num w:numId="3" w16cid:durableId="959191071">
    <w:abstractNumId w:val="15"/>
  </w:num>
  <w:num w:numId="4" w16cid:durableId="408118674">
    <w:abstractNumId w:val="19"/>
  </w:num>
  <w:num w:numId="5" w16cid:durableId="2021589488">
    <w:abstractNumId w:val="14"/>
  </w:num>
  <w:num w:numId="6" w16cid:durableId="1929150299">
    <w:abstractNumId w:val="7"/>
  </w:num>
  <w:num w:numId="7" w16cid:durableId="1421869261">
    <w:abstractNumId w:val="18"/>
  </w:num>
  <w:num w:numId="8" w16cid:durableId="656881052">
    <w:abstractNumId w:val="3"/>
  </w:num>
  <w:num w:numId="9" w16cid:durableId="1143229405">
    <w:abstractNumId w:val="12"/>
  </w:num>
  <w:num w:numId="10" w16cid:durableId="1714505110">
    <w:abstractNumId w:val="11"/>
  </w:num>
  <w:num w:numId="11" w16cid:durableId="559941548">
    <w:abstractNumId w:val="2"/>
  </w:num>
  <w:num w:numId="12" w16cid:durableId="41253445">
    <w:abstractNumId w:val="1"/>
  </w:num>
  <w:num w:numId="13" w16cid:durableId="1932858268">
    <w:abstractNumId w:val="13"/>
  </w:num>
  <w:num w:numId="14" w16cid:durableId="765615543">
    <w:abstractNumId w:val="9"/>
  </w:num>
  <w:num w:numId="15" w16cid:durableId="1944339596">
    <w:abstractNumId w:val="4"/>
  </w:num>
  <w:num w:numId="16" w16cid:durableId="513111348">
    <w:abstractNumId w:val="10"/>
  </w:num>
  <w:num w:numId="17" w16cid:durableId="244416039">
    <w:abstractNumId w:val="20"/>
  </w:num>
  <w:num w:numId="18" w16cid:durableId="2014599006">
    <w:abstractNumId w:val="8"/>
  </w:num>
  <w:num w:numId="19" w16cid:durableId="1438910804">
    <w:abstractNumId w:val="16"/>
  </w:num>
  <w:num w:numId="20" w16cid:durableId="840002756">
    <w:abstractNumId w:val="17"/>
  </w:num>
  <w:num w:numId="21" w16cid:durableId="1990859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08"/>
  <w:hyphenationZone w:val="425"/>
  <w:characterSpacingControl w:val="doNotCompress"/>
  <w:hdrShapeDefaults>
    <o:shapedefaults v:ext="edit" spidmax="2050">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0CD8"/>
    <w:rsid w:val="001E33B8"/>
    <w:rsid w:val="001E7A70"/>
    <w:rsid w:val="001F1AAE"/>
    <w:rsid w:val="001F7F10"/>
    <w:rsid w:val="002127D7"/>
    <w:rsid w:val="00216B32"/>
    <w:rsid w:val="00226816"/>
    <w:rsid w:val="00233B75"/>
    <w:rsid w:val="002370C6"/>
    <w:rsid w:val="00252BDE"/>
    <w:rsid w:val="00252DAF"/>
    <w:rsid w:val="00262903"/>
    <w:rsid w:val="0026500B"/>
    <w:rsid w:val="00265B34"/>
    <w:rsid w:val="002663E0"/>
    <w:rsid w:val="00277D7B"/>
    <w:rsid w:val="0028575D"/>
    <w:rsid w:val="00291586"/>
    <w:rsid w:val="0029232A"/>
    <w:rsid w:val="002A32BB"/>
    <w:rsid w:val="002A6B58"/>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10E7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B7DE8"/>
    <w:rsid w:val="005C08AA"/>
    <w:rsid w:val="005C210C"/>
    <w:rsid w:val="005C5410"/>
    <w:rsid w:val="005E2B50"/>
    <w:rsid w:val="005E30EF"/>
    <w:rsid w:val="005E61B4"/>
    <w:rsid w:val="00613301"/>
    <w:rsid w:val="00621EE1"/>
    <w:rsid w:val="00626C9C"/>
    <w:rsid w:val="0063017D"/>
    <w:rsid w:val="00631951"/>
    <w:rsid w:val="00632135"/>
    <w:rsid w:val="0063592D"/>
    <w:rsid w:val="00650433"/>
    <w:rsid w:val="00651886"/>
    <w:rsid w:val="0065299D"/>
    <w:rsid w:val="00656E53"/>
    <w:rsid w:val="0065775A"/>
    <w:rsid w:val="00687F0D"/>
    <w:rsid w:val="0069329B"/>
    <w:rsid w:val="00694010"/>
    <w:rsid w:val="006954CA"/>
    <w:rsid w:val="006A0793"/>
    <w:rsid w:val="006A5A6D"/>
    <w:rsid w:val="006C091C"/>
    <w:rsid w:val="006C2A33"/>
    <w:rsid w:val="006C3E4C"/>
    <w:rsid w:val="006C5EE2"/>
    <w:rsid w:val="006D163F"/>
    <w:rsid w:val="006E0DEB"/>
    <w:rsid w:val="006F11E8"/>
    <w:rsid w:val="006F1D5D"/>
    <w:rsid w:val="006F54CB"/>
    <w:rsid w:val="00714C3E"/>
    <w:rsid w:val="0071696E"/>
    <w:rsid w:val="007357DE"/>
    <w:rsid w:val="00736C70"/>
    <w:rsid w:val="007372FA"/>
    <w:rsid w:val="00746268"/>
    <w:rsid w:val="00750A5D"/>
    <w:rsid w:val="00753112"/>
    <w:rsid w:val="007561DA"/>
    <w:rsid w:val="00770E36"/>
    <w:rsid w:val="007746AE"/>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0D7F"/>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404BE"/>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3720"/>
    <w:rsid w:val="00AF46AF"/>
    <w:rsid w:val="00B01B34"/>
    <w:rsid w:val="00B04ABF"/>
    <w:rsid w:val="00B1629F"/>
    <w:rsid w:val="00B210BC"/>
    <w:rsid w:val="00B2363B"/>
    <w:rsid w:val="00B302B4"/>
    <w:rsid w:val="00B4681A"/>
    <w:rsid w:val="00B5343D"/>
    <w:rsid w:val="00B61371"/>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3653"/>
    <w:rsid w:val="00C750BC"/>
    <w:rsid w:val="00C77505"/>
    <w:rsid w:val="00CA3A53"/>
    <w:rsid w:val="00CA595E"/>
    <w:rsid w:val="00CC4A71"/>
    <w:rsid w:val="00CD41EB"/>
    <w:rsid w:val="00CD7B75"/>
    <w:rsid w:val="00CF29CC"/>
    <w:rsid w:val="00D06800"/>
    <w:rsid w:val="00D06D8B"/>
    <w:rsid w:val="00D30535"/>
    <w:rsid w:val="00D31F00"/>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463A"/>
    <w:rsid w:val="00E75C53"/>
    <w:rsid w:val="00E85D18"/>
    <w:rsid w:val="00E87285"/>
    <w:rsid w:val="00E9274E"/>
    <w:rsid w:val="00EA23FA"/>
    <w:rsid w:val="00EA4B8A"/>
    <w:rsid w:val="00EC2BCA"/>
    <w:rsid w:val="00ED02D1"/>
    <w:rsid w:val="00ED0760"/>
    <w:rsid w:val="00EE22E3"/>
    <w:rsid w:val="00EF4A17"/>
    <w:rsid w:val="00F0488B"/>
    <w:rsid w:val="00F10AEF"/>
    <w:rsid w:val="00F1145C"/>
    <w:rsid w:val="00F25F45"/>
    <w:rsid w:val="00F51148"/>
    <w:rsid w:val="00F568D6"/>
    <w:rsid w:val="00F623CF"/>
    <w:rsid w:val="00F67BDD"/>
    <w:rsid w:val="00F75FFF"/>
    <w:rsid w:val="00F77D37"/>
    <w:rsid w:val="00F8097C"/>
    <w:rsid w:val="00F827E8"/>
    <w:rsid w:val="00F863D9"/>
    <w:rsid w:val="00F948C6"/>
    <w:rsid w:val="00F964E4"/>
    <w:rsid w:val="00F97AFE"/>
    <w:rsid w:val="00FB1C0D"/>
    <w:rsid w:val="00FB4B51"/>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350">
      <w:bodyDiv w:val="1"/>
      <w:marLeft w:val="0"/>
      <w:marRight w:val="0"/>
      <w:marTop w:val="0"/>
      <w:marBottom w:val="0"/>
      <w:divBdr>
        <w:top w:val="none" w:sz="0" w:space="0" w:color="auto"/>
        <w:left w:val="none" w:sz="0" w:space="0" w:color="auto"/>
        <w:bottom w:val="none" w:sz="0" w:space="0" w:color="auto"/>
        <w:right w:val="none" w:sz="0" w:space="0" w:color="auto"/>
      </w:divBdr>
    </w:div>
    <w:div w:id="257176436">
      <w:bodyDiv w:val="1"/>
      <w:marLeft w:val="0"/>
      <w:marRight w:val="0"/>
      <w:marTop w:val="0"/>
      <w:marBottom w:val="0"/>
      <w:divBdr>
        <w:top w:val="none" w:sz="0" w:space="0" w:color="auto"/>
        <w:left w:val="none" w:sz="0" w:space="0" w:color="auto"/>
        <w:bottom w:val="none" w:sz="0" w:space="0" w:color="auto"/>
        <w:right w:val="none" w:sz="0" w:space="0" w:color="auto"/>
      </w:divBdr>
    </w:div>
    <w:div w:id="271861386">
      <w:bodyDiv w:val="1"/>
      <w:marLeft w:val="0"/>
      <w:marRight w:val="0"/>
      <w:marTop w:val="0"/>
      <w:marBottom w:val="0"/>
      <w:divBdr>
        <w:top w:val="none" w:sz="0" w:space="0" w:color="auto"/>
        <w:left w:val="none" w:sz="0" w:space="0" w:color="auto"/>
        <w:bottom w:val="none" w:sz="0" w:space="0" w:color="auto"/>
        <w:right w:val="none" w:sz="0" w:space="0" w:color="auto"/>
      </w:divBdr>
    </w:div>
    <w:div w:id="390733539">
      <w:bodyDiv w:val="1"/>
      <w:marLeft w:val="0"/>
      <w:marRight w:val="0"/>
      <w:marTop w:val="0"/>
      <w:marBottom w:val="0"/>
      <w:divBdr>
        <w:top w:val="none" w:sz="0" w:space="0" w:color="auto"/>
        <w:left w:val="none" w:sz="0" w:space="0" w:color="auto"/>
        <w:bottom w:val="none" w:sz="0" w:space="0" w:color="auto"/>
        <w:right w:val="none" w:sz="0" w:space="0" w:color="auto"/>
      </w:divBdr>
    </w:div>
    <w:div w:id="598292500">
      <w:bodyDiv w:val="1"/>
      <w:marLeft w:val="0"/>
      <w:marRight w:val="0"/>
      <w:marTop w:val="0"/>
      <w:marBottom w:val="0"/>
      <w:divBdr>
        <w:top w:val="none" w:sz="0" w:space="0" w:color="auto"/>
        <w:left w:val="none" w:sz="0" w:space="0" w:color="auto"/>
        <w:bottom w:val="none" w:sz="0" w:space="0" w:color="auto"/>
        <w:right w:val="none" w:sz="0" w:space="0" w:color="auto"/>
      </w:divBdr>
    </w:div>
    <w:div w:id="729231383">
      <w:bodyDiv w:val="1"/>
      <w:marLeft w:val="0"/>
      <w:marRight w:val="0"/>
      <w:marTop w:val="0"/>
      <w:marBottom w:val="0"/>
      <w:divBdr>
        <w:top w:val="none" w:sz="0" w:space="0" w:color="auto"/>
        <w:left w:val="none" w:sz="0" w:space="0" w:color="auto"/>
        <w:bottom w:val="none" w:sz="0" w:space="0" w:color="auto"/>
        <w:right w:val="none" w:sz="0" w:space="0" w:color="auto"/>
      </w:divBdr>
    </w:div>
    <w:div w:id="1608853204">
      <w:bodyDiv w:val="1"/>
      <w:marLeft w:val="0"/>
      <w:marRight w:val="0"/>
      <w:marTop w:val="0"/>
      <w:marBottom w:val="0"/>
      <w:divBdr>
        <w:top w:val="none" w:sz="0" w:space="0" w:color="auto"/>
        <w:left w:val="none" w:sz="0" w:space="0" w:color="auto"/>
        <w:bottom w:val="none" w:sz="0" w:space="0" w:color="auto"/>
        <w:right w:val="none" w:sz="0" w:space="0" w:color="auto"/>
      </w:divBdr>
    </w:div>
    <w:div w:id="1806702084">
      <w:bodyDiv w:val="1"/>
      <w:marLeft w:val="0"/>
      <w:marRight w:val="0"/>
      <w:marTop w:val="0"/>
      <w:marBottom w:val="0"/>
      <w:divBdr>
        <w:top w:val="none" w:sz="0" w:space="0" w:color="auto"/>
        <w:left w:val="none" w:sz="0" w:space="0" w:color="auto"/>
        <w:bottom w:val="none" w:sz="0" w:space="0" w:color="auto"/>
        <w:right w:val="none" w:sz="0" w:space="0" w:color="auto"/>
      </w:divBdr>
    </w:div>
    <w:div w:id="1853106808">
      <w:bodyDiv w:val="1"/>
      <w:marLeft w:val="0"/>
      <w:marRight w:val="0"/>
      <w:marTop w:val="0"/>
      <w:marBottom w:val="0"/>
      <w:divBdr>
        <w:top w:val="none" w:sz="0" w:space="0" w:color="auto"/>
        <w:left w:val="none" w:sz="0" w:space="0" w:color="auto"/>
        <w:bottom w:val="none" w:sz="0" w:space="0" w:color="auto"/>
        <w:right w:val="none" w:sz="0" w:space="0" w:color="auto"/>
      </w:divBdr>
    </w:div>
    <w:div w:id="1990858376">
      <w:bodyDiv w:val="1"/>
      <w:marLeft w:val="0"/>
      <w:marRight w:val="0"/>
      <w:marTop w:val="0"/>
      <w:marBottom w:val="0"/>
      <w:divBdr>
        <w:top w:val="none" w:sz="0" w:space="0" w:color="auto"/>
        <w:left w:val="none" w:sz="0" w:space="0" w:color="auto"/>
        <w:bottom w:val="none" w:sz="0" w:space="0" w:color="auto"/>
        <w:right w:val="none" w:sz="0" w:space="0" w:color="auto"/>
      </w:divBdr>
    </w:div>
    <w:div w:id="2020934710">
      <w:bodyDiv w:val="1"/>
      <w:marLeft w:val="0"/>
      <w:marRight w:val="0"/>
      <w:marTop w:val="0"/>
      <w:marBottom w:val="0"/>
      <w:divBdr>
        <w:top w:val="none" w:sz="0" w:space="0" w:color="auto"/>
        <w:left w:val="none" w:sz="0" w:space="0" w:color="auto"/>
        <w:bottom w:val="none" w:sz="0" w:space="0" w:color="auto"/>
        <w:right w:val="none" w:sz="0" w:space="0" w:color="auto"/>
      </w:divBdr>
    </w:div>
    <w:div w:id="2035878854">
      <w:bodyDiv w:val="1"/>
      <w:marLeft w:val="0"/>
      <w:marRight w:val="0"/>
      <w:marTop w:val="0"/>
      <w:marBottom w:val="0"/>
      <w:divBdr>
        <w:top w:val="none" w:sz="0" w:space="0" w:color="auto"/>
        <w:left w:val="none" w:sz="0" w:space="0" w:color="auto"/>
        <w:bottom w:val="none" w:sz="0" w:space="0" w:color="auto"/>
        <w:right w:val="none" w:sz="0" w:space="0" w:color="auto"/>
      </w:divBdr>
    </w:div>
    <w:div w:id="207469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1E0CD8"/>
    <w:rsid w:val="001E33B8"/>
    <w:rsid w:val="002C59F1"/>
    <w:rsid w:val="00523072"/>
    <w:rsid w:val="005325BE"/>
    <w:rsid w:val="00545CD2"/>
    <w:rsid w:val="005B4536"/>
    <w:rsid w:val="00691F05"/>
    <w:rsid w:val="00872728"/>
    <w:rsid w:val="00911CFE"/>
    <w:rsid w:val="009A3E4C"/>
    <w:rsid w:val="009E61CE"/>
    <w:rsid w:val="00A64514"/>
    <w:rsid w:val="00A943D4"/>
    <w:rsid w:val="00AA199C"/>
    <w:rsid w:val="00CA3A53"/>
    <w:rsid w:val="00CC46C6"/>
    <w:rsid w:val="00D06B66"/>
    <w:rsid w:val="00D31F00"/>
    <w:rsid w:val="00D63F41"/>
    <w:rsid w:val="00DB0264"/>
    <w:rsid w:val="00E77118"/>
    <w:rsid w:val="00E8594B"/>
    <w:rsid w:val="00EC454D"/>
    <w:rsid w:val="00F70D61"/>
    <w:rsid w:val="00F827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529</Words>
  <Characters>3021</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BX SWISS MORNINGCALL INDEX</vt:lpstr>
      <vt:lpstr>Index Calculation Guideline</vt:lpstr>
    </vt:vector>
  </TitlesOfParts>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BX SWISS Indices</dc:title>
  <dc:subject>Calculation Documents &amp; Methodologies</dc:subject>
  <dc:creator>Solactive AG</dc:creator>
  <cp:keywords/>
  <dc:description/>
  <cp:lastModifiedBy>Mete, Önderhan</cp:lastModifiedBy>
  <cp:revision>2</cp:revision>
  <cp:lastPrinted>2018-12-10T16:54:00Z</cp:lastPrinted>
  <dcterms:created xsi:type="dcterms:W3CDTF">2025-01-14T12:59:00Z</dcterms:created>
  <dcterms:modified xsi:type="dcterms:W3CDTF">2025-01-14T12:59:00Z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y fmtid="{D5CDD505-2E9C-101B-9397-08002B2CF9AE}" pid="9" name="GrammarlyDocumentId">
    <vt:lpwstr>07e7de5a14d3a92e971e2d2352c4bdd5b5f936422eb071a832403a6fd2646e5c</vt:lpwstr>
  </property>
</Properties>
</file>