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AE2CFCF" w:rsidR="0092193A" w:rsidRPr="0097651D" w:rsidRDefault="00BB5E4C" w:rsidP="0092193A">
              <w:pPr>
                <w:pStyle w:val="Title"/>
                <w:rPr>
                  <w:lang w:val="en-US"/>
                </w:rPr>
              </w:pPr>
              <w:r w:rsidRPr="00D76406">
                <w:rPr>
                  <w:color w:val="FFFFFF" w:themeColor="background1"/>
                  <w:lang w:val="en-US"/>
                </w:rPr>
                <w:t>Market Consultation</w:t>
              </w:r>
              <w:r>
                <w:rPr>
                  <w:color w:val="FFFFFF" w:themeColor="background1"/>
                  <w:lang w:val="en-US"/>
                </w:rPr>
                <w:t xml:space="preserve"> – Several </w:t>
              </w:r>
              <w:r w:rsidR="00916CD1">
                <w:rPr>
                  <w:color w:val="FFFFFF" w:themeColor="background1"/>
                  <w:lang w:val="en-US"/>
                </w:rPr>
                <w:t>S</w:t>
              </w:r>
              <w:r>
                <w:rPr>
                  <w:color w:val="FFFFFF" w:themeColor="background1"/>
                  <w:lang w:val="en-US"/>
                </w:rPr>
                <w:t xml:space="preserve">olactive </w:t>
              </w:r>
              <w:r w:rsidR="00916CD1">
                <w:rPr>
                  <w:color w:val="FFFFFF" w:themeColor="background1"/>
                  <w:lang w:val="en-US"/>
                </w:rPr>
                <w:t>I</w:t>
              </w:r>
              <w:r>
                <w:rPr>
                  <w:color w:val="FFFFFF" w:themeColor="background1"/>
                  <w:lang w:val="en-US"/>
                </w:rPr>
                <w:t>ndices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ED1BB86" w:rsidR="00466905" w:rsidRPr="00D902A1" w:rsidRDefault="006E3E0B"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10-31T00:00:00Z">
                                      <w:dateFormat w:val="dd MMMM yyyy"/>
                                      <w:lid w:val="en-GB"/>
                                      <w:storeMappedDataAs w:val="dateTime"/>
                                      <w:calendar w:val="gregorian"/>
                                    </w:date>
                                  </w:sdtPr>
                                  <w:sdtEndPr/>
                                  <w:sdtContent>
                                    <w:r w:rsidR="00BB5E4C">
                                      <w:rPr>
                                        <w:color w:val="FFFFFF" w:themeColor="background1"/>
                                        <w:sz w:val="26"/>
                                        <w:szCs w:val="26"/>
                                        <w:lang w:val="en-GB"/>
                                      </w:rPr>
                                      <w:t>31 October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5ED1BB86" w:rsidR="00466905" w:rsidRPr="00D902A1" w:rsidRDefault="006E3E0B"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10-31T00:00:00Z">
                                <w:dateFormat w:val="dd MMMM yyyy"/>
                                <w:lid w:val="en-GB"/>
                                <w:storeMappedDataAs w:val="dateTime"/>
                                <w:calendar w:val="gregorian"/>
                              </w:date>
                            </w:sdtPr>
                            <w:sdtEndPr/>
                            <w:sdtContent>
                              <w:r w:rsidR="00BB5E4C">
                                <w:rPr>
                                  <w:color w:val="FFFFFF" w:themeColor="background1"/>
                                  <w:sz w:val="26"/>
                                  <w:szCs w:val="26"/>
                                  <w:lang w:val="en-GB"/>
                                </w:rPr>
                                <w:t>31 October 2024</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06D47B22"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4E7152">
        <w:rPr>
          <w:lang w:val="en-US"/>
        </w:rPr>
        <w:t>Indices</w:t>
      </w:r>
      <w:r w:rsidR="00E05994">
        <w:rPr>
          <w:lang w:val="en-US"/>
        </w:rPr>
        <w:t xml:space="preserve"> (the ‘</w:t>
      </w:r>
      <w:r w:rsidR="004E7152">
        <w:rPr>
          <w:lang w:val="en-US"/>
        </w:rPr>
        <w:t>Indices’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782D6345" w14:textId="77777777" w:rsidR="004E7152" w:rsidRPr="004E7152" w:rsidRDefault="004E7152" w:rsidP="004E7152">
            <w:pPr>
              <w:spacing w:line="256" w:lineRule="auto"/>
              <w:rPr>
                <w:rFonts w:eastAsia="Calibri"/>
                <w:color w:val="000000"/>
                <w:lang w:eastAsia="en-US"/>
              </w:rPr>
            </w:pPr>
            <w:r w:rsidRPr="004E7152">
              <w:rPr>
                <w:rFonts w:eastAsia="Calibri"/>
                <w:color w:val="000000"/>
                <w:lang w:eastAsia="en-US"/>
              </w:rPr>
              <w:t>Solactive Global Hydrogen Index</w:t>
            </w:r>
          </w:p>
          <w:p w14:paraId="0046394B" w14:textId="77777777" w:rsidR="004E7152" w:rsidRPr="004E7152" w:rsidRDefault="004E7152" w:rsidP="004E7152">
            <w:pPr>
              <w:spacing w:line="256" w:lineRule="auto"/>
              <w:rPr>
                <w:rFonts w:eastAsia="Calibri"/>
                <w:color w:val="000000"/>
                <w:lang w:eastAsia="en-US"/>
              </w:rPr>
            </w:pPr>
            <w:r w:rsidRPr="004E7152">
              <w:rPr>
                <w:rFonts w:eastAsia="Calibri"/>
                <w:color w:val="000000"/>
                <w:lang w:eastAsia="en-US"/>
              </w:rPr>
              <w:t>Solactive Global Hydrogen Index GTR</w:t>
            </w:r>
          </w:p>
          <w:p w14:paraId="2110AE91" w14:textId="77777777" w:rsidR="004E7152" w:rsidRPr="004E7152" w:rsidRDefault="004E7152" w:rsidP="004E7152">
            <w:pPr>
              <w:spacing w:line="256" w:lineRule="auto"/>
              <w:rPr>
                <w:rFonts w:eastAsia="Calibri"/>
                <w:color w:val="000000"/>
                <w:lang w:eastAsia="en-US"/>
              </w:rPr>
            </w:pPr>
            <w:r w:rsidRPr="004E7152">
              <w:rPr>
                <w:rFonts w:eastAsia="Calibri"/>
                <w:color w:val="000000"/>
                <w:lang w:eastAsia="en-US"/>
              </w:rPr>
              <w:t>Solactive Global Hydrogen Index PR</w:t>
            </w:r>
          </w:p>
          <w:p w14:paraId="1805AC9F" w14:textId="77777777" w:rsidR="004E7152" w:rsidRPr="004E7152" w:rsidRDefault="004E7152" w:rsidP="004E7152">
            <w:pPr>
              <w:spacing w:line="256" w:lineRule="auto"/>
              <w:rPr>
                <w:rFonts w:eastAsia="Calibri"/>
                <w:color w:val="000000"/>
                <w:lang w:eastAsia="en-US"/>
              </w:rPr>
            </w:pPr>
            <w:r w:rsidRPr="004E7152">
              <w:rPr>
                <w:rFonts w:eastAsia="Calibri"/>
                <w:color w:val="000000"/>
                <w:lang w:eastAsia="en-US"/>
              </w:rPr>
              <w:t>Solactive Global Hydrogen v2 Index</w:t>
            </w:r>
          </w:p>
          <w:p w14:paraId="2CBC1D9D" w14:textId="77777777" w:rsidR="004E7152" w:rsidRPr="004E7152" w:rsidRDefault="004E7152" w:rsidP="004E7152">
            <w:pPr>
              <w:spacing w:line="256" w:lineRule="auto"/>
              <w:rPr>
                <w:rFonts w:eastAsia="Calibri"/>
                <w:color w:val="000000"/>
                <w:lang w:eastAsia="en-US"/>
              </w:rPr>
            </w:pPr>
            <w:r w:rsidRPr="004E7152">
              <w:rPr>
                <w:rFonts w:eastAsia="Calibri"/>
                <w:color w:val="000000"/>
                <w:lang w:eastAsia="en-US"/>
              </w:rPr>
              <w:t>Solactive Global Hydrogen v2 Index GTR</w:t>
            </w:r>
          </w:p>
          <w:p w14:paraId="47C8DF4F" w14:textId="77777777" w:rsidR="004E7152" w:rsidRPr="004E7152" w:rsidRDefault="004E7152" w:rsidP="004E7152">
            <w:pPr>
              <w:spacing w:line="256" w:lineRule="auto"/>
              <w:rPr>
                <w:rFonts w:eastAsia="Calibri"/>
                <w:color w:val="000000"/>
                <w:lang w:eastAsia="en-US"/>
              </w:rPr>
            </w:pPr>
            <w:r w:rsidRPr="004E7152">
              <w:rPr>
                <w:rFonts w:eastAsia="Calibri"/>
                <w:color w:val="000000"/>
                <w:lang w:eastAsia="en-US"/>
              </w:rPr>
              <w:t>Solactive Global Hydrogen v2 Index PR</w:t>
            </w:r>
          </w:p>
          <w:p w14:paraId="002BBA49" w14:textId="77777777" w:rsidR="004E7152" w:rsidRPr="004E7152" w:rsidRDefault="004E7152" w:rsidP="004E7152">
            <w:pPr>
              <w:spacing w:line="256" w:lineRule="auto"/>
              <w:rPr>
                <w:rFonts w:eastAsia="Calibri"/>
                <w:color w:val="000000"/>
                <w:lang w:eastAsia="en-US"/>
              </w:rPr>
            </w:pPr>
            <w:r w:rsidRPr="004E7152">
              <w:rPr>
                <w:rFonts w:eastAsia="Calibri"/>
                <w:color w:val="000000"/>
                <w:lang w:eastAsia="en-US"/>
              </w:rPr>
              <w:t>Solactive Solar Index</w:t>
            </w:r>
          </w:p>
          <w:p w14:paraId="28963B2B" w14:textId="77777777" w:rsidR="004E7152" w:rsidRPr="004E7152" w:rsidRDefault="004E7152" w:rsidP="004E7152">
            <w:pPr>
              <w:spacing w:line="256" w:lineRule="auto"/>
              <w:rPr>
                <w:rFonts w:eastAsia="Calibri"/>
                <w:color w:val="000000"/>
                <w:lang w:eastAsia="en-US"/>
              </w:rPr>
            </w:pPr>
            <w:r w:rsidRPr="004E7152">
              <w:rPr>
                <w:rFonts w:eastAsia="Calibri"/>
                <w:color w:val="000000"/>
                <w:lang w:eastAsia="en-US"/>
              </w:rPr>
              <w:t>Solactive Solar Index GTR</w:t>
            </w:r>
          </w:p>
          <w:p w14:paraId="2668A063" w14:textId="77777777" w:rsidR="004E7152" w:rsidRPr="004E7152" w:rsidRDefault="004E7152" w:rsidP="004E7152">
            <w:pPr>
              <w:spacing w:line="256" w:lineRule="auto"/>
              <w:rPr>
                <w:rFonts w:eastAsia="Calibri"/>
                <w:color w:val="000000"/>
                <w:lang w:eastAsia="en-US"/>
              </w:rPr>
            </w:pPr>
            <w:r w:rsidRPr="004E7152">
              <w:rPr>
                <w:rFonts w:eastAsia="Calibri"/>
                <w:color w:val="000000"/>
                <w:lang w:eastAsia="en-US"/>
              </w:rPr>
              <w:t>Solactive Solar Index PR</w:t>
            </w:r>
          </w:p>
          <w:p w14:paraId="16DDCDEF" w14:textId="77777777" w:rsidR="004E7152" w:rsidRDefault="004E7152" w:rsidP="004E7152">
            <w:pPr>
              <w:spacing w:line="256" w:lineRule="auto"/>
              <w:rPr>
                <w:rFonts w:eastAsia="Calibri"/>
                <w:color w:val="000000"/>
                <w:lang w:eastAsia="en-US"/>
              </w:rPr>
            </w:pPr>
            <w:r w:rsidRPr="004E7152">
              <w:rPr>
                <w:rFonts w:eastAsia="Calibri"/>
                <w:color w:val="000000"/>
                <w:lang w:eastAsia="en-US"/>
              </w:rPr>
              <w:t>Solactive Solar v2 Index</w:t>
            </w:r>
          </w:p>
          <w:p w14:paraId="093CC465" w14:textId="5C0B5B9D" w:rsidR="006B5156" w:rsidRDefault="006B5156" w:rsidP="004E7152">
            <w:pPr>
              <w:spacing w:line="256" w:lineRule="auto"/>
              <w:rPr>
                <w:rFonts w:eastAsia="Calibri"/>
                <w:color w:val="000000"/>
                <w:lang w:eastAsia="en-US"/>
              </w:rPr>
            </w:pPr>
            <w:r w:rsidRPr="006B5156">
              <w:rPr>
                <w:rFonts w:eastAsia="Calibri"/>
                <w:color w:val="000000"/>
                <w:lang w:eastAsia="en-US"/>
              </w:rPr>
              <w:t>Solactive Solar v2 Index GTR</w:t>
            </w:r>
          </w:p>
          <w:p w14:paraId="6A70EE07" w14:textId="7D2AD59B" w:rsidR="006B5156" w:rsidRPr="004E7152" w:rsidRDefault="006B5156" w:rsidP="004E7152">
            <w:pPr>
              <w:spacing w:line="256" w:lineRule="auto"/>
              <w:rPr>
                <w:rFonts w:eastAsia="Calibri"/>
                <w:color w:val="000000"/>
                <w:lang w:eastAsia="en-US"/>
              </w:rPr>
            </w:pPr>
            <w:r w:rsidRPr="006B5156">
              <w:rPr>
                <w:rFonts w:eastAsia="Calibri"/>
                <w:color w:val="000000"/>
                <w:lang w:eastAsia="en-US"/>
              </w:rPr>
              <w:t>Solactive Solar v2 Index PR</w:t>
            </w:r>
          </w:p>
          <w:p w14:paraId="563206BD" w14:textId="77777777" w:rsidR="004E7152" w:rsidRPr="004E7152" w:rsidRDefault="004E7152" w:rsidP="004E7152">
            <w:pPr>
              <w:spacing w:line="256" w:lineRule="auto"/>
              <w:rPr>
                <w:rFonts w:eastAsia="Calibri"/>
                <w:color w:val="000000"/>
                <w:lang w:val="en-US" w:eastAsia="en-US"/>
              </w:rPr>
            </w:pPr>
            <w:r w:rsidRPr="004E7152">
              <w:rPr>
                <w:rFonts w:eastAsia="Calibri"/>
                <w:color w:val="000000"/>
                <w:lang w:val="en-US" w:eastAsia="en-US"/>
              </w:rPr>
              <w:t>Solactive Wind Energy Index</w:t>
            </w:r>
          </w:p>
          <w:p w14:paraId="58397459" w14:textId="77777777" w:rsidR="004E7152" w:rsidRPr="004E7152" w:rsidRDefault="004E7152" w:rsidP="004E7152">
            <w:pPr>
              <w:spacing w:line="256" w:lineRule="auto"/>
              <w:rPr>
                <w:rFonts w:eastAsia="Calibri"/>
                <w:color w:val="000000"/>
                <w:lang w:val="en-US" w:eastAsia="en-US"/>
              </w:rPr>
            </w:pPr>
            <w:r w:rsidRPr="004E7152">
              <w:rPr>
                <w:rFonts w:eastAsia="Calibri"/>
                <w:color w:val="000000"/>
                <w:lang w:val="en-US" w:eastAsia="en-US"/>
              </w:rPr>
              <w:t>Solactive Wind Energy Index GTR</w:t>
            </w:r>
          </w:p>
          <w:p w14:paraId="2F31658E" w14:textId="77777777" w:rsidR="004E7152" w:rsidRPr="004E7152" w:rsidRDefault="004E7152" w:rsidP="004E7152">
            <w:pPr>
              <w:spacing w:line="256" w:lineRule="auto"/>
              <w:rPr>
                <w:rFonts w:eastAsia="Calibri"/>
                <w:color w:val="000000"/>
                <w:lang w:val="en-US" w:eastAsia="en-US"/>
              </w:rPr>
            </w:pPr>
            <w:r w:rsidRPr="004E7152">
              <w:rPr>
                <w:rFonts w:eastAsia="Calibri"/>
                <w:color w:val="000000"/>
                <w:lang w:val="en-US" w:eastAsia="en-US"/>
              </w:rPr>
              <w:t>Solactive Wind Energy Index PR</w:t>
            </w:r>
          </w:p>
          <w:p w14:paraId="1511CFA8" w14:textId="77777777" w:rsidR="004E7152" w:rsidRDefault="004E7152" w:rsidP="004E7152">
            <w:pPr>
              <w:spacing w:line="256" w:lineRule="auto"/>
              <w:rPr>
                <w:rFonts w:eastAsia="Calibri"/>
                <w:color w:val="000000"/>
                <w:lang w:val="en-US" w:eastAsia="en-US"/>
              </w:rPr>
            </w:pPr>
            <w:r w:rsidRPr="004E7152">
              <w:rPr>
                <w:rFonts w:eastAsia="Calibri"/>
                <w:color w:val="000000"/>
                <w:lang w:val="en-US" w:eastAsia="en-US"/>
              </w:rPr>
              <w:t>Solactive Wind Energy v2 Index</w:t>
            </w:r>
          </w:p>
          <w:p w14:paraId="2749739D" w14:textId="78E8AD7F" w:rsidR="006B5156" w:rsidRDefault="006B5156" w:rsidP="004E7152">
            <w:pPr>
              <w:spacing w:line="256" w:lineRule="auto"/>
              <w:rPr>
                <w:rFonts w:eastAsia="Calibri"/>
                <w:color w:val="000000"/>
                <w:lang w:val="en-US" w:eastAsia="en-US"/>
              </w:rPr>
            </w:pPr>
            <w:r w:rsidRPr="006B5156">
              <w:rPr>
                <w:rFonts w:eastAsia="Calibri"/>
                <w:color w:val="000000"/>
                <w:lang w:val="en-US" w:eastAsia="en-US"/>
              </w:rPr>
              <w:t>Solactive Wind Energy v2 Index GTR</w:t>
            </w:r>
          </w:p>
          <w:p w14:paraId="4067F983" w14:textId="1ECA1C4B" w:rsidR="006B5156" w:rsidRPr="004E7152" w:rsidRDefault="006B5156" w:rsidP="004E7152">
            <w:pPr>
              <w:spacing w:line="256" w:lineRule="auto"/>
              <w:rPr>
                <w:rFonts w:eastAsia="Calibri"/>
                <w:color w:val="000000"/>
                <w:lang w:val="en-US" w:eastAsia="en-US"/>
              </w:rPr>
            </w:pPr>
            <w:r w:rsidRPr="006B5156">
              <w:rPr>
                <w:rFonts w:eastAsia="Calibri"/>
                <w:color w:val="000000"/>
                <w:lang w:val="en-US" w:eastAsia="en-US"/>
              </w:rPr>
              <w:t>Solactive Wind Energy v2 Index PR</w:t>
            </w:r>
          </w:p>
          <w:p w14:paraId="6758160D" w14:textId="77777777" w:rsidR="004E7152" w:rsidRPr="004E7152" w:rsidRDefault="004E7152" w:rsidP="004E7152">
            <w:pPr>
              <w:spacing w:line="256" w:lineRule="auto"/>
              <w:rPr>
                <w:rFonts w:eastAsia="Calibri"/>
                <w:color w:val="000000"/>
                <w:lang w:val="en-US" w:eastAsia="en-US"/>
              </w:rPr>
            </w:pPr>
            <w:r w:rsidRPr="004E7152">
              <w:rPr>
                <w:rFonts w:eastAsia="Calibri"/>
                <w:color w:val="000000"/>
                <w:lang w:val="en-US" w:eastAsia="en-US"/>
              </w:rPr>
              <w:t>Solactive AgTech and Food Innovation Index</w:t>
            </w:r>
          </w:p>
          <w:p w14:paraId="3952EF81" w14:textId="77777777" w:rsidR="004E7152" w:rsidRPr="004E7152" w:rsidRDefault="004E7152" w:rsidP="004E7152">
            <w:pPr>
              <w:spacing w:line="256" w:lineRule="auto"/>
              <w:rPr>
                <w:rFonts w:eastAsia="Calibri"/>
                <w:color w:val="000000"/>
                <w:lang w:val="en-US" w:eastAsia="en-US"/>
              </w:rPr>
            </w:pPr>
            <w:r w:rsidRPr="004E7152">
              <w:rPr>
                <w:rFonts w:eastAsia="Calibri"/>
                <w:color w:val="000000"/>
                <w:lang w:val="en-US" w:eastAsia="en-US"/>
              </w:rPr>
              <w:t>Solactive AgTech and Food Innovation Index GTR</w:t>
            </w:r>
          </w:p>
          <w:p w14:paraId="3DBAE83A" w14:textId="77777777" w:rsidR="004E7152" w:rsidRPr="004E7152" w:rsidRDefault="004E7152" w:rsidP="004E7152">
            <w:pPr>
              <w:spacing w:line="256" w:lineRule="auto"/>
              <w:rPr>
                <w:rFonts w:eastAsia="Calibri"/>
                <w:color w:val="000000"/>
                <w:lang w:val="en-US" w:eastAsia="en-US"/>
              </w:rPr>
            </w:pPr>
            <w:r w:rsidRPr="004E7152">
              <w:rPr>
                <w:rFonts w:eastAsia="Calibri"/>
                <w:color w:val="000000"/>
                <w:lang w:val="en-US" w:eastAsia="en-US"/>
              </w:rPr>
              <w:t>Solactive AgTech and Food Innovation Index PR</w:t>
            </w:r>
          </w:p>
          <w:p w14:paraId="466BD408" w14:textId="77777777" w:rsidR="004E7152" w:rsidRPr="004E7152" w:rsidRDefault="004E7152" w:rsidP="004E7152">
            <w:pPr>
              <w:spacing w:line="256" w:lineRule="auto"/>
              <w:rPr>
                <w:rFonts w:eastAsia="Calibri"/>
                <w:color w:val="000000"/>
                <w:lang w:val="en-US" w:eastAsia="en-US"/>
              </w:rPr>
            </w:pPr>
            <w:r w:rsidRPr="004E7152">
              <w:rPr>
                <w:rFonts w:eastAsia="Calibri"/>
                <w:color w:val="000000"/>
                <w:lang w:val="en-US" w:eastAsia="en-US"/>
              </w:rPr>
              <w:t>Solactive AgTech and Food Innovation v2 Index</w:t>
            </w:r>
          </w:p>
          <w:p w14:paraId="31B22461" w14:textId="77777777" w:rsidR="004E7152" w:rsidRPr="004E7152" w:rsidRDefault="004E7152" w:rsidP="004E7152">
            <w:pPr>
              <w:spacing w:line="256" w:lineRule="auto"/>
              <w:rPr>
                <w:rFonts w:eastAsia="Calibri"/>
                <w:color w:val="000000"/>
                <w:lang w:val="en-US" w:eastAsia="en-US"/>
              </w:rPr>
            </w:pPr>
            <w:r w:rsidRPr="004E7152">
              <w:rPr>
                <w:rFonts w:eastAsia="Calibri"/>
                <w:color w:val="000000"/>
                <w:lang w:val="en-US" w:eastAsia="en-US"/>
              </w:rPr>
              <w:t>Solactive AgTech and Food Innovation v2 Index GTR</w:t>
            </w:r>
          </w:p>
          <w:p w14:paraId="1986C86E" w14:textId="182ED1A5" w:rsidR="004E7152" w:rsidRPr="006E3E0B" w:rsidRDefault="004E7152" w:rsidP="004E7152">
            <w:pPr>
              <w:spacing w:line="256" w:lineRule="auto"/>
              <w:rPr>
                <w:rFonts w:eastAsia="Calibri"/>
                <w:color w:val="000000"/>
                <w:lang w:val="en-US" w:eastAsia="en-US"/>
              </w:rPr>
            </w:pPr>
            <w:r w:rsidRPr="004E7152">
              <w:rPr>
                <w:rFonts w:eastAsia="Calibri"/>
                <w:color w:val="000000"/>
                <w:lang w:val="en-US" w:eastAsia="en-US"/>
              </w:rPr>
              <w:t>Solactive AgTech and Food Innovation v2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092AC21" w14:textId="77777777" w:rsidR="004E7152" w:rsidRPr="004E7152" w:rsidRDefault="004E7152" w:rsidP="004E7152">
            <w:pPr>
              <w:spacing w:line="256" w:lineRule="auto"/>
              <w:rPr>
                <w:rFonts w:eastAsia="Calibri"/>
                <w:color w:val="000000"/>
                <w:lang w:val="en-GB" w:eastAsia="en-US"/>
              </w:rPr>
            </w:pPr>
            <w:r w:rsidRPr="004E7152">
              <w:rPr>
                <w:rFonts w:eastAsia="Calibri"/>
                <w:color w:val="000000"/>
                <w:lang w:val="en-GB" w:eastAsia="en-US"/>
              </w:rPr>
              <w:t>.SOLGHYD</w:t>
            </w:r>
          </w:p>
          <w:p w14:paraId="65E22BCD" w14:textId="77777777" w:rsidR="004E7152" w:rsidRPr="004E7152" w:rsidRDefault="004E7152" w:rsidP="004E7152">
            <w:pPr>
              <w:spacing w:line="256" w:lineRule="auto"/>
              <w:rPr>
                <w:rFonts w:eastAsia="Calibri"/>
                <w:color w:val="000000"/>
                <w:lang w:val="en-GB" w:eastAsia="en-US"/>
              </w:rPr>
            </w:pPr>
            <w:r w:rsidRPr="004E7152">
              <w:rPr>
                <w:rFonts w:eastAsia="Calibri"/>
                <w:color w:val="000000"/>
                <w:lang w:val="en-GB" w:eastAsia="en-US"/>
              </w:rPr>
              <w:t>.SOLGYDT</w:t>
            </w:r>
          </w:p>
          <w:p w14:paraId="30B7520E" w14:textId="77777777" w:rsidR="004E7152" w:rsidRPr="004E7152" w:rsidRDefault="004E7152" w:rsidP="004E7152">
            <w:pPr>
              <w:spacing w:line="256" w:lineRule="auto"/>
              <w:rPr>
                <w:rFonts w:eastAsia="Calibri"/>
                <w:color w:val="000000"/>
                <w:lang w:val="en-GB" w:eastAsia="en-US"/>
              </w:rPr>
            </w:pPr>
            <w:r w:rsidRPr="004E7152">
              <w:rPr>
                <w:rFonts w:eastAsia="Calibri"/>
                <w:color w:val="000000"/>
                <w:lang w:val="en-GB" w:eastAsia="en-US"/>
              </w:rPr>
              <w:t>.SOLGHYDP</w:t>
            </w:r>
          </w:p>
          <w:p w14:paraId="03D3C339" w14:textId="77777777" w:rsidR="004E7152" w:rsidRPr="004E7152" w:rsidRDefault="004E7152" w:rsidP="004E7152">
            <w:pPr>
              <w:spacing w:line="256" w:lineRule="auto"/>
              <w:rPr>
                <w:rFonts w:eastAsia="Calibri"/>
                <w:color w:val="000000"/>
                <w:lang w:val="en-GB" w:eastAsia="en-US"/>
              </w:rPr>
            </w:pPr>
            <w:r w:rsidRPr="004E7152">
              <w:rPr>
                <w:rFonts w:eastAsia="Calibri"/>
                <w:color w:val="000000"/>
                <w:lang w:val="en-GB" w:eastAsia="en-US"/>
              </w:rPr>
              <w:t>.SOLGHYD2</w:t>
            </w:r>
          </w:p>
          <w:p w14:paraId="6DF516E7" w14:textId="77777777" w:rsidR="004E7152" w:rsidRPr="004E7152" w:rsidRDefault="004E7152" w:rsidP="004E7152">
            <w:pPr>
              <w:spacing w:line="256" w:lineRule="auto"/>
              <w:rPr>
                <w:rFonts w:eastAsia="Calibri"/>
                <w:color w:val="000000"/>
                <w:lang w:val="en-GB" w:eastAsia="en-US"/>
              </w:rPr>
            </w:pPr>
            <w:r w:rsidRPr="004E7152">
              <w:rPr>
                <w:rFonts w:eastAsia="Calibri"/>
                <w:color w:val="000000"/>
                <w:lang w:val="en-GB" w:eastAsia="en-US"/>
              </w:rPr>
              <w:t>.SOGHYD2T</w:t>
            </w:r>
          </w:p>
          <w:p w14:paraId="6E7C9AC5" w14:textId="77777777" w:rsidR="004E7152" w:rsidRPr="004E7152" w:rsidRDefault="004E7152" w:rsidP="004E7152">
            <w:pPr>
              <w:spacing w:line="256" w:lineRule="auto"/>
              <w:rPr>
                <w:rFonts w:eastAsia="Calibri"/>
                <w:color w:val="000000"/>
                <w:lang w:val="en-GB" w:eastAsia="en-US"/>
              </w:rPr>
            </w:pPr>
            <w:r w:rsidRPr="004E7152">
              <w:rPr>
                <w:rFonts w:eastAsia="Calibri"/>
                <w:color w:val="000000"/>
                <w:lang w:val="en-GB" w:eastAsia="en-US"/>
              </w:rPr>
              <w:t>.SOGHYD2P</w:t>
            </w:r>
          </w:p>
          <w:p w14:paraId="3D4A6556"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.SOLRAYS</w:t>
            </w:r>
          </w:p>
          <w:p w14:paraId="6A1E7220"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.SOLRAYST</w:t>
            </w:r>
          </w:p>
          <w:p w14:paraId="2D0D2652"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.SOLRAYP</w:t>
            </w:r>
          </w:p>
          <w:p w14:paraId="6C83D275"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.SOLRAYS2</w:t>
            </w:r>
          </w:p>
          <w:p w14:paraId="182DB4F6"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.SORAYS2T</w:t>
            </w:r>
          </w:p>
          <w:p w14:paraId="2C840EEB"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.SORAYS2P</w:t>
            </w:r>
          </w:p>
          <w:p w14:paraId="613D2722" w14:textId="77777777" w:rsidR="004E7152" w:rsidRPr="004E7152" w:rsidRDefault="004E7152" w:rsidP="004E7152">
            <w:pPr>
              <w:spacing w:line="256" w:lineRule="auto"/>
              <w:rPr>
                <w:rFonts w:eastAsia="Calibri"/>
                <w:color w:val="000000"/>
                <w:lang w:val="en-GB" w:eastAsia="en-US"/>
              </w:rPr>
            </w:pPr>
            <w:r w:rsidRPr="004E7152">
              <w:rPr>
                <w:rFonts w:eastAsia="Calibri"/>
                <w:color w:val="000000"/>
                <w:lang w:val="en-GB" w:eastAsia="en-US"/>
              </w:rPr>
              <w:t>.SOLWNDY</w:t>
            </w:r>
          </w:p>
          <w:p w14:paraId="0213346C" w14:textId="77777777" w:rsidR="004E7152" w:rsidRPr="004E7152" w:rsidRDefault="004E7152" w:rsidP="004E7152">
            <w:pPr>
              <w:spacing w:line="256" w:lineRule="auto"/>
              <w:rPr>
                <w:rFonts w:eastAsia="Calibri"/>
                <w:color w:val="000000"/>
                <w:lang w:val="en-GB" w:eastAsia="en-US"/>
              </w:rPr>
            </w:pPr>
            <w:r w:rsidRPr="004E7152">
              <w:rPr>
                <w:rFonts w:eastAsia="Calibri"/>
                <w:color w:val="000000"/>
                <w:lang w:val="en-GB" w:eastAsia="en-US"/>
              </w:rPr>
              <w:t>.SOLWNDYT</w:t>
            </w:r>
          </w:p>
          <w:p w14:paraId="35CECA62" w14:textId="77777777" w:rsidR="004E7152" w:rsidRPr="004E7152" w:rsidRDefault="004E7152" w:rsidP="004E7152">
            <w:pPr>
              <w:spacing w:line="256" w:lineRule="auto"/>
              <w:rPr>
                <w:rFonts w:eastAsia="Calibri"/>
                <w:color w:val="000000"/>
                <w:lang w:val="en-GB" w:eastAsia="en-US"/>
              </w:rPr>
            </w:pPr>
            <w:r w:rsidRPr="004E7152">
              <w:rPr>
                <w:rFonts w:eastAsia="Calibri"/>
                <w:color w:val="000000"/>
                <w:lang w:val="en-GB" w:eastAsia="en-US"/>
              </w:rPr>
              <w:t>.SOLWNDYP</w:t>
            </w:r>
          </w:p>
          <w:p w14:paraId="5936DF74" w14:textId="77777777" w:rsidR="004E7152" w:rsidRPr="004E7152" w:rsidRDefault="004E7152" w:rsidP="004E7152">
            <w:pPr>
              <w:spacing w:line="256" w:lineRule="auto"/>
              <w:rPr>
                <w:rFonts w:eastAsia="Calibri"/>
                <w:color w:val="000000"/>
                <w:lang w:val="en-GB" w:eastAsia="en-US"/>
              </w:rPr>
            </w:pPr>
            <w:r w:rsidRPr="004E7152">
              <w:rPr>
                <w:rFonts w:eastAsia="Calibri"/>
                <w:color w:val="000000"/>
                <w:lang w:val="en-GB" w:eastAsia="en-US"/>
              </w:rPr>
              <w:t>.SOLWNDY2</w:t>
            </w:r>
          </w:p>
          <w:p w14:paraId="29274B6B" w14:textId="77777777" w:rsidR="004E7152" w:rsidRPr="004E7152" w:rsidRDefault="004E7152" w:rsidP="004E7152">
            <w:pPr>
              <w:spacing w:line="256" w:lineRule="auto"/>
              <w:rPr>
                <w:rFonts w:eastAsia="Calibri"/>
                <w:color w:val="000000"/>
                <w:lang w:val="en-GB" w:eastAsia="en-US"/>
              </w:rPr>
            </w:pPr>
            <w:r w:rsidRPr="004E7152">
              <w:rPr>
                <w:rFonts w:eastAsia="Calibri"/>
                <w:color w:val="000000"/>
                <w:lang w:val="en-GB" w:eastAsia="en-US"/>
              </w:rPr>
              <w:t>.SOWNDY2T</w:t>
            </w:r>
          </w:p>
          <w:p w14:paraId="63851F63" w14:textId="77777777" w:rsidR="004E7152" w:rsidRPr="004E7152" w:rsidRDefault="004E7152" w:rsidP="004E7152">
            <w:pPr>
              <w:spacing w:line="256" w:lineRule="auto"/>
              <w:rPr>
                <w:rFonts w:eastAsia="Calibri"/>
                <w:color w:val="000000"/>
                <w:lang w:val="en-GB" w:eastAsia="en-US"/>
              </w:rPr>
            </w:pPr>
            <w:r w:rsidRPr="004E7152">
              <w:rPr>
                <w:rFonts w:eastAsia="Calibri"/>
                <w:color w:val="000000"/>
                <w:lang w:val="en-GB" w:eastAsia="en-US"/>
              </w:rPr>
              <w:t>.SOWNDY2P</w:t>
            </w:r>
          </w:p>
          <w:p w14:paraId="0511F8CD" w14:textId="77777777" w:rsidR="004E7152" w:rsidRPr="004E7152" w:rsidRDefault="004E7152" w:rsidP="004E7152">
            <w:pPr>
              <w:spacing w:line="256" w:lineRule="auto"/>
              <w:rPr>
                <w:rFonts w:eastAsia="Calibri"/>
                <w:color w:val="000000"/>
                <w:lang w:val="en-GB" w:eastAsia="en-US"/>
              </w:rPr>
            </w:pPr>
            <w:r w:rsidRPr="004E7152">
              <w:rPr>
                <w:rFonts w:eastAsia="Calibri"/>
                <w:color w:val="000000"/>
                <w:lang w:val="en-GB" w:eastAsia="en-US"/>
              </w:rPr>
              <w:t>.SOLKROP</w:t>
            </w:r>
          </w:p>
          <w:p w14:paraId="1D82902A" w14:textId="77777777" w:rsidR="004E7152" w:rsidRPr="004E7152" w:rsidRDefault="004E7152" w:rsidP="004E7152">
            <w:pPr>
              <w:spacing w:line="256" w:lineRule="auto"/>
              <w:rPr>
                <w:rFonts w:eastAsia="Calibri"/>
                <w:color w:val="000000"/>
                <w:lang w:val="en-GB" w:eastAsia="en-US"/>
              </w:rPr>
            </w:pPr>
            <w:r w:rsidRPr="004E7152">
              <w:rPr>
                <w:rFonts w:eastAsia="Calibri"/>
                <w:color w:val="000000"/>
                <w:lang w:val="en-GB" w:eastAsia="en-US"/>
              </w:rPr>
              <w:t>.SOLKROPT</w:t>
            </w:r>
          </w:p>
          <w:p w14:paraId="34E15DDF" w14:textId="77777777" w:rsidR="004E7152" w:rsidRPr="004E7152" w:rsidRDefault="004E7152" w:rsidP="004E7152">
            <w:pPr>
              <w:spacing w:line="256" w:lineRule="auto"/>
              <w:rPr>
                <w:rFonts w:eastAsia="Calibri"/>
                <w:color w:val="000000"/>
                <w:lang w:val="en-GB" w:eastAsia="en-US"/>
              </w:rPr>
            </w:pPr>
            <w:r w:rsidRPr="004E7152">
              <w:rPr>
                <w:rFonts w:eastAsia="Calibri"/>
                <w:color w:val="000000"/>
                <w:lang w:val="en-GB" w:eastAsia="en-US"/>
              </w:rPr>
              <w:t>.SOLKROPP</w:t>
            </w:r>
          </w:p>
          <w:p w14:paraId="44DAF9D8" w14:textId="77777777" w:rsidR="004E7152" w:rsidRPr="004E7152" w:rsidRDefault="004E7152" w:rsidP="004E7152">
            <w:pPr>
              <w:spacing w:line="256" w:lineRule="auto"/>
              <w:rPr>
                <w:rFonts w:eastAsia="Calibri"/>
                <w:color w:val="000000"/>
                <w:lang w:val="en-GB" w:eastAsia="en-US"/>
              </w:rPr>
            </w:pPr>
            <w:r w:rsidRPr="004E7152">
              <w:rPr>
                <w:rFonts w:eastAsia="Calibri"/>
                <w:color w:val="000000"/>
                <w:lang w:val="en-GB" w:eastAsia="en-US"/>
              </w:rPr>
              <w:t>.SOLKROP2</w:t>
            </w:r>
          </w:p>
          <w:p w14:paraId="1FAFB866" w14:textId="77777777" w:rsidR="004E7152" w:rsidRPr="004E7152" w:rsidRDefault="004E7152" w:rsidP="004E7152">
            <w:pPr>
              <w:spacing w:line="256" w:lineRule="auto"/>
              <w:rPr>
                <w:rFonts w:eastAsia="Calibri"/>
                <w:color w:val="000000"/>
                <w:lang w:val="en-GB" w:eastAsia="en-US"/>
              </w:rPr>
            </w:pPr>
            <w:r w:rsidRPr="004E7152">
              <w:rPr>
                <w:rFonts w:eastAsia="Calibri"/>
                <w:color w:val="000000"/>
                <w:lang w:val="en-GB" w:eastAsia="en-US"/>
              </w:rPr>
              <w:t>.SOKROP2T</w:t>
            </w:r>
          </w:p>
          <w:p w14:paraId="62C3F688" w14:textId="3341EE3B" w:rsidR="00E05994" w:rsidRDefault="004E7152" w:rsidP="004E7152">
            <w:pPr>
              <w:spacing w:line="256" w:lineRule="auto"/>
              <w:rPr>
                <w:rFonts w:eastAsia="Calibri"/>
                <w:color w:val="000000"/>
                <w:lang w:val="en-GB" w:eastAsia="en-US"/>
              </w:rPr>
            </w:pPr>
            <w:r w:rsidRPr="004E7152">
              <w:rPr>
                <w:rFonts w:eastAsia="Calibri"/>
                <w:color w:val="000000"/>
                <w:lang w:val="en-GB" w:eastAsia="en-US"/>
              </w:rPr>
              <w:t>.SOKROP2P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92EE935"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DE000SL0DNU9</w:t>
            </w:r>
          </w:p>
          <w:p w14:paraId="27B5666E"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DE000SL0DNV7</w:t>
            </w:r>
          </w:p>
          <w:p w14:paraId="75274B12"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DE000SL0DNT1</w:t>
            </w:r>
          </w:p>
          <w:p w14:paraId="7F77EBD2"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DE000SL0D1P6</w:t>
            </w:r>
          </w:p>
          <w:p w14:paraId="369EC1EA"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DE000SL0D1Q4</w:t>
            </w:r>
          </w:p>
          <w:p w14:paraId="0381F3C5"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DE000SL0D1N1</w:t>
            </w:r>
          </w:p>
          <w:p w14:paraId="2B71842A"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DE000SL0EBF3</w:t>
            </w:r>
          </w:p>
          <w:p w14:paraId="3CE8108E"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DE000SL0EBG1</w:t>
            </w:r>
          </w:p>
          <w:p w14:paraId="2DCFF480"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DE000SL0EBE6</w:t>
            </w:r>
          </w:p>
          <w:p w14:paraId="1DE38EF8"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DE000SL0D1S0</w:t>
            </w:r>
          </w:p>
          <w:p w14:paraId="3DF089F9"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DE000SL0D1T8</w:t>
            </w:r>
          </w:p>
          <w:p w14:paraId="4FE9F30B"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DE000SL0D1R2</w:t>
            </w:r>
          </w:p>
          <w:p w14:paraId="5D1DC1D0"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DE000SL0EBJ5</w:t>
            </w:r>
          </w:p>
          <w:p w14:paraId="59A13A14"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DE000SL0EBK3</w:t>
            </w:r>
          </w:p>
          <w:p w14:paraId="193DF23A"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DE000SL0EBH9</w:t>
            </w:r>
          </w:p>
          <w:p w14:paraId="78825031"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DE000SL0D1L5</w:t>
            </w:r>
          </w:p>
          <w:p w14:paraId="3A4B5FB0"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DE000SL0D1M3</w:t>
            </w:r>
          </w:p>
          <w:p w14:paraId="78A2AE63"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DE000SL0D1K7</w:t>
            </w:r>
          </w:p>
          <w:p w14:paraId="140908CC"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DE000SL0DNX3</w:t>
            </w:r>
          </w:p>
          <w:p w14:paraId="39A34543" w14:textId="77777777" w:rsidR="004E7152" w:rsidRPr="004E7152" w:rsidRDefault="004E7152" w:rsidP="004E7152">
            <w:pPr>
              <w:spacing w:line="256" w:lineRule="auto"/>
              <w:rPr>
                <w:rFonts w:eastAsia="Calibri"/>
                <w:color w:val="000000"/>
                <w:lang w:val="fr-FR" w:eastAsia="en-US"/>
              </w:rPr>
            </w:pPr>
            <w:r w:rsidRPr="004E7152">
              <w:rPr>
                <w:rFonts w:eastAsia="Calibri"/>
                <w:color w:val="000000"/>
                <w:lang w:val="fr-FR" w:eastAsia="en-US"/>
              </w:rPr>
              <w:t>DE000SL0DNY1</w:t>
            </w:r>
          </w:p>
          <w:p w14:paraId="47A4FC4C" w14:textId="77777777" w:rsidR="004E7152" w:rsidRPr="004E7152" w:rsidRDefault="004E7152" w:rsidP="004E7152">
            <w:pPr>
              <w:spacing w:line="256" w:lineRule="auto"/>
              <w:rPr>
                <w:rFonts w:eastAsia="Calibri"/>
                <w:color w:val="000000"/>
                <w:lang w:val="en-GB" w:eastAsia="en-US"/>
              </w:rPr>
            </w:pPr>
            <w:r w:rsidRPr="004E7152">
              <w:rPr>
                <w:rFonts w:eastAsia="Calibri"/>
                <w:color w:val="000000"/>
                <w:lang w:val="en-GB" w:eastAsia="en-US"/>
              </w:rPr>
              <w:t>DE000SL0DNW5</w:t>
            </w:r>
          </w:p>
          <w:p w14:paraId="1F6FCB19" w14:textId="77777777" w:rsidR="004E7152" w:rsidRPr="004E7152" w:rsidRDefault="004E7152" w:rsidP="004E7152">
            <w:pPr>
              <w:spacing w:line="256" w:lineRule="auto"/>
              <w:rPr>
                <w:rFonts w:eastAsia="Calibri"/>
                <w:color w:val="000000"/>
                <w:lang w:val="en-GB" w:eastAsia="en-US"/>
              </w:rPr>
            </w:pPr>
            <w:r w:rsidRPr="004E7152">
              <w:rPr>
                <w:rFonts w:eastAsia="Calibri"/>
                <w:color w:val="000000"/>
                <w:lang w:val="en-GB" w:eastAsia="en-US"/>
              </w:rPr>
              <w:t>DE000SL0D1Y8</w:t>
            </w:r>
          </w:p>
          <w:p w14:paraId="1ECF4F9B" w14:textId="77777777" w:rsidR="004E7152" w:rsidRPr="004E7152" w:rsidRDefault="004E7152" w:rsidP="004E7152">
            <w:pPr>
              <w:spacing w:line="256" w:lineRule="auto"/>
              <w:rPr>
                <w:rFonts w:eastAsia="Calibri"/>
                <w:color w:val="000000"/>
                <w:lang w:val="en-GB" w:eastAsia="en-US"/>
              </w:rPr>
            </w:pPr>
            <w:r w:rsidRPr="004E7152">
              <w:rPr>
                <w:rFonts w:eastAsia="Calibri"/>
                <w:color w:val="000000"/>
                <w:lang w:val="en-GB" w:eastAsia="en-US"/>
              </w:rPr>
              <w:t>DE000SL0D1Z5</w:t>
            </w:r>
          </w:p>
          <w:p w14:paraId="12D59FB1" w14:textId="122DB8C4" w:rsidR="00E05994" w:rsidRDefault="004E7152" w:rsidP="004E7152">
            <w:pPr>
              <w:spacing w:line="256" w:lineRule="auto"/>
              <w:rPr>
                <w:rFonts w:eastAsia="Calibri"/>
                <w:color w:val="000000"/>
                <w:lang w:val="en-GB" w:eastAsia="en-US"/>
              </w:rPr>
            </w:pPr>
            <w:r w:rsidRPr="004E7152">
              <w:rPr>
                <w:rFonts w:eastAsia="Calibri"/>
                <w:color w:val="000000"/>
                <w:lang w:val="en-GB" w:eastAsia="en-US"/>
              </w:rPr>
              <w:t>DE000SL0D1X0</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75E96E90" w14:textId="2045BB20" w:rsidR="00233B75" w:rsidRDefault="00783C68" w:rsidP="00783C68">
      <w:pPr>
        <w:spacing w:before="0" w:after="160" w:line="259" w:lineRule="auto"/>
        <w:jc w:val="left"/>
        <w:rPr>
          <w:lang w:val="en-GB"/>
        </w:rPr>
      </w:pPr>
      <w:r>
        <w:rPr>
          <w:lang w:val="en-GB"/>
        </w:rPr>
        <w:t xml:space="preserve"> </w:t>
      </w:r>
      <w:r w:rsidR="00113086">
        <w:rPr>
          <w:lang w:val="en-GB"/>
        </w:rPr>
        <w:t xml:space="preserve"> </w:t>
      </w:r>
      <w:r w:rsidR="004E7152" w:rsidRPr="004E7152">
        <w:rPr>
          <w:lang w:val="en-GB"/>
        </w:rPr>
        <w:t>Fund providers need to maintain specific RIC diversification requirements in the USA for their product offerings. Often, when rebalances are delayed, this puts many fund providers at risk for failing the RIC testing requirements outlined by the SEC. Holiday postponements can really place these providers at risk for failing these testing requirements. Moreover, holiday postponements also significantly affect the tradability of international securities as there is usually less liquidity in these securities markets. Therefore, preponing rebalances (as other index providers offer) will ensure that these issues are mitigated for the fund providers and other end users of the index products in question.</w:t>
      </w:r>
      <w:r w:rsidR="004E7152">
        <w:rPr>
          <w:lang w:val="en-GB"/>
        </w:rPr>
        <w:t xml:space="preserve"> The effects of trading day exemptions resulting in postponements in rebalancing is evident in the aforementioned indices during the November rebalancing period. Black Friday will delay the rebalance to December during this period and this is anticipated during the November 2025 rebalancing period as well.</w:t>
      </w:r>
    </w:p>
    <w:p w14:paraId="2BF4DE5A" w14:textId="77777777" w:rsidR="007E47D4" w:rsidRDefault="007E47D4" w:rsidP="00F568D6">
      <w:pPr>
        <w:spacing w:before="0" w:after="160" w:line="259" w:lineRule="auto"/>
        <w:jc w:val="left"/>
        <w:rPr>
          <w:u w:val="single"/>
          <w:lang w:val="en-GB"/>
        </w:rPr>
      </w:pPr>
    </w:p>
    <w:p w14:paraId="2A079CAD" w14:textId="06111C58"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w:t>
      </w:r>
      <w:r w:rsidR="004E7152">
        <w:rPr>
          <w:b/>
          <w:bCs/>
          <w:sz w:val="28"/>
          <w:szCs w:val="28"/>
          <w:u w:val="single"/>
          <w:lang w:val="en-CA"/>
        </w:rPr>
        <w:t>es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7490078F" w:rsidR="004A428F" w:rsidRDefault="004A428F" w:rsidP="0026131F">
      <w:pPr>
        <w:spacing w:before="0" w:after="160" w:line="259" w:lineRule="auto"/>
        <w:rPr>
          <w:lang w:val="en-GB"/>
        </w:rPr>
      </w:pPr>
      <w:r>
        <w:rPr>
          <w:lang w:val="en-GB"/>
        </w:rPr>
        <w:t>The following Methodology chang</w:t>
      </w:r>
      <w:r w:rsidR="004E7152">
        <w:rPr>
          <w:lang w:val="en-GB"/>
        </w:rPr>
        <w:t>es</w:t>
      </w:r>
      <w:r>
        <w:rPr>
          <w:lang w:val="en-GB"/>
        </w:rPr>
        <w:t xml:space="preserve"> </w:t>
      </w:r>
      <w:r w:rsidR="004E7152">
        <w:rPr>
          <w:lang w:val="en-CA"/>
        </w:rPr>
        <w:t>are</w:t>
      </w:r>
      <w:r>
        <w:rPr>
          <w:lang w:val="en-GB"/>
        </w:rPr>
        <w:t xml:space="preserve"> proposed in the following point</w:t>
      </w:r>
      <w:r w:rsidR="004E7152">
        <w:rPr>
          <w:lang w:val="en-GB"/>
        </w:rPr>
        <w:t xml:space="preserve">s </w:t>
      </w:r>
      <w:r w:rsidR="00C32515">
        <w:rPr>
          <w:lang w:val="en-GB"/>
        </w:rPr>
        <w:t xml:space="preserve">of the Index Guideline </w:t>
      </w:r>
      <w:r>
        <w:rPr>
          <w:lang w:val="en-GB"/>
        </w:rPr>
        <w:t>[</w:t>
      </w:r>
      <w:r w:rsidR="004E7152">
        <w:rPr>
          <w:i/>
          <w:lang w:val="en-GB"/>
        </w:rPr>
        <w:t>Section 6. DEFINITIONS</w:t>
      </w:r>
      <w:r>
        <w:rPr>
          <w:lang w:val="en-GB"/>
        </w:rPr>
        <w:t>]:</w:t>
      </w:r>
    </w:p>
    <w:p w14:paraId="27F9DF7C" w14:textId="77777777" w:rsidR="004E7152" w:rsidRDefault="004E7152" w:rsidP="004E7152">
      <w:pPr>
        <w:rPr>
          <w:rFonts w:ascii="Flama Semicondensed Medium" w:hAnsi="Flama Semicondensed Medium"/>
          <w:b/>
          <w:bCs/>
        </w:rPr>
      </w:pPr>
      <w:r>
        <w:rPr>
          <w:rFonts w:ascii="Flama Semicondensed Medium" w:hAnsi="Flama Semicondensed Medium"/>
          <w:lang w:val="en-US"/>
        </w:rPr>
        <w:t>From</w:t>
      </w:r>
      <w:r>
        <w:rPr>
          <w:rFonts w:ascii="Flama Semicondensed Medium" w:hAnsi="Flama Semicondensed Medium"/>
        </w:rPr>
        <w:t>:</w:t>
      </w:r>
    </w:p>
    <w:p w14:paraId="40932949" w14:textId="257887BB" w:rsidR="004E7152" w:rsidRDefault="004E7152" w:rsidP="004E7152">
      <w:pPr>
        <w:rPr>
          <w:rFonts w:ascii="Flama Semicondensed Medium" w:hAnsi="Flama Semicondensed Medium"/>
        </w:rPr>
      </w:pPr>
      <w:r>
        <w:rPr>
          <w:rFonts w:ascii="Flama Semicondensed Medium" w:hAnsi="Flama Semicondensed Medium"/>
        </w:rPr>
        <w:t>(…)</w:t>
      </w:r>
    </w:p>
    <w:p w14:paraId="369CED17" w14:textId="37FF6FDD" w:rsidR="004E7152" w:rsidRDefault="004E7152" w:rsidP="004E7152">
      <w:pPr>
        <w:spacing w:before="0" w:after="160" w:line="259" w:lineRule="auto"/>
        <w:rPr>
          <w:lang w:val="en-US"/>
        </w:rPr>
      </w:pPr>
      <w:r w:rsidRPr="00A327AE">
        <w:rPr>
          <w:rFonts w:ascii="Flama Semicondensed Medium" w:hAnsi="Flama Semicondensed Medium"/>
          <w:lang w:val="en-US"/>
        </w:rPr>
        <w:t>“</w:t>
      </w:r>
      <w:r>
        <w:rPr>
          <w:rFonts w:ascii="Flama Semicondensed Medium" w:hAnsi="Flama Semicondensed Medium"/>
          <w:smallCaps/>
          <w:lang w:val="en-US"/>
        </w:rPr>
        <w:t>Adjustment</w:t>
      </w:r>
      <w:r w:rsidRPr="00BC2DA7">
        <w:rPr>
          <w:rFonts w:ascii="Flama Semicondensed Medium" w:hAnsi="Flama Semicondensed Medium"/>
          <w:smallCaps/>
          <w:lang w:val="en-US"/>
        </w:rPr>
        <w:t xml:space="preserve"> Day</w:t>
      </w:r>
      <w:r w:rsidRPr="00BC2DA7">
        <w:rPr>
          <w:rFonts w:ascii="Flama Semicondensed Medium" w:hAnsi="Flama Semicondensed Medium"/>
          <w:lang w:val="en-US"/>
        </w:rPr>
        <w:t xml:space="preserve">” </w:t>
      </w:r>
      <w:r>
        <w:rPr>
          <w:sz w:val="23"/>
          <w:szCs w:val="23"/>
          <w:lang w:val="en-US"/>
        </w:rPr>
        <w:t>is the last BUSINESS DAY in February and August</w:t>
      </w:r>
      <w:r w:rsidRPr="00F87307">
        <w:rPr>
          <w:sz w:val="23"/>
          <w:szCs w:val="23"/>
          <w:lang w:val="en-US"/>
        </w:rPr>
        <w:t xml:space="preserve">. </w:t>
      </w:r>
      <w:r>
        <w:rPr>
          <w:lang w:val="en-US"/>
        </w:rPr>
        <w:t xml:space="preserve">If that day is not a </w:t>
      </w:r>
      <w:r>
        <w:rPr>
          <w:smallCaps/>
          <w:lang w:val="en-US"/>
        </w:rPr>
        <w:t xml:space="preserve">Calculation </w:t>
      </w:r>
      <w:r w:rsidRPr="00206DB0">
        <w:rPr>
          <w:smallCaps/>
          <w:lang w:val="en-US"/>
        </w:rPr>
        <w:t>Day</w:t>
      </w:r>
      <w:r>
        <w:rPr>
          <w:lang w:val="en-US"/>
        </w:rPr>
        <w:t xml:space="preserve"> the </w:t>
      </w:r>
      <w:r>
        <w:rPr>
          <w:smallCaps/>
          <w:lang w:val="en-US"/>
        </w:rPr>
        <w:t>Adjustment</w:t>
      </w:r>
      <w:r w:rsidRPr="00980907">
        <w:rPr>
          <w:smallCaps/>
          <w:lang w:val="en-US"/>
        </w:rPr>
        <w:t xml:space="preserve"> Day</w:t>
      </w:r>
      <w:r>
        <w:rPr>
          <w:lang w:val="en-US"/>
        </w:rPr>
        <w:t xml:space="preserve"> will be the second following </w:t>
      </w:r>
      <w:r>
        <w:rPr>
          <w:smallCaps/>
          <w:lang w:val="en-US"/>
        </w:rPr>
        <w:t>Calculation</w:t>
      </w:r>
      <w:r w:rsidRPr="00980907">
        <w:rPr>
          <w:smallCaps/>
          <w:lang w:val="en-US"/>
        </w:rPr>
        <w:t xml:space="preserve"> Day</w:t>
      </w:r>
      <w:r>
        <w:rPr>
          <w:lang w:val="en-US"/>
        </w:rPr>
        <w:t>.</w:t>
      </w:r>
    </w:p>
    <w:p w14:paraId="36DB56D9" w14:textId="15A560C1" w:rsidR="004E7152" w:rsidRDefault="004E7152" w:rsidP="004E7152">
      <w:pPr>
        <w:spacing w:before="0" w:after="160" w:line="259" w:lineRule="auto"/>
        <w:rPr>
          <w:lang w:val="en-GB"/>
        </w:rPr>
      </w:pPr>
      <w:r>
        <w:rPr>
          <w:lang w:val="en-GB"/>
        </w:rPr>
        <w:t>(…)</w:t>
      </w:r>
    </w:p>
    <w:p w14:paraId="2C930A0B" w14:textId="77777777" w:rsidR="004E7152" w:rsidRPr="00F87307" w:rsidRDefault="004E7152" w:rsidP="004E7152">
      <w:pPr>
        <w:rPr>
          <w:rFonts w:ascii="Flama Semicondensed Medium" w:hAnsi="Flama Semicondensed Medium"/>
          <w:lang w:val="en-US"/>
        </w:rPr>
      </w:pPr>
      <w:r w:rsidRPr="00A327AE">
        <w:rPr>
          <w:rFonts w:ascii="Flama Semicondensed Medium" w:hAnsi="Flama Semicondensed Medium"/>
          <w:lang w:val="en-US"/>
        </w:rPr>
        <w:t>“</w:t>
      </w:r>
      <w:r w:rsidRPr="00A327AE">
        <w:rPr>
          <w:rFonts w:ascii="Flama Semicondensed Medium" w:hAnsi="Flama Semicondensed Medium"/>
          <w:smallCaps/>
          <w:lang w:val="en-US"/>
        </w:rPr>
        <w:t>Rebalance Day</w:t>
      </w:r>
      <w:r w:rsidRPr="00E87C7D">
        <w:rPr>
          <w:lang w:val="en-US"/>
        </w:rPr>
        <w:t>” is</w:t>
      </w:r>
      <w:r>
        <w:rPr>
          <w:lang w:val="en-US"/>
        </w:rPr>
        <w:t xml:space="preserve"> the last BUSINESS DAY in May and November.</w:t>
      </w:r>
      <w:r>
        <w:rPr>
          <w:rFonts w:ascii="Flama Semicondensed Medium" w:hAnsi="Flama Semicondensed Medium"/>
          <w:lang w:val="en-US"/>
        </w:rPr>
        <w:t xml:space="preserve"> </w:t>
      </w:r>
      <w:r>
        <w:rPr>
          <w:lang w:val="en-US"/>
        </w:rPr>
        <w:t xml:space="preserve">If that day is not a </w:t>
      </w:r>
      <w:r w:rsidRPr="0079113F">
        <w:rPr>
          <w:smallCaps/>
          <w:lang w:val="en-US"/>
        </w:rPr>
        <w:t>Calculation Day</w:t>
      </w:r>
      <w:r>
        <w:rPr>
          <w:lang w:val="en-US"/>
        </w:rPr>
        <w:t xml:space="preserve"> the </w:t>
      </w:r>
      <w:r w:rsidRPr="00980907">
        <w:rPr>
          <w:smallCaps/>
          <w:lang w:val="en-US"/>
        </w:rPr>
        <w:t>Rebalance Day</w:t>
      </w:r>
      <w:r>
        <w:rPr>
          <w:lang w:val="en-US"/>
        </w:rPr>
        <w:t xml:space="preserve"> will be </w:t>
      </w:r>
      <w:r>
        <w:t>moved to the second</w:t>
      </w:r>
      <w:r>
        <w:rPr>
          <w:lang w:val="en-US"/>
        </w:rPr>
        <w:t xml:space="preserve"> following </w:t>
      </w:r>
      <w:r>
        <w:rPr>
          <w:smallCaps/>
          <w:lang w:val="en-CA"/>
        </w:rPr>
        <w:t>C</w:t>
      </w:r>
      <w:r>
        <w:rPr>
          <w:smallCaps/>
        </w:rPr>
        <w:t>alculation</w:t>
      </w:r>
      <w:r w:rsidRPr="00980907">
        <w:rPr>
          <w:smallCaps/>
          <w:lang w:val="en-US"/>
        </w:rPr>
        <w:t xml:space="preserve"> Day</w:t>
      </w:r>
      <w:r>
        <w:rPr>
          <w:lang w:val="en-US"/>
        </w:rPr>
        <w:t>.</w:t>
      </w:r>
    </w:p>
    <w:p w14:paraId="325A5B4B" w14:textId="164380D2" w:rsidR="004E7152" w:rsidRDefault="004E7152" w:rsidP="004E7152">
      <w:pPr>
        <w:spacing w:before="0" w:after="160" w:line="259" w:lineRule="auto"/>
        <w:rPr>
          <w:lang w:val="en-US"/>
        </w:rPr>
      </w:pPr>
      <w:r>
        <w:rPr>
          <w:lang w:val="en-US"/>
        </w:rPr>
        <w:t>(…)</w:t>
      </w:r>
    </w:p>
    <w:p w14:paraId="278AF90C" w14:textId="63E7792F" w:rsidR="004E7152" w:rsidRDefault="004E7152" w:rsidP="004E7152">
      <w:pPr>
        <w:spacing w:before="0" w:after="160" w:line="259" w:lineRule="auto"/>
        <w:rPr>
          <w:lang w:val="en-US"/>
        </w:rPr>
      </w:pPr>
      <w:r w:rsidRPr="004E7152">
        <w:rPr>
          <w:lang w:val="en-US"/>
        </w:rPr>
        <w:t>To:</w:t>
      </w:r>
    </w:p>
    <w:p w14:paraId="5C387BCF" w14:textId="1D7650CF" w:rsidR="004E7152" w:rsidRPr="004E7152" w:rsidRDefault="004E7152" w:rsidP="004E7152">
      <w:pPr>
        <w:spacing w:before="0" w:after="160" w:line="259" w:lineRule="auto"/>
        <w:rPr>
          <w:lang w:val="en-US"/>
        </w:rPr>
      </w:pPr>
      <w:r>
        <w:rPr>
          <w:lang w:val="en-US"/>
        </w:rPr>
        <w:t>(…)</w:t>
      </w:r>
    </w:p>
    <w:p w14:paraId="19810A1E" w14:textId="77777777" w:rsidR="004E7152" w:rsidRDefault="004E7152" w:rsidP="004E7152">
      <w:pPr>
        <w:spacing w:before="0" w:after="160" w:line="259" w:lineRule="auto"/>
        <w:rPr>
          <w:lang w:val="en-US"/>
        </w:rPr>
      </w:pPr>
      <w:r w:rsidRPr="004E7152">
        <w:rPr>
          <w:lang w:val="en-US"/>
        </w:rPr>
        <w:t>“ADJUSTMENT DAY” is the last BUSINESS DAY in February and August. If that day is not a CALCULATION DAY the ADJUSTMENT DAY will be the second previous CALCULATION DAY.</w:t>
      </w:r>
    </w:p>
    <w:p w14:paraId="19D78589" w14:textId="0F7AC291" w:rsidR="004E7152" w:rsidRPr="004E7152" w:rsidRDefault="004E7152" w:rsidP="004E7152">
      <w:pPr>
        <w:spacing w:before="0" w:after="160" w:line="259" w:lineRule="auto"/>
        <w:rPr>
          <w:lang w:val="en-US"/>
        </w:rPr>
      </w:pPr>
      <w:r>
        <w:rPr>
          <w:lang w:val="en-US"/>
        </w:rPr>
        <w:t>(…)</w:t>
      </w:r>
    </w:p>
    <w:p w14:paraId="63D1F0B3" w14:textId="066DE2B0" w:rsidR="004E7152" w:rsidRDefault="004E7152" w:rsidP="004E7152">
      <w:pPr>
        <w:spacing w:before="0" w:after="160" w:line="259" w:lineRule="auto"/>
        <w:rPr>
          <w:lang w:val="en-US"/>
        </w:rPr>
      </w:pPr>
      <w:r w:rsidRPr="004E7152">
        <w:rPr>
          <w:lang w:val="en-US"/>
        </w:rPr>
        <w:t>“REBALANCE DAY” is the last BUSINESS DAY in May and November. If that day is not a CALCULATION DAY the REBALANCE DAY will be moved to the second previous CALCULATION DAY.</w:t>
      </w:r>
    </w:p>
    <w:p w14:paraId="04F939A8" w14:textId="1DED3DA7" w:rsidR="004E7152" w:rsidRPr="004E7152" w:rsidRDefault="004E7152" w:rsidP="004E7152">
      <w:pPr>
        <w:spacing w:before="0" w:after="160" w:line="259" w:lineRule="auto"/>
        <w:rPr>
          <w:lang w:val="en-US"/>
        </w:rPr>
      </w:pPr>
      <w:r>
        <w:rPr>
          <w:lang w:val="en-US"/>
        </w:rPr>
        <w:lastRenderedPageBreak/>
        <w:t>(…)</w:t>
      </w: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4CF5C865"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4E7152">
        <w:rPr>
          <w:lang w:val="en-US"/>
        </w:rPr>
        <w:t>Several Solactive Indices</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3E3F96CE" w:rsidR="005055F5" w:rsidRDefault="005055F5" w:rsidP="005055F5">
      <w:pPr>
        <w:spacing w:before="0" w:after="0" w:line="360" w:lineRule="auto"/>
        <w:rPr>
          <w:lang w:val="en-US"/>
        </w:rPr>
      </w:pPr>
      <w:r w:rsidRPr="00C04273">
        <w:rPr>
          <w:lang w:val="en-US"/>
        </w:rPr>
        <w:lastRenderedPageBreak/>
        <w:t>Stakeholders and third parties who are interested in participating in this Market Consultation, are invited to respond until</w:t>
      </w:r>
      <w:r w:rsidR="004E7152">
        <w:rPr>
          <w:lang w:val="en-US"/>
        </w:rPr>
        <w:t xml:space="preserve"> 2024-11-01.</w:t>
      </w:r>
    </w:p>
    <w:p w14:paraId="741A56A5" w14:textId="599999B3" w:rsidR="00651886" w:rsidRPr="004E7152" w:rsidRDefault="00651886" w:rsidP="00651886">
      <w:pPr>
        <w:spacing w:before="0" w:after="0" w:line="360" w:lineRule="auto"/>
        <w:rPr>
          <w:iCs/>
          <w:lang w:val="en-US"/>
        </w:rPr>
      </w:pPr>
      <w:r>
        <w:t>[</w:t>
      </w:r>
      <w:r w:rsidRPr="00FE1081">
        <w:rPr>
          <w:lang w:val="en-US"/>
        </w:rPr>
        <w:t xml:space="preserve">Subject to feedback received on this Market Consultation, the changes mentioned </w:t>
      </w:r>
      <w:r>
        <w:t xml:space="preserve">above are intended to </w:t>
      </w:r>
      <w:r w:rsidRPr="00FE1081">
        <w:rPr>
          <w:lang w:val="en-US"/>
        </w:rPr>
        <w:t>become effective on</w:t>
      </w:r>
      <w:r w:rsidR="004E7152">
        <w:rPr>
          <w:i/>
          <w:lang w:val="en-US"/>
        </w:rPr>
        <w:t xml:space="preserve"> </w:t>
      </w:r>
      <w:r w:rsidR="004E7152">
        <w:rPr>
          <w:iCs/>
          <w:lang w:val="en-US"/>
        </w:rPr>
        <w:t>2024-11-05.</w:t>
      </w:r>
    </w:p>
    <w:p w14:paraId="0D223365" w14:textId="77777777" w:rsidR="00651886" w:rsidRPr="00C04273" w:rsidRDefault="00651886" w:rsidP="005055F5">
      <w:pPr>
        <w:spacing w:before="0" w:after="0" w:line="360" w:lineRule="auto"/>
        <w:rPr>
          <w:lang w:val="en-US"/>
        </w:rPr>
      </w:pPr>
    </w:p>
    <w:p w14:paraId="04131284" w14:textId="0CBC7730"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4E7152">
        <w:rPr>
          <w:lang w:val="en-US"/>
        </w:rPr>
        <w:t xml:space="preserve"> – Several Solactive Indices</w:t>
      </w:r>
      <w:r w:rsidR="0026131F">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5E36547-F8A4-4916-A2E9-B2EDF9B9B56F}"/>
  </w:font>
  <w:font w:name="Flama Semicondensed Light">
    <w:panose1 w:val="02000000000000000000"/>
    <w:charset w:val="00"/>
    <w:family w:val="auto"/>
    <w:pitch w:val="variable"/>
    <w:sig w:usb0="A00000AF" w:usb1="4000207B" w:usb2="00000000" w:usb3="00000000" w:csb0="0000008B" w:csb1="00000000"/>
    <w:embedRegular r:id="rId2" w:fontKey="{BF049FE4-3909-4FCA-B87E-32522C7BC6BC}"/>
    <w:embedBold r:id="rId3" w:fontKey="{5BD12E17-9235-4B56-A99E-DC1D2633E2F8}"/>
    <w:embedItalic r:id="rId4" w:fontKey="{7B6B1C5D-380E-4238-9BD0-5897EE2E5DB7}"/>
  </w:font>
  <w:font w:name="Segoe UI">
    <w:panose1 w:val="020B0502040204020203"/>
    <w:charset w:val="00"/>
    <w:family w:val="swiss"/>
    <w:pitch w:val="variable"/>
    <w:sig w:usb0="E4002EFF" w:usb1="C000E47F" w:usb2="00000009" w:usb3="00000000" w:csb0="000001FF" w:csb1="00000000"/>
    <w:embedRegular r:id="rId5" w:fontKey="{DB900A9D-D9C4-49CF-8EF3-A88B08562E1F}"/>
  </w:font>
  <w:font w:name="Flama Semicondensed Medium">
    <w:panose1 w:val="02000000000000000000"/>
    <w:charset w:val="00"/>
    <w:family w:val="auto"/>
    <w:pitch w:val="variable"/>
    <w:sig w:usb0="A00000AF" w:usb1="4000207B" w:usb2="00000000" w:usb3="00000000" w:csb0="0000008B" w:csb1="00000000"/>
    <w:embedRegular r:id="rId6" w:fontKey="{2D4CE889-59DA-4793-936B-23FD46CDE62A}"/>
    <w:embedBold r:id="rId7" w:fontKey="{BFF80B1D-1C83-4B06-88F6-0390CC195036}"/>
  </w:font>
  <w:font w:name="Calibri Light">
    <w:panose1 w:val="020F0302020204030204"/>
    <w:charset w:val="00"/>
    <w:family w:val="swiss"/>
    <w:pitch w:val="variable"/>
    <w:sig w:usb0="E4002EFF" w:usb1="C200247B" w:usb2="00000009" w:usb3="00000000" w:csb0="000001FF" w:csb1="00000000"/>
    <w:embedRegular r:id="rId8" w:fontKey="{5084B21B-1207-4482-9263-C50337BAF4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E5D9C" w14:textId="2EDA25F8"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916CD1">
          <w:rPr>
            <w:lang w:val="en-US"/>
          </w:rPr>
          <w:t>Market Consultation – Several Solactive Indices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9700891">
    <w:abstractNumId w:val="5"/>
  </w:num>
  <w:num w:numId="2" w16cid:durableId="37702963">
    <w:abstractNumId w:val="6"/>
  </w:num>
  <w:num w:numId="3" w16cid:durableId="1460030290">
    <w:abstractNumId w:val="15"/>
  </w:num>
  <w:num w:numId="4" w16cid:durableId="1853761385">
    <w:abstractNumId w:val="19"/>
  </w:num>
  <w:num w:numId="5" w16cid:durableId="614991582">
    <w:abstractNumId w:val="14"/>
  </w:num>
  <w:num w:numId="6" w16cid:durableId="11957298">
    <w:abstractNumId w:val="7"/>
  </w:num>
  <w:num w:numId="7" w16cid:durableId="2095197312">
    <w:abstractNumId w:val="18"/>
  </w:num>
  <w:num w:numId="8" w16cid:durableId="146291349">
    <w:abstractNumId w:val="3"/>
  </w:num>
  <w:num w:numId="9" w16cid:durableId="1725062951">
    <w:abstractNumId w:val="12"/>
  </w:num>
  <w:num w:numId="10" w16cid:durableId="1238638245">
    <w:abstractNumId w:val="11"/>
  </w:num>
  <w:num w:numId="11" w16cid:durableId="2067530169">
    <w:abstractNumId w:val="2"/>
  </w:num>
  <w:num w:numId="12" w16cid:durableId="795684230">
    <w:abstractNumId w:val="1"/>
  </w:num>
  <w:num w:numId="13" w16cid:durableId="939874106">
    <w:abstractNumId w:val="13"/>
  </w:num>
  <w:num w:numId="14" w16cid:durableId="1762290961">
    <w:abstractNumId w:val="9"/>
  </w:num>
  <w:num w:numId="15" w16cid:durableId="648944654">
    <w:abstractNumId w:val="4"/>
  </w:num>
  <w:num w:numId="16" w16cid:durableId="251083197">
    <w:abstractNumId w:val="10"/>
  </w:num>
  <w:num w:numId="17" w16cid:durableId="1083255788">
    <w:abstractNumId w:val="20"/>
  </w:num>
  <w:num w:numId="18" w16cid:durableId="126172340">
    <w:abstractNumId w:val="8"/>
  </w:num>
  <w:num w:numId="19" w16cid:durableId="115685756">
    <w:abstractNumId w:val="16"/>
  </w:num>
  <w:num w:numId="20" w16cid:durableId="605428760">
    <w:abstractNumId w:val="17"/>
  </w:num>
  <w:num w:numId="21" w16cid:durableId="451674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2220"/>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4C86"/>
    <w:rsid w:val="004C688A"/>
    <w:rsid w:val="004D16D5"/>
    <w:rsid w:val="004D6535"/>
    <w:rsid w:val="004E7152"/>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A7F89"/>
    <w:rsid w:val="006B5156"/>
    <w:rsid w:val="006C091C"/>
    <w:rsid w:val="006C2A33"/>
    <w:rsid w:val="006C3E4C"/>
    <w:rsid w:val="006C5EE2"/>
    <w:rsid w:val="006D163F"/>
    <w:rsid w:val="006E0DEB"/>
    <w:rsid w:val="006E3E0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11B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16CD1"/>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504ED"/>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5E4C"/>
    <w:rsid w:val="00BB7BCB"/>
    <w:rsid w:val="00BD4042"/>
    <w:rsid w:val="00BE7D66"/>
    <w:rsid w:val="00C000F8"/>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BB5E4C"/>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4C4C86"/>
    <w:rsid w:val="00523072"/>
    <w:rsid w:val="005325BE"/>
    <w:rsid w:val="007C11B0"/>
    <w:rsid w:val="00872728"/>
    <w:rsid w:val="00911CFE"/>
    <w:rsid w:val="009A3E4C"/>
    <w:rsid w:val="009E61CE"/>
    <w:rsid w:val="00A504ED"/>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2024-10-31T00:00:00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164</TotalTime>
  <Pages>6</Pages>
  <Words>732</Words>
  <Characters>4175</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 Several Solactive Indices</dc:title>
  <dc:subject>Calculation Documents &amp; Methodologies</dc:subject>
  <dc:creator>Solactive AG</dc:creator>
  <cp:keywords/>
  <dc:description/>
  <cp:lastModifiedBy>Raveendran, Tharsan</cp:lastModifiedBy>
  <cp:revision>19</cp:revision>
  <cp:lastPrinted>2018-12-10T16:54:00Z</cp:lastPrinted>
  <dcterms:created xsi:type="dcterms:W3CDTF">2021-11-16T06:38:00Z</dcterms:created>
  <dcterms:modified xsi:type="dcterms:W3CDTF">2024-11-01T13:17:00Z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