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42FF779" w:rsidR="0092193A" w:rsidRPr="0097651D" w:rsidRDefault="0045756D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  <w:lang w:val="en-US"/>
                </w:rPr>
                <w:t xml:space="preserve"> – Solactive </w:t>
              </w:r>
              <w:r w:rsidR="00271487">
                <w:rPr>
                  <w:color w:val="FFFFFF" w:themeColor="background1"/>
                  <w:lang w:val="en-US"/>
                </w:rPr>
                <w:t>Emerging Markets Consumer Technology</w:t>
              </w:r>
              <w:r>
                <w:rPr>
                  <w:color w:val="FFFFFF" w:themeColor="background1"/>
                  <w:lang w:val="en-US"/>
                </w:rPr>
                <w:t xml:space="preserve">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EFBC58E" w:rsidR="00466905" w:rsidRPr="00D902A1" w:rsidRDefault="003C707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1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5756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16 November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EFBC58E" w:rsidR="00466905" w:rsidRPr="00D902A1" w:rsidRDefault="003C707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1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5756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16 November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7C1EA69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>Methodology of the following</w:t>
      </w:r>
      <w:r w:rsidR="0045756D">
        <w:rPr>
          <w:lang w:val="en-US"/>
        </w:rPr>
        <w:t xml:space="preserve"> Indices</w:t>
      </w:r>
      <w:r w:rsidR="00E05994">
        <w:rPr>
          <w:lang w:val="en-US"/>
        </w:rPr>
        <w:t xml:space="preserve"> (the </w:t>
      </w:r>
      <w:r w:rsidR="0045756D">
        <w:rPr>
          <w:lang w:val="en-US"/>
        </w:rPr>
        <w:t>‘Indices</w:t>
      </w:r>
      <w:r w:rsidR="00E05994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08346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78208291" w:rsidR="00E05994" w:rsidRPr="0008346A" w:rsidRDefault="00B8347C" w:rsidP="0008346A">
            <w:pPr>
              <w:rPr>
                <w:caps/>
              </w:rPr>
            </w:pPr>
            <w:r w:rsidRPr="00B8336C">
              <w:t>Solactive Emerging Markets Consumer Technology Index (GTR)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07E0298F" w:rsidR="00E05994" w:rsidRPr="0008346A" w:rsidRDefault="00B8347C" w:rsidP="0008346A">
            <w:pPr>
              <w:jc w:val="center"/>
              <w:rPr>
                <w:caps/>
              </w:rPr>
            </w:pPr>
            <w:r>
              <w:t>.SOLEMCT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7A038A37" w:rsidR="00E05994" w:rsidRDefault="00B8347C" w:rsidP="0008346A">
            <w:pPr>
              <w:spacing w:line="256" w:lineRule="auto"/>
              <w:jc w:val="center"/>
              <w:rPr>
                <w:rFonts w:eastAsia="Calibri"/>
                <w:color w:val="000000"/>
                <w:lang w:val="en-GB" w:eastAsia="en-US"/>
              </w:rPr>
            </w:pPr>
            <w:r w:rsidRPr="00B8347C">
              <w:rPr>
                <w:rFonts w:eastAsia="Calibri"/>
                <w:color w:val="000000"/>
                <w:lang w:val="en-GB" w:eastAsia="en-US"/>
              </w:rPr>
              <w:t>DE000SLA3017</w:t>
            </w:r>
          </w:p>
        </w:tc>
      </w:tr>
      <w:tr w:rsidR="00B8347C" w14:paraId="5624D4B3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EF651F" w14:textId="6A9925B2" w:rsidR="00B8347C" w:rsidRPr="0008346A" w:rsidRDefault="00B8347C" w:rsidP="00B8347C">
            <w:pPr>
              <w:rPr>
                <w:caps/>
              </w:rPr>
            </w:pPr>
            <w:r w:rsidRPr="00B8336C">
              <w:t>Solactive Emerging Markets Consumer Technology Index (PR)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073CD7" w14:textId="2642CC2F" w:rsidR="00B8347C" w:rsidRDefault="00B8347C" w:rsidP="0008346A">
            <w:pPr>
              <w:spacing w:line="256" w:lineRule="auto"/>
              <w:jc w:val="center"/>
              <w:rPr>
                <w:rFonts w:eastAsia="Calibri"/>
                <w:color w:val="000000"/>
                <w:lang w:val="en-GB" w:eastAsia="en-US"/>
              </w:rPr>
            </w:pPr>
            <w:r w:rsidRPr="00B8347C">
              <w:rPr>
                <w:rFonts w:eastAsia="Calibri"/>
                <w:color w:val="000000"/>
                <w:lang w:val="en-GB" w:eastAsia="en-US"/>
              </w:rPr>
              <w:t>.SOLEMCTP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B5D122" w14:textId="2E063F9D" w:rsidR="00B8347C" w:rsidRDefault="00B8347C" w:rsidP="0008346A">
            <w:pPr>
              <w:spacing w:line="256" w:lineRule="auto"/>
              <w:jc w:val="center"/>
              <w:rPr>
                <w:rFonts w:eastAsia="Calibri"/>
                <w:color w:val="000000"/>
                <w:lang w:val="en-GB" w:eastAsia="en-US"/>
              </w:rPr>
            </w:pPr>
            <w:r w:rsidRPr="00B8347C">
              <w:rPr>
                <w:rFonts w:eastAsia="Calibri"/>
                <w:color w:val="000000"/>
                <w:lang w:val="en-GB" w:eastAsia="en-US"/>
              </w:rPr>
              <w:t>SOLEMCTP0000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4DE08AEC" w:rsidR="007E47D4" w:rsidRDefault="00F61D33" w:rsidP="00F568D6">
      <w:pPr>
        <w:spacing w:before="0" w:after="160" w:line="259" w:lineRule="auto"/>
        <w:jc w:val="left"/>
        <w:rPr>
          <w:u w:val="single"/>
          <w:lang w:val="en-GB"/>
        </w:rPr>
      </w:pPr>
      <w:r w:rsidRPr="00F61D33">
        <w:rPr>
          <w:lang w:val="en-GB"/>
        </w:rPr>
        <w:t>With the consistent change that takes place with emerging markets consumer technology companies, it is imperative that we review the initial index universe on a regular basis to ensure that new entrants that emerge within the thematic landscape are captured within the initial universe screening.</w:t>
      </w:r>
      <w:r w:rsidRPr="00F61D33" w:rsidDel="00B8347C">
        <w:rPr>
          <w:lang w:val="en-GB"/>
        </w:rPr>
        <w:t xml:space="preserve"> </w:t>
      </w:r>
    </w:p>
    <w:p w14:paraId="2A079CAD" w14:textId="693E4288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F61D33">
        <w:rPr>
          <w:b/>
          <w:bCs/>
          <w:sz w:val="28"/>
          <w:szCs w:val="28"/>
          <w:u w:val="single"/>
          <w:lang w:val="en-GB"/>
        </w:rPr>
        <w:t xml:space="preserve">s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936C209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</w:t>
      </w:r>
      <w:r w:rsidR="00F61D33">
        <w:rPr>
          <w:lang w:val="en-GB"/>
        </w:rPr>
        <w:t xml:space="preserve">es are </w:t>
      </w:r>
      <w:r>
        <w:rPr>
          <w:lang w:val="en-GB"/>
        </w:rPr>
        <w:t>proposed in the following poin</w:t>
      </w:r>
      <w:r w:rsidR="00F61D33">
        <w:rPr>
          <w:lang w:val="en-GB"/>
        </w:rPr>
        <w:t>ts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F61D33">
        <w:rPr>
          <w:lang w:val="en-GB"/>
        </w:rPr>
        <w:t>- Section 4 (Index Universe)</w:t>
      </w:r>
      <w:r>
        <w:rPr>
          <w:lang w:val="en-GB"/>
        </w:rPr>
        <w:t>:</w:t>
      </w:r>
    </w:p>
    <w:p w14:paraId="3D1C86A5" w14:textId="77777777" w:rsidR="00C73305" w:rsidRDefault="00C73305" w:rsidP="00C73305">
      <w:pPr>
        <w:pStyle w:val="Heading1"/>
        <w:rPr>
          <w:lang w:val="en-CA"/>
        </w:rPr>
      </w:pPr>
      <w:r>
        <w:rPr>
          <w:lang w:val="en-CA"/>
        </w:rPr>
        <w:t>Section 4- Definitions</w:t>
      </w:r>
    </w:p>
    <w:p w14:paraId="0A663DF6" w14:textId="77777777" w:rsidR="00C73305" w:rsidRDefault="00C73305" w:rsidP="00C73305">
      <w:pPr>
        <w:rPr>
          <w:lang w:val="en-CA" w:eastAsia="en-US"/>
        </w:rPr>
      </w:pPr>
      <w:r>
        <w:rPr>
          <w:lang w:val="en-CA" w:eastAsia="en-US"/>
        </w:rPr>
        <w:t>From:</w:t>
      </w:r>
    </w:p>
    <w:p w14:paraId="0F63CDED" w14:textId="77777777" w:rsidR="00C73305" w:rsidRDefault="00C73305" w:rsidP="00C73305">
      <w:pPr>
        <w:rPr>
          <w:b/>
          <w:bCs/>
          <w:lang w:val="en-CA" w:eastAsia="en-US"/>
        </w:rPr>
      </w:pPr>
      <w:r>
        <w:rPr>
          <w:lang w:val="en-CA" w:eastAsia="en-US"/>
        </w:rPr>
        <w:t>(…)</w:t>
      </w:r>
    </w:p>
    <w:p w14:paraId="55C7D628" w14:textId="77777777" w:rsidR="00C73305" w:rsidRDefault="00C73305" w:rsidP="00C73305">
      <w:pPr>
        <w:rPr>
          <w:lang w:val="en-CA" w:eastAsia="en-US"/>
        </w:rPr>
      </w:pPr>
      <w:r w:rsidRPr="00E7465E">
        <w:rPr>
          <w:lang w:val="en-CA" w:eastAsia="en-US"/>
        </w:rPr>
        <w:t>Top country of revenue in any of the emerging markets countries, classified according to the Solactive</w:t>
      </w:r>
      <w:r>
        <w:rPr>
          <w:lang w:val="en-CA" w:eastAsia="en-US"/>
        </w:rPr>
        <w:t xml:space="preserve"> </w:t>
      </w:r>
      <w:r w:rsidRPr="00E7465E">
        <w:rPr>
          <w:lang w:val="en-CA" w:eastAsia="en-US"/>
        </w:rPr>
        <w:t>Country Classification Framework.</w:t>
      </w:r>
    </w:p>
    <w:p w14:paraId="49B5B5A5" w14:textId="1CB94645" w:rsidR="00C73305" w:rsidRPr="0008346A" w:rsidRDefault="00C73305" w:rsidP="00C73305">
      <w:pPr>
        <w:rPr>
          <w:b/>
          <w:bCs/>
          <w:lang w:val="en-CA" w:eastAsia="en-US"/>
        </w:rPr>
      </w:pPr>
      <w:r>
        <w:rPr>
          <w:lang w:val="en-CA" w:eastAsia="en-US"/>
        </w:rPr>
        <w:t>(…)</w:t>
      </w:r>
    </w:p>
    <w:p w14:paraId="48D77878" w14:textId="77777777" w:rsidR="00C73305" w:rsidRDefault="00C73305" w:rsidP="00C73305">
      <w:pPr>
        <w:rPr>
          <w:lang w:val="en-CA" w:eastAsia="en-US"/>
        </w:rPr>
      </w:pPr>
      <w:r>
        <w:rPr>
          <w:lang w:val="en-CA" w:eastAsia="en-US"/>
        </w:rPr>
        <w:t>To:</w:t>
      </w:r>
    </w:p>
    <w:p w14:paraId="0D3574EE" w14:textId="77777777" w:rsidR="00C73305" w:rsidRDefault="00C73305" w:rsidP="00C73305">
      <w:pPr>
        <w:rPr>
          <w:lang w:val="en-CA" w:eastAsia="en-US"/>
        </w:rPr>
      </w:pPr>
      <w:r>
        <w:rPr>
          <w:lang w:val="en-CA" w:eastAsia="en-US"/>
        </w:rPr>
        <w:t>(…)</w:t>
      </w:r>
    </w:p>
    <w:p w14:paraId="56D38010" w14:textId="77777777" w:rsidR="00C73305" w:rsidRDefault="00C73305" w:rsidP="00C73305">
      <w:pPr>
        <w:rPr>
          <w:lang w:val="en-CA"/>
        </w:rPr>
      </w:pPr>
      <w:r w:rsidRPr="00E25DB5">
        <w:rPr>
          <w:lang w:val="en-CA"/>
        </w:rPr>
        <w:t>Headquartered in any of the emerging markets countries OR Top Country of Revenue in any of the emerging market countries</w:t>
      </w:r>
      <w:r>
        <w:rPr>
          <w:lang w:val="en-CA"/>
        </w:rPr>
        <w:t>, classified according to the Solactive Country Classification Framework.</w:t>
      </w:r>
    </w:p>
    <w:p w14:paraId="6FCBEF79" w14:textId="0AE4C919" w:rsidR="00C73305" w:rsidRDefault="00C73305" w:rsidP="00C73305">
      <w:pPr>
        <w:rPr>
          <w:b/>
          <w:bCs/>
          <w:lang w:val="en-CA"/>
        </w:rPr>
      </w:pPr>
      <w:r>
        <w:rPr>
          <w:lang w:val="en-CA"/>
        </w:rPr>
        <w:t>(…)</w:t>
      </w:r>
    </w:p>
    <w:p w14:paraId="62545F4A" w14:textId="7DEB5D11" w:rsidR="0008346A" w:rsidRPr="0008346A" w:rsidRDefault="0008346A" w:rsidP="00C73305">
      <w:pPr>
        <w:rPr>
          <w:b/>
          <w:bCs/>
          <w:lang w:val="en-CA"/>
        </w:rPr>
      </w:pPr>
      <w:r>
        <w:rPr>
          <w:i/>
          <w:iCs/>
          <w:lang w:val="en-CA"/>
        </w:rPr>
        <w:t>Addition of the following RBICS Industries/Subindustries:</w:t>
      </w:r>
    </w:p>
    <w:p w14:paraId="47560CE8" w14:textId="77777777" w:rsidR="0008346A" w:rsidRPr="0008346A" w:rsidRDefault="0008346A" w:rsidP="0008346A">
      <w:pPr>
        <w:rPr>
          <w:lang w:val="en-CA" w:eastAsia="en-US"/>
        </w:rPr>
      </w:pPr>
      <w:r w:rsidRPr="0008346A">
        <w:rPr>
          <w:lang w:val="en-CA" w:eastAsia="en-US"/>
        </w:rPr>
        <w:t>Subindustry</w:t>
      </w:r>
      <w:r w:rsidRPr="0008346A">
        <w:rPr>
          <w:lang w:val="en-CA" w:eastAsia="en-US"/>
        </w:rPr>
        <w:tab/>
        <w:t>551020252010</w:t>
      </w:r>
      <w:r w:rsidRPr="0008346A">
        <w:rPr>
          <w:lang w:val="en-CA" w:eastAsia="en-US"/>
        </w:rPr>
        <w:tab/>
        <w:t>Semiconductor Foundry Services</w:t>
      </w:r>
    </w:p>
    <w:p w14:paraId="4B3A074F" w14:textId="77777777" w:rsidR="0008346A" w:rsidRPr="0008346A" w:rsidRDefault="0008346A" w:rsidP="0008346A">
      <w:pPr>
        <w:rPr>
          <w:lang w:val="en-CA" w:eastAsia="en-US"/>
        </w:rPr>
      </w:pPr>
      <w:r w:rsidRPr="0008346A">
        <w:rPr>
          <w:lang w:val="en-CA" w:eastAsia="en-US"/>
        </w:rPr>
        <w:t>Subindustry</w:t>
      </w:r>
      <w:r w:rsidRPr="0008346A">
        <w:rPr>
          <w:lang w:val="en-CA" w:eastAsia="en-US"/>
        </w:rPr>
        <w:tab/>
        <w:t>551030151010</w:t>
      </w:r>
      <w:r w:rsidRPr="0008346A">
        <w:rPr>
          <w:lang w:val="en-CA" w:eastAsia="en-US"/>
        </w:rPr>
        <w:tab/>
        <w:t>Volatile Memory Semiconductors</w:t>
      </w:r>
    </w:p>
    <w:p w14:paraId="54F7ED63" w14:textId="0C37322D" w:rsidR="00C73305" w:rsidRDefault="0008346A" w:rsidP="0008346A">
      <w:pPr>
        <w:rPr>
          <w:b/>
          <w:bCs/>
          <w:lang w:val="en-CA" w:eastAsia="en-US"/>
        </w:rPr>
      </w:pPr>
      <w:r w:rsidRPr="0008346A">
        <w:rPr>
          <w:lang w:val="en-CA" w:eastAsia="en-US"/>
        </w:rPr>
        <w:lastRenderedPageBreak/>
        <w:t>Industry</w:t>
      </w:r>
      <w:r w:rsidRPr="0008346A">
        <w:rPr>
          <w:lang w:val="en-CA" w:eastAsia="en-US"/>
        </w:rPr>
        <w:tab/>
        <w:t>5010151030</w:t>
      </w:r>
      <w:r w:rsidRPr="0008346A">
        <w:rPr>
          <w:lang w:val="en-CA" w:eastAsia="en-US"/>
        </w:rPr>
        <w:tab/>
        <w:t>Internet Department Stores</w:t>
      </w:r>
    </w:p>
    <w:p w14:paraId="5C65258D" w14:textId="351A80E4" w:rsidR="0008346A" w:rsidRDefault="0008346A" w:rsidP="0008346A">
      <w:pPr>
        <w:rPr>
          <w:lang w:val="en-CA" w:eastAsia="en-US"/>
        </w:rPr>
      </w:pPr>
      <w:r>
        <w:rPr>
          <w:lang w:val="en-CA" w:eastAsia="en-US"/>
        </w:rPr>
        <w:t>(…)</w:t>
      </w: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986AE81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45756D">
        <w:rPr>
          <w:lang w:val="en-US"/>
        </w:rPr>
        <w:t xml:space="preserve"> Solactive </w:t>
      </w:r>
      <w:r w:rsidR="00271487">
        <w:rPr>
          <w:lang w:val="en-US"/>
        </w:rPr>
        <w:t>Emerging Markets Consumer Technology</w:t>
      </w:r>
      <w:r w:rsidR="0045756D">
        <w:rPr>
          <w:lang w:val="en-US"/>
        </w:rPr>
        <w:t xml:space="preserve">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34C8CD9C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45756D">
        <w:rPr>
          <w:lang w:val="en-US"/>
        </w:rPr>
        <w:t xml:space="preserve"> November 2</w:t>
      </w:r>
      <w:r w:rsidR="003C7071">
        <w:rPr>
          <w:lang w:val="en-US"/>
        </w:rPr>
        <w:t>4</w:t>
      </w:r>
      <w:r w:rsidR="0045756D">
        <w:rPr>
          <w:lang w:val="en-US"/>
        </w:rPr>
        <w:t>, 2023.</w:t>
      </w:r>
    </w:p>
    <w:p w14:paraId="741A56A5" w14:textId="6E3E6B83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>become effective on</w:t>
      </w:r>
      <w:r w:rsidR="0045756D">
        <w:t xml:space="preserve"> December </w:t>
      </w:r>
      <w:r w:rsidR="003C7071">
        <w:t>1st</w:t>
      </w:r>
      <w:r w:rsidR="0045756D">
        <w:t>, 2023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A80456B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45756D">
        <w:rPr>
          <w:lang w:val="en-US"/>
        </w:rPr>
        <w:t xml:space="preserve"> – Solactive </w:t>
      </w:r>
      <w:r w:rsidR="00271487">
        <w:rPr>
          <w:lang w:val="en-US"/>
        </w:rPr>
        <w:t>Emerging Markets Consumer Technology</w:t>
      </w:r>
      <w:r w:rsidR="0045756D">
        <w:rPr>
          <w:lang w:val="en-US"/>
        </w:rPr>
        <w:t xml:space="preserve"> Index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F70BDB-2097-4795-8560-62CCD0323DC9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9DADC8FD-FD9E-4E13-B89A-E861DF7D5584}"/>
    <w:embedBold r:id="rId3" w:fontKey="{40AF4CBA-A78E-4B19-B915-827841785B7E}"/>
    <w:embedItalic r:id="rId4" w:fontKey="{C818C90B-3763-43F0-9EFE-8C4591BD7C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72C6E9-7634-47A1-919F-ED4A394C43F9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F8D7B796-00BB-46D4-94C2-44B79B510996}"/>
    <w:embedBold r:id="rId7" w:fontKey="{6AA0411D-C2BC-4246-B3EC-A08A75CCED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5D62BE3-A7E5-4D1D-8DAB-52A98C03E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3FB8F1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71487">
          <w:rPr>
            <w:lang w:val="en-US"/>
          </w:rPr>
          <w:t>Market Consultation – Solactive Emerging Markets Consumer Technology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60315">
    <w:abstractNumId w:val="5"/>
  </w:num>
  <w:num w:numId="2" w16cid:durableId="1914122213">
    <w:abstractNumId w:val="6"/>
  </w:num>
  <w:num w:numId="3" w16cid:durableId="123735790">
    <w:abstractNumId w:val="15"/>
  </w:num>
  <w:num w:numId="4" w16cid:durableId="1483234811">
    <w:abstractNumId w:val="19"/>
  </w:num>
  <w:num w:numId="5" w16cid:durableId="1652755132">
    <w:abstractNumId w:val="14"/>
  </w:num>
  <w:num w:numId="6" w16cid:durableId="793792685">
    <w:abstractNumId w:val="7"/>
  </w:num>
  <w:num w:numId="7" w16cid:durableId="1299991392">
    <w:abstractNumId w:val="18"/>
  </w:num>
  <w:num w:numId="8" w16cid:durableId="1567106355">
    <w:abstractNumId w:val="3"/>
  </w:num>
  <w:num w:numId="9" w16cid:durableId="1134055622">
    <w:abstractNumId w:val="12"/>
  </w:num>
  <w:num w:numId="10" w16cid:durableId="188103871">
    <w:abstractNumId w:val="11"/>
  </w:num>
  <w:num w:numId="11" w16cid:durableId="222570223">
    <w:abstractNumId w:val="2"/>
  </w:num>
  <w:num w:numId="12" w16cid:durableId="1705595391">
    <w:abstractNumId w:val="1"/>
  </w:num>
  <w:num w:numId="13" w16cid:durableId="1441224956">
    <w:abstractNumId w:val="13"/>
  </w:num>
  <w:num w:numId="14" w16cid:durableId="345445989">
    <w:abstractNumId w:val="9"/>
  </w:num>
  <w:num w:numId="15" w16cid:durableId="648479149">
    <w:abstractNumId w:val="4"/>
  </w:num>
  <w:num w:numId="16" w16cid:durableId="852917044">
    <w:abstractNumId w:val="10"/>
  </w:num>
  <w:num w:numId="17" w16cid:durableId="1095252817">
    <w:abstractNumId w:val="20"/>
  </w:num>
  <w:num w:numId="18" w16cid:durableId="398526053">
    <w:abstractNumId w:val="8"/>
  </w:num>
  <w:num w:numId="19" w16cid:durableId="692416800">
    <w:abstractNumId w:val="16"/>
  </w:num>
  <w:num w:numId="20" w16cid:durableId="639312725">
    <w:abstractNumId w:val="17"/>
  </w:num>
  <w:num w:numId="21" w16cid:durableId="389809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346A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1487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C7071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5756D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347C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3305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1D33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45756D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441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– Solactive AgTech &amp; Food Innovation v2 Index</vt:lpstr>
      <vt:lpstr>Index Calculation Guideline</vt:lpstr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– Solactive Emerging Markets Consumer Technology Index</dc:title>
  <dc:subject>Calculation Documents &amp; Methodologies</dc:subject>
  <dc:creator>Solactive AG</dc:creator>
  <cp:keywords/>
  <dc:description/>
  <cp:lastModifiedBy>Raveendran, Tharsan</cp:lastModifiedBy>
  <cp:revision>19</cp:revision>
  <cp:lastPrinted>2023-11-16T16:47:00Z</cp:lastPrinted>
  <dcterms:created xsi:type="dcterms:W3CDTF">2021-11-16T06:38:00Z</dcterms:created>
  <dcterms:modified xsi:type="dcterms:W3CDTF">2023-11-16T16:49:00Z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