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BF2DBD3" w:rsidR="0092193A" w:rsidRPr="0097651D" w:rsidRDefault="004B214B" w:rsidP="0092193A">
              <w:pPr>
                <w:pStyle w:val="Title"/>
                <w:rPr>
                  <w:lang w:val="en-US"/>
                </w:rPr>
              </w:pPr>
              <w:r w:rsidRPr="00F97C44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>Solactive MLP infrastructure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71E20B5" w:rsidR="00E77CAE" w:rsidRPr="00D902A1" w:rsidRDefault="00BB5BD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7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F1C6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18 July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71E20B5" w:rsidR="00E77CAE" w:rsidRPr="00D902A1" w:rsidRDefault="00BB5BD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7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F1C6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18 July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E77CAE" w:rsidRPr="008B7CC0" w:rsidRDefault="00E77CA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E77CAE" w:rsidRPr="008B7CC0" w:rsidRDefault="00E77CAE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5907DC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6E2D397" w14:textId="7622D103" w:rsidR="003A1DD5" w:rsidRDefault="002663E0" w:rsidP="005C721B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A835FE" w:rsidRPr="00E77CAE">
        <w:rPr>
          <w:lang w:val="en-GB"/>
        </w:rPr>
        <w:t xml:space="preserve">Index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</w:t>
      </w:r>
      <w:r w:rsidR="003A1DD5">
        <w:rPr>
          <w:lang w:val="en-GB"/>
        </w:rPr>
        <w:t xml:space="preserve">of the following </w:t>
      </w:r>
      <w:r w:rsidR="00BB693D" w:rsidRPr="00BB693D">
        <w:rPr>
          <w:lang w:val="en-GB"/>
        </w:rPr>
        <w:t>Indices (the ‘Affected Indices’):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BB693D" w:rsidRPr="00663109" w14:paraId="78445507" w14:textId="77777777" w:rsidTr="00F73500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1E9FD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EA4B01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4C32C4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ISIN</w:t>
            </w:r>
          </w:p>
        </w:tc>
      </w:tr>
      <w:tr w:rsidR="000037E4" w:rsidRPr="00663109" w14:paraId="18C194C8" w14:textId="77777777" w:rsidTr="00E671A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EE6D9" w14:textId="77FD535A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Solactive MLP Infrastructure (Gross)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B1608" w14:textId="6105A585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.MLPAMIDG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AE8F70" w14:textId="5AF495DD" w:rsidR="000037E4" w:rsidRPr="001E6C50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DE000SL0ALT1</w:t>
            </w:r>
          </w:p>
        </w:tc>
      </w:tr>
      <w:tr w:rsidR="000037E4" w:rsidRPr="00663109" w14:paraId="13A0493A" w14:textId="77777777" w:rsidTr="00E671A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56F02" w14:textId="0CCAD010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Solactive MLP Infrastructure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07BF7" w14:textId="4C04217E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.MLPAMID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107D37" w14:textId="74CCB03A" w:rsidR="000037E4" w:rsidRPr="001E6C50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DE000SLA4HN3</w:t>
            </w:r>
          </w:p>
        </w:tc>
      </w:tr>
      <w:tr w:rsidR="000037E4" w:rsidRPr="00663109" w14:paraId="38E29EE7" w14:textId="77777777" w:rsidTr="00E671A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5E9ED" w14:textId="27504871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Solactive MLP Infrastructure Index (Price)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BDE8A" w14:textId="05EE51E0" w:rsidR="000037E4" w:rsidRPr="00E4026F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.MLPAMIDP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539AF" w14:textId="48B77C49" w:rsidR="000037E4" w:rsidRPr="001E6C50" w:rsidRDefault="000037E4" w:rsidP="000037E4">
            <w:pPr>
              <w:rPr>
                <w:color w:val="000000" w:themeColor="text1"/>
                <w:lang w:val="en-US"/>
              </w:rPr>
            </w:pPr>
            <w:r>
              <w:rPr>
                <w:lang w:val="en-US"/>
              </w:rPr>
              <w:t>DE000SLA4HM5</w:t>
            </w:r>
          </w:p>
        </w:tc>
      </w:tr>
    </w:tbl>
    <w:p w14:paraId="00BB43ED" w14:textId="77777777" w:rsidR="003A1DD5" w:rsidRPr="00BB693D" w:rsidRDefault="003A1DD5">
      <w:pPr>
        <w:spacing w:before="0" w:after="160" w:line="259" w:lineRule="auto"/>
        <w:jc w:val="left"/>
        <w:rPr>
          <w:lang w:val="en-GB"/>
        </w:rPr>
      </w:pPr>
    </w:p>
    <w:p w14:paraId="4FED413E" w14:textId="77777777" w:rsidR="004670B6" w:rsidRPr="005907DC" w:rsidRDefault="003A1DD5" w:rsidP="000C1F37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Rationale for Market Consultation</w:t>
      </w:r>
      <w:r w:rsidRPr="005907DC" w:rsidDel="003A1DD5">
        <w:rPr>
          <w:b/>
          <w:bCs/>
          <w:sz w:val="28"/>
          <w:szCs w:val="28"/>
          <w:lang w:val="en-GB"/>
        </w:rPr>
        <w:t xml:space="preserve"> </w:t>
      </w:r>
    </w:p>
    <w:p w14:paraId="3AC2807E" w14:textId="2FCB3968" w:rsidR="000037E4" w:rsidRPr="00D90BA0" w:rsidRDefault="000037E4" w:rsidP="00D90BA0">
      <w:pPr>
        <w:spacing w:before="0" w:after="160" w:line="259" w:lineRule="auto"/>
        <w:rPr>
          <w:lang w:val="en-US"/>
        </w:rPr>
      </w:pPr>
      <w:r w:rsidRPr="00D90BA0">
        <w:rPr>
          <w:lang w:val="en-US"/>
        </w:rPr>
        <w:t xml:space="preserve">Due to the current market environment and ongoing consolidation within the MLP market as well as the </w:t>
      </w:r>
      <w:r w:rsidR="00B56418">
        <w:rPr>
          <w:lang w:val="en-US"/>
        </w:rPr>
        <w:t xml:space="preserve">expected </w:t>
      </w:r>
      <w:r w:rsidRPr="00D90BA0">
        <w:rPr>
          <w:lang w:val="en-US"/>
        </w:rPr>
        <w:t>continuation</w:t>
      </w:r>
      <w:r w:rsidR="00B56418">
        <w:rPr>
          <w:lang w:val="en-US"/>
        </w:rPr>
        <w:t xml:space="preserve"> of this development</w:t>
      </w:r>
      <w:r w:rsidRPr="00D90BA0">
        <w:rPr>
          <w:lang w:val="en-US"/>
        </w:rPr>
        <w:t>, Solactive proposes to adjust the weighting mechanism</w:t>
      </w:r>
      <w:r w:rsidR="002F1C61">
        <w:rPr>
          <w:lang w:val="en-US"/>
        </w:rPr>
        <w:t xml:space="preserve"> described in Section 2.3</w:t>
      </w:r>
      <w:r w:rsidRPr="00D90BA0">
        <w:rPr>
          <w:lang w:val="en-US"/>
        </w:rPr>
        <w:t xml:space="preserve">. </w:t>
      </w:r>
      <w:r w:rsidR="00B56418">
        <w:rPr>
          <w:lang w:val="en-US"/>
        </w:rPr>
        <w:t>T</w:t>
      </w:r>
      <w:r w:rsidR="00A812AE">
        <w:rPr>
          <w:lang w:val="en-US"/>
        </w:rPr>
        <w:t xml:space="preserve">he current weighting </w:t>
      </w:r>
      <w:r w:rsidR="00B56418">
        <w:rPr>
          <w:lang w:val="en-US"/>
        </w:rPr>
        <w:t xml:space="preserve">scheme </w:t>
      </w:r>
      <w:r w:rsidR="00A812AE">
        <w:rPr>
          <w:lang w:val="en-US"/>
        </w:rPr>
        <w:t>w</w:t>
      </w:r>
      <w:r w:rsidR="00B56418">
        <w:rPr>
          <w:lang w:val="en-US"/>
        </w:rPr>
        <w:t>ill result in a significant overweighting of MLP</w:t>
      </w:r>
      <w:r w:rsidR="00BB5BDF">
        <w:rPr>
          <w:lang w:val="en-US"/>
        </w:rPr>
        <w:t>s</w:t>
      </w:r>
      <w:r w:rsidR="00B56418">
        <w:rPr>
          <w:lang w:val="en-US"/>
        </w:rPr>
        <w:t xml:space="preserve"> taxed as corporations the more constituents the Affected Indices loose.</w:t>
      </w:r>
      <w:r w:rsidR="00BA6897">
        <w:rPr>
          <w:lang w:val="en-US"/>
        </w:rPr>
        <w:t xml:space="preserve"> This </w:t>
      </w:r>
      <w:r w:rsidRPr="00D90BA0">
        <w:rPr>
          <w:lang w:val="en-US"/>
        </w:rPr>
        <w:t xml:space="preserve"> is not in line with the index objective</w:t>
      </w:r>
      <w:r w:rsidR="00A812AE">
        <w:rPr>
          <w:lang w:val="en-US"/>
        </w:rPr>
        <w:t xml:space="preserve">. </w:t>
      </w:r>
    </w:p>
    <w:p w14:paraId="6850146F" w14:textId="67C57ACF" w:rsidR="000037E4" w:rsidRDefault="000037E4" w:rsidP="00B56418">
      <w:pPr>
        <w:spacing w:before="0" w:after="160" w:line="259" w:lineRule="auto"/>
        <w:rPr>
          <w:lang w:val="en-US"/>
        </w:rPr>
      </w:pPr>
      <w:r w:rsidRPr="00D90BA0">
        <w:rPr>
          <w:lang w:val="en-US"/>
        </w:rPr>
        <w:t>Therefore</w:t>
      </w:r>
      <w:r w:rsidR="00ED74F1" w:rsidRPr="00D90BA0">
        <w:rPr>
          <w:lang w:val="en-US"/>
        </w:rPr>
        <w:t xml:space="preserve">, Solactive proposes to </w:t>
      </w:r>
      <w:r w:rsidR="00A812AE">
        <w:rPr>
          <w:lang w:val="en-US"/>
        </w:rPr>
        <w:t xml:space="preserve">remove Section 2.3.3) </w:t>
      </w:r>
      <w:r w:rsidR="00B56418">
        <w:rPr>
          <w:lang w:val="en-US"/>
        </w:rPr>
        <w:t xml:space="preserve">as well as </w:t>
      </w:r>
      <w:r w:rsidR="00092271">
        <w:rPr>
          <w:lang w:val="en-US"/>
        </w:rPr>
        <w:t>changing</w:t>
      </w:r>
      <w:r w:rsidR="00B56418">
        <w:rPr>
          <w:lang w:val="en-US"/>
        </w:rPr>
        <w:t xml:space="preserve"> </w:t>
      </w:r>
      <w:r w:rsidR="00A812AE">
        <w:rPr>
          <w:lang w:val="en-US"/>
        </w:rPr>
        <w:t xml:space="preserve">the cap of 4.75% for </w:t>
      </w:r>
      <w:r w:rsidRPr="00D90BA0">
        <w:rPr>
          <w:lang w:val="en-US"/>
        </w:rPr>
        <w:t>companies ranked below top 6 by a cap as of the weight of the index component ranked at number 6.</w:t>
      </w:r>
    </w:p>
    <w:p w14:paraId="584C42A5" w14:textId="3FF13312" w:rsidR="002A77E1" w:rsidRPr="00B56418" w:rsidRDefault="00625A52" w:rsidP="000037E4">
      <w:pPr>
        <w:spacing w:before="0" w:after="160" w:line="259" w:lineRule="auto"/>
        <w:rPr>
          <w:iCs/>
          <w:lang w:val="en-US"/>
        </w:rPr>
      </w:pPr>
      <w:r>
        <w:rPr>
          <w:lang w:val="en-US"/>
        </w:rPr>
        <w:t>Due to the observation of i</w:t>
      </w:r>
      <w:r w:rsidR="00B56418">
        <w:rPr>
          <w:lang w:val="en-US"/>
        </w:rPr>
        <w:t>nc</w:t>
      </w:r>
      <w:r w:rsidR="002F1C61">
        <w:rPr>
          <w:lang w:val="en-US"/>
        </w:rPr>
        <w:t xml:space="preserve">reased market activity for the month end periods </w:t>
      </w:r>
      <w:r w:rsidR="00F418A9">
        <w:rPr>
          <w:lang w:val="en-US"/>
        </w:rPr>
        <w:t xml:space="preserve">within the </w:t>
      </w:r>
      <w:r w:rsidR="002F1C61">
        <w:rPr>
          <w:lang w:val="en-US"/>
        </w:rPr>
        <w:t>MLP space, significantly</w:t>
      </w:r>
      <w:r w:rsidR="000037E4">
        <w:rPr>
          <w:lang w:val="en-US"/>
        </w:rPr>
        <w:t xml:space="preserve"> affecting market prices and volatility and </w:t>
      </w:r>
      <w:r w:rsidR="002F1C61">
        <w:rPr>
          <w:lang w:val="en-US"/>
        </w:rPr>
        <w:t>in turn</w:t>
      </w:r>
      <w:r w:rsidR="000037E4">
        <w:rPr>
          <w:lang w:val="en-US"/>
        </w:rPr>
        <w:t xml:space="preserve"> also affecting the tradability of </w:t>
      </w:r>
      <w:r w:rsidR="00F418A9">
        <w:rPr>
          <w:lang w:val="en-US"/>
        </w:rPr>
        <w:t>the underlying</w:t>
      </w:r>
      <w:r w:rsidR="000037E4">
        <w:rPr>
          <w:lang w:val="en-US"/>
        </w:rPr>
        <w:t xml:space="preserve"> constituents</w:t>
      </w:r>
      <w:r w:rsidR="00F418A9">
        <w:rPr>
          <w:lang w:val="en-US"/>
        </w:rPr>
        <w:t xml:space="preserve"> of the Affected Indices</w:t>
      </w:r>
      <w:r>
        <w:rPr>
          <w:lang w:val="en-US"/>
        </w:rPr>
        <w:t xml:space="preserve">, </w:t>
      </w:r>
      <w:r w:rsidR="00B56418">
        <w:rPr>
          <w:lang w:val="en-US"/>
        </w:rPr>
        <w:t>Solactive proposes to adjust the rebalance cycle for the Affected Indices</w:t>
      </w:r>
      <w:r>
        <w:rPr>
          <w:lang w:val="en-US"/>
        </w:rPr>
        <w:t>.</w:t>
      </w:r>
      <w:r w:rsidR="00B56418">
        <w:rPr>
          <w:lang w:val="en-US"/>
        </w:rPr>
        <w:t xml:space="preserve"> </w:t>
      </w:r>
    </w:p>
    <w:p w14:paraId="699C0A91" w14:textId="224E5D0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3353C09E" w14:textId="2F11368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4265BDAC" w14:textId="542A4726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7A80AC6C" w14:textId="3563B0AF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25FDAAD2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7E5A6F49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4C4EEC6E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14061BBB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40EFAAC8" w14:textId="5762247B" w:rsidR="002A77E1" w:rsidRPr="005907DC" w:rsidRDefault="00E77CAE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Changes to the Index Guideline</w:t>
      </w:r>
    </w:p>
    <w:p w14:paraId="5125C4DF" w14:textId="4665964C" w:rsidR="002A77E1" w:rsidRDefault="003C7F29" w:rsidP="002A77E1">
      <w:pPr>
        <w:spacing w:before="0" w:after="160" w:line="256" w:lineRule="auto"/>
        <w:rPr>
          <w:b/>
          <w:bCs/>
          <w:lang w:val="en-US"/>
        </w:rPr>
      </w:pPr>
      <w:r w:rsidRPr="002B1D2C">
        <w:rPr>
          <w:b/>
          <w:bCs/>
          <w:color w:val="000000"/>
          <w:lang w:val="en-US"/>
        </w:rPr>
        <w:t xml:space="preserve">Section </w:t>
      </w:r>
      <w:r w:rsidR="00F6757B">
        <w:rPr>
          <w:b/>
          <w:bCs/>
          <w:color w:val="000000"/>
          <w:lang w:val="en-US"/>
        </w:rPr>
        <w:t>2</w:t>
      </w:r>
      <w:r w:rsidR="001270A3">
        <w:rPr>
          <w:b/>
          <w:bCs/>
          <w:color w:val="000000"/>
          <w:lang w:val="en-US"/>
        </w:rPr>
        <w:t>.</w:t>
      </w:r>
      <w:r w:rsidR="00F6757B">
        <w:rPr>
          <w:b/>
          <w:bCs/>
          <w:color w:val="000000"/>
          <w:lang w:val="en-US"/>
        </w:rPr>
        <w:t>3</w:t>
      </w:r>
      <w:r w:rsidR="001270A3">
        <w:rPr>
          <w:b/>
          <w:bCs/>
          <w:color w:val="000000"/>
          <w:lang w:val="en-US"/>
        </w:rPr>
        <w:t xml:space="preserve"> WEIGHTING</w:t>
      </w:r>
      <w:r w:rsidR="00F6757B">
        <w:rPr>
          <w:b/>
          <w:bCs/>
          <w:color w:val="000000"/>
          <w:lang w:val="en-US"/>
        </w:rPr>
        <w:t xml:space="preserve"> OF THE INDEX COMPONENTS</w:t>
      </w:r>
    </w:p>
    <w:p w14:paraId="63F979DA" w14:textId="77777777" w:rsidR="002E731C" w:rsidRPr="001270A3" w:rsidRDefault="002E731C" w:rsidP="002E731C">
      <w:pPr>
        <w:outlineLvl w:val="0"/>
        <w:rPr>
          <w:b/>
          <w:bCs/>
          <w:color w:val="000000"/>
          <w:u w:val="single"/>
          <w:lang w:val="en-US"/>
        </w:rPr>
      </w:pPr>
      <w:r w:rsidRPr="002A77E1">
        <w:rPr>
          <w:b/>
          <w:bCs/>
          <w:color w:val="000000"/>
          <w:u w:val="single"/>
          <w:lang w:val="en-US"/>
        </w:rPr>
        <w:t>From:</w:t>
      </w:r>
    </w:p>
    <w:p w14:paraId="682B46C7" w14:textId="4A0A8F06" w:rsidR="003C7F29" w:rsidRPr="00DE2851" w:rsidRDefault="00DE2851" w:rsidP="003C7F29">
      <w:pPr>
        <w:outlineLvl w:val="0"/>
        <w:rPr>
          <w:color w:val="000000"/>
          <w:lang w:val="en-US"/>
        </w:rPr>
      </w:pPr>
      <w:r w:rsidRPr="00DE2851">
        <w:rPr>
          <w:color w:val="000000"/>
          <w:lang w:val="en-US"/>
        </w:rPr>
        <w:t>“[….]</w:t>
      </w:r>
    </w:p>
    <w:p w14:paraId="5DF9CBC1" w14:textId="77777777" w:rsidR="00F6757B" w:rsidRPr="00101ADE" w:rsidRDefault="00F6757B" w:rsidP="00F6757B">
      <w:pPr>
        <w:rPr>
          <w:lang w:val="en-US" w:eastAsia="en-US"/>
        </w:rPr>
      </w:pPr>
      <w:r w:rsidRPr="00765C4F">
        <w:rPr>
          <w:lang w:val="en-US" w:eastAsia="en-US"/>
        </w:rPr>
        <w:t xml:space="preserve">On each </w:t>
      </w:r>
      <w:r>
        <w:rPr>
          <w:smallCaps/>
          <w:lang w:val="en-US" w:eastAsia="en-US"/>
        </w:rPr>
        <w:t xml:space="preserve">Selection </w:t>
      </w:r>
      <w:r w:rsidRPr="00765C4F">
        <w:rPr>
          <w:smallCaps/>
          <w:lang w:val="en-US" w:eastAsia="en-US"/>
        </w:rPr>
        <w:t>Day</w:t>
      </w:r>
      <w:r w:rsidRPr="00765C4F">
        <w:rPr>
          <w:lang w:val="en-US" w:eastAsia="en-US"/>
        </w:rPr>
        <w:t xml:space="preserve"> each </w:t>
      </w:r>
      <w:r w:rsidRPr="00765C4F">
        <w:rPr>
          <w:smallCaps/>
          <w:lang w:val="en-US" w:eastAsia="en-US"/>
        </w:rPr>
        <w:t>Index Component</w:t>
      </w:r>
      <w:r w:rsidRPr="00765C4F">
        <w:rPr>
          <w:lang w:val="en-US" w:eastAsia="en-US"/>
        </w:rPr>
        <w:t xml:space="preserve"> of the Solactive </w:t>
      </w:r>
      <w:r>
        <w:rPr>
          <w:lang w:val="en-US" w:eastAsia="en-US"/>
        </w:rPr>
        <w:t xml:space="preserve">MLP Infrastructure </w:t>
      </w:r>
      <w:r w:rsidRPr="00765C4F">
        <w:rPr>
          <w:lang w:val="en-US" w:eastAsia="en-US"/>
        </w:rPr>
        <w:t xml:space="preserve">Index is weighted </w:t>
      </w:r>
      <w:r w:rsidRPr="00452AD4">
        <w:rPr>
          <w:lang w:val="en-US" w:eastAsia="en-US"/>
        </w:rPr>
        <w:t xml:space="preserve">proportionally according to its </w:t>
      </w:r>
      <w:r w:rsidRPr="00452AD4">
        <w:rPr>
          <w:smallCaps/>
          <w:lang w:val="en-US" w:eastAsia="en-US"/>
        </w:rPr>
        <w:t>Free Float Market Capitalization</w:t>
      </w:r>
      <w:r>
        <w:rPr>
          <w:lang w:val="en-US" w:eastAsia="en-US"/>
        </w:rPr>
        <w:t>. The following caps and weight restrictions are then applied:</w:t>
      </w:r>
    </w:p>
    <w:p w14:paraId="530A968F" w14:textId="77777777" w:rsidR="00F6757B" w:rsidRDefault="00F6757B" w:rsidP="00F6757B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</w:t>
      </w:r>
      <w:r>
        <w:rPr>
          <w:lang w:val="en-US" w:eastAsia="en-US"/>
        </w:rPr>
        <w:t>p</w:t>
      </w:r>
      <w:r w:rsidRPr="00452AD4">
        <w:rPr>
          <w:lang w:val="en-US" w:eastAsia="en-US"/>
        </w:rPr>
        <w:t xml:space="preserve">ercentage </w:t>
      </w:r>
      <w:r>
        <w:rPr>
          <w:lang w:val="en-US" w:eastAsia="en-US"/>
        </w:rPr>
        <w:t>w</w:t>
      </w:r>
      <w:r w:rsidRPr="00452AD4">
        <w:rPr>
          <w:lang w:val="en-US" w:eastAsia="en-US"/>
        </w:rPr>
        <w:t xml:space="preserve">eight of an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 xml:space="preserve">, </w:t>
      </w:r>
      <w:r w:rsidRPr="008D0C76">
        <w:rPr>
          <w:lang w:val="en-US" w:eastAsia="en-US"/>
        </w:rPr>
        <w:t>taxed as partnership</w:t>
      </w:r>
      <w:r>
        <w:rPr>
          <w:lang w:val="en-US" w:eastAsia="en-US"/>
        </w:rPr>
        <w:t xml:space="preserve">, with the highest </w:t>
      </w:r>
      <w:r w:rsidRPr="00452AD4">
        <w:rPr>
          <w:smallCaps/>
          <w:lang w:val="en-US" w:eastAsia="en-US"/>
        </w:rPr>
        <w:t>Free Float Market Capitalization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is </w:t>
      </w:r>
      <w:r w:rsidRPr="00452AD4">
        <w:rPr>
          <w:lang w:val="en-US" w:eastAsia="en-US"/>
        </w:rPr>
        <w:t xml:space="preserve">capped at </w:t>
      </w:r>
      <w:r>
        <w:rPr>
          <w:lang w:val="en-US" w:eastAsia="en-US"/>
        </w:rPr>
        <w:t>1</w:t>
      </w:r>
      <w:r w:rsidRPr="00452AD4">
        <w:rPr>
          <w:lang w:val="en-US" w:eastAsia="en-US"/>
        </w:rPr>
        <w:t>0%</w:t>
      </w:r>
      <w:r>
        <w:rPr>
          <w:lang w:val="en-US" w:eastAsia="en-US"/>
        </w:rPr>
        <w:t>, t</w:t>
      </w:r>
      <w:r w:rsidRPr="00452AD4">
        <w:rPr>
          <w:lang w:val="en-US" w:eastAsia="en-US"/>
        </w:rPr>
        <w:t xml:space="preserve">he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with the second highest </w:t>
      </w:r>
      <w:r w:rsidRPr="00452AD4">
        <w:rPr>
          <w:smallCaps/>
          <w:lang w:val="en-US" w:eastAsia="en-US"/>
        </w:rPr>
        <w:t>Free Float Market Capitalization</w:t>
      </w:r>
      <w:r w:rsidRPr="00452AD4">
        <w:rPr>
          <w:lang w:val="en-US" w:eastAsia="en-US"/>
        </w:rPr>
        <w:t xml:space="preserve"> is capped at </w:t>
      </w:r>
      <w:r>
        <w:rPr>
          <w:lang w:val="en-US" w:eastAsia="en-US"/>
        </w:rPr>
        <w:t>9</w:t>
      </w:r>
      <w:r w:rsidRPr="00452AD4">
        <w:rPr>
          <w:lang w:val="en-US" w:eastAsia="en-US"/>
        </w:rPr>
        <w:t>%</w:t>
      </w:r>
      <w:r>
        <w:rPr>
          <w:lang w:val="en-US" w:eastAsia="en-US"/>
        </w:rPr>
        <w:t xml:space="preserve">. </w:t>
      </w:r>
      <w:r>
        <w:rPr>
          <w:lang w:val="en-US"/>
        </w:rPr>
        <w:t xml:space="preserve">This mechanism proceeds until the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/>
        </w:rPr>
        <w:t xml:space="preserve">with rank number 6 is capped at 5% and all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 xml:space="preserve">s </w:t>
      </w:r>
      <w:r>
        <w:rPr>
          <w:lang w:val="en-US"/>
        </w:rPr>
        <w:t xml:space="preserve">with a rank number above 6 are capped at 4,75%. The excess weight is allocated proportionally to all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/>
        </w:rPr>
        <w:t>whose percentage weight is not capped.</w:t>
      </w:r>
    </w:p>
    <w:p w14:paraId="583ED7EB" w14:textId="77777777" w:rsidR="00F6757B" w:rsidRDefault="00F6757B" w:rsidP="00F6757B">
      <w:pPr>
        <w:pStyle w:val="ListParagraph"/>
        <w:numPr>
          <w:ilvl w:val="0"/>
          <w:numId w:val="31"/>
        </w:numPr>
        <w:rPr>
          <w:lang w:val="en-US" w:eastAsia="en-US"/>
        </w:rPr>
      </w:pPr>
      <w:r>
        <w:rPr>
          <w:lang w:val="en-US"/>
        </w:rPr>
        <w:t xml:space="preserve">If there are fewer than 20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, the cap on each of the six highest-ranked </w:t>
      </w:r>
      <w:r w:rsidRPr="008D0C76">
        <w:rPr>
          <w:smallCaps/>
          <w:lang w:val="en-US"/>
        </w:rPr>
        <w:t xml:space="preserve">Index Components </w:t>
      </w:r>
      <w:r>
        <w:rPr>
          <w:lang w:val="en-US"/>
        </w:rPr>
        <w:t xml:space="preserve">is increased by 0.5% multiplied by the difference between 20 and the current number of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. For example, if only 18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 are included in the Solactive MLP Infrastructure Index, the </w:t>
      </w:r>
      <w:r w:rsidRPr="008D0C76">
        <w:rPr>
          <w:smallCaps/>
          <w:lang w:val="en-US"/>
        </w:rPr>
        <w:t>Index Component</w:t>
      </w:r>
      <w:r>
        <w:rPr>
          <w:lang w:val="en-US"/>
        </w:rPr>
        <w:t xml:space="preserve"> with the highest </w:t>
      </w:r>
      <w:r w:rsidRPr="008D0C76">
        <w:rPr>
          <w:smallCaps/>
          <w:lang w:val="en-US"/>
        </w:rPr>
        <w:t>Free Float Market Capitalization</w:t>
      </w:r>
      <w:r>
        <w:rPr>
          <w:lang w:val="en-US"/>
        </w:rPr>
        <w:t xml:space="preserve"> would be capped at 11%.</w:t>
      </w:r>
    </w:p>
    <w:p w14:paraId="7DEE48C1" w14:textId="77777777" w:rsidR="00F6757B" w:rsidRDefault="00F6757B" w:rsidP="00F6757B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6248B5">
        <w:rPr>
          <w:lang w:val="en-US"/>
        </w:rPr>
        <w:t xml:space="preserve">The percentage weight of each </w:t>
      </w:r>
      <w:r w:rsidRPr="006248B5">
        <w:rPr>
          <w:smallCaps/>
          <w:lang w:val="en-US"/>
        </w:rPr>
        <w:t>Index Component</w:t>
      </w:r>
      <w:r w:rsidRPr="006248B5">
        <w:rPr>
          <w:lang w:val="en-US"/>
        </w:rPr>
        <w:t xml:space="preserve">, taxed as a corporation, is capped at 2%, provided, however, that if such cap would cause the total maximum weight of all </w:t>
      </w:r>
      <w:r w:rsidRPr="006248B5">
        <w:rPr>
          <w:smallCaps/>
          <w:lang w:val="en-US"/>
        </w:rPr>
        <w:t>Index Components</w:t>
      </w:r>
      <w:r w:rsidRPr="006248B5">
        <w:rPr>
          <w:lang w:val="en-US"/>
        </w:rPr>
        <w:t xml:space="preserve"> to be capped at less than 100%, the percentage weight of each </w:t>
      </w:r>
      <w:r w:rsidRPr="006248B5">
        <w:rPr>
          <w:smallCaps/>
          <w:lang w:val="en-US"/>
        </w:rPr>
        <w:t>Index Component</w:t>
      </w:r>
      <w:r w:rsidRPr="006248B5">
        <w:rPr>
          <w:lang w:val="en-US"/>
        </w:rPr>
        <w:t xml:space="preserve"> taxed as a corporation will be capped at 100% minus the sum of MLP companies taxed as partnerships (assuming their maximum weight will be reached) divided by the number of </w:t>
      </w:r>
      <w:r w:rsidRPr="006248B5">
        <w:rPr>
          <w:smallCaps/>
          <w:lang w:val="en-US"/>
        </w:rPr>
        <w:t>Index Components</w:t>
      </w:r>
      <w:r w:rsidRPr="006248B5">
        <w:rPr>
          <w:lang w:val="en-US"/>
        </w:rPr>
        <w:t xml:space="preserve"> taxed as corporations. The excess weight is allocated proportionally to all </w:t>
      </w:r>
      <w:r w:rsidRPr="006248B5">
        <w:rPr>
          <w:smallCaps/>
          <w:lang w:val="en-US"/>
        </w:rPr>
        <w:t>Index Components</w:t>
      </w:r>
      <w:r w:rsidRPr="006248B5">
        <w:rPr>
          <w:lang w:val="en-US"/>
        </w:rPr>
        <w:t xml:space="preserve"> whose percentage weight is not capped. </w:t>
      </w:r>
    </w:p>
    <w:p w14:paraId="396A1404" w14:textId="77777777" w:rsidR="00F6757B" w:rsidRDefault="00F6757B" w:rsidP="00F6757B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6248B5">
        <w:rPr>
          <w:lang w:val="en-US"/>
        </w:rPr>
        <w:t xml:space="preserve">The calculated Number of Shares as of the </w:t>
      </w:r>
      <w:r w:rsidRPr="006248B5">
        <w:rPr>
          <w:smallCaps/>
          <w:lang w:val="en-US"/>
        </w:rPr>
        <w:t>Selection Day</w:t>
      </w:r>
      <w:r w:rsidRPr="006248B5">
        <w:rPr>
          <w:lang w:val="en-US"/>
        </w:rPr>
        <w:t xml:space="preserve"> are used and will be implemented as of the close on the </w:t>
      </w:r>
      <w:r w:rsidRPr="006248B5">
        <w:rPr>
          <w:smallCaps/>
          <w:lang w:val="en-US"/>
        </w:rPr>
        <w:t>Adjustment Day</w:t>
      </w:r>
      <w:r w:rsidRPr="006248B5">
        <w:rPr>
          <w:lang w:val="en-US"/>
        </w:rPr>
        <w:t xml:space="preserve">. To match the correct </w:t>
      </w:r>
      <w:r w:rsidRPr="006248B5">
        <w:rPr>
          <w:smallCaps/>
          <w:lang w:val="en-US"/>
        </w:rPr>
        <w:t xml:space="preserve">Index </w:t>
      </w:r>
      <w:r w:rsidRPr="006248B5">
        <w:rPr>
          <w:lang w:val="en-US"/>
        </w:rPr>
        <w:t xml:space="preserve">level on the </w:t>
      </w:r>
      <w:r w:rsidRPr="006248B5">
        <w:rPr>
          <w:smallCaps/>
          <w:lang w:val="en-US"/>
        </w:rPr>
        <w:t>Adjustment Day</w:t>
      </w:r>
      <w:r w:rsidRPr="006248B5">
        <w:rPr>
          <w:lang w:val="en-US"/>
        </w:rPr>
        <w:t xml:space="preserve">, </w:t>
      </w:r>
      <w:r w:rsidRPr="006248B5">
        <w:rPr>
          <w:lang w:val="en-US" w:eastAsia="en-US"/>
        </w:rPr>
        <w:t xml:space="preserve">this is carried out by implementing the shares as determined based on the weights calculated on the </w:t>
      </w:r>
      <w:r w:rsidRPr="006248B5">
        <w:rPr>
          <w:smallCaps/>
          <w:lang w:val="en-US" w:eastAsia="en-US"/>
        </w:rPr>
        <w:t>Selection Day</w:t>
      </w:r>
      <w:r w:rsidRPr="006248B5">
        <w:rPr>
          <w:lang w:val="en-US" w:eastAsia="en-US"/>
        </w:rPr>
        <w:t>.</w:t>
      </w:r>
    </w:p>
    <w:p w14:paraId="358EB9B1" w14:textId="77777777" w:rsidR="00F6757B" w:rsidRDefault="00F6757B" w:rsidP="00F6757B">
      <w:pPr>
        <w:rPr>
          <w:lang w:val="en-US" w:eastAsia="en-US"/>
        </w:rPr>
      </w:pPr>
      <w:r w:rsidRPr="00452AD4">
        <w:rPr>
          <w:lang w:val="en-US" w:eastAsia="en-US"/>
        </w:rPr>
        <w:t xml:space="preserve">The capping methodology may be amended by the </w:t>
      </w:r>
      <w:r w:rsidRPr="00452AD4">
        <w:rPr>
          <w:smallCaps/>
          <w:lang w:val="en-US" w:eastAsia="en-US"/>
        </w:rPr>
        <w:t>Oversight Committee</w:t>
      </w:r>
      <w:r w:rsidRPr="00452AD4">
        <w:rPr>
          <w:lang w:val="en-US" w:eastAsia="en-US"/>
        </w:rPr>
        <w:t xml:space="preserve"> from time to time to ensure appropriate </w:t>
      </w:r>
      <w:r w:rsidRPr="006248B5">
        <w:rPr>
          <w:smallCaps/>
          <w:lang w:val="en-US"/>
        </w:rPr>
        <w:t xml:space="preserve">Index </w:t>
      </w:r>
      <w:r w:rsidRPr="00452AD4">
        <w:rPr>
          <w:lang w:val="en-US" w:eastAsia="en-US"/>
        </w:rPr>
        <w:t xml:space="preserve">representation and </w:t>
      </w:r>
      <w:r w:rsidRPr="006248B5">
        <w:rPr>
          <w:smallCaps/>
          <w:lang w:val="en-US"/>
        </w:rPr>
        <w:t xml:space="preserve">Index </w:t>
      </w:r>
      <w:r w:rsidRPr="00452AD4">
        <w:rPr>
          <w:lang w:val="en-US" w:eastAsia="en-US"/>
        </w:rPr>
        <w:t>compliance with financial product regulations</w:t>
      </w:r>
      <w:r>
        <w:rPr>
          <w:lang w:val="en-US" w:eastAsia="en-US"/>
        </w:rPr>
        <w:t xml:space="preserve"> in the United States.</w:t>
      </w:r>
    </w:p>
    <w:p w14:paraId="0B37CB71" w14:textId="7B331E17" w:rsidR="001270A3" w:rsidRDefault="00DE2851" w:rsidP="00C30EFF">
      <w:pPr>
        <w:rPr>
          <w:caps/>
          <w:lang w:val="en-US"/>
        </w:rPr>
      </w:pPr>
      <w:r>
        <w:rPr>
          <w:caps/>
          <w:lang w:val="en-US"/>
        </w:rPr>
        <w:t>[…]”</w:t>
      </w:r>
    </w:p>
    <w:p w14:paraId="731659C1" w14:textId="77777777" w:rsidR="00DE2851" w:rsidRDefault="00DE2851" w:rsidP="00C30EFF">
      <w:pPr>
        <w:rPr>
          <w:caps/>
          <w:lang w:val="en-US"/>
        </w:rPr>
      </w:pPr>
    </w:p>
    <w:p w14:paraId="700FEF6B" w14:textId="77777777" w:rsidR="00F6757B" w:rsidRDefault="00F6757B" w:rsidP="00C30EFF">
      <w:pPr>
        <w:rPr>
          <w:caps/>
          <w:lang w:val="en-US"/>
        </w:rPr>
      </w:pPr>
    </w:p>
    <w:p w14:paraId="556EB0A5" w14:textId="77777777" w:rsidR="00F6757B" w:rsidRPr="001270A3" w:rsidRDefault="00F6757B" w:rsidP="00C30EFF">
      <w:pPr>
        <w:rPr>
          <w:caps/>
          <w:lang w:val="en-US"/>
        </w:rPr>
      </w:pPr>
    </w:p>
    <w:p w14:paraId="0D6B8089" w14:textId="3B7E35A1" w:rsidR="003C7F29" w:rsidRDefault="003C7F29" w:rsidP="003C7F29">
      <w:pPr>
        <w:rPr>
          <w:b/>
          <w:bCs/>
          <w:u w:val="single"/>
          <w:lang w:val="en-US"/>
        </w:rPr>
      </w:pPr>
      <w:r w:rsidRPr="002A77E1">
        <w:rPr>
          <w:b/>
          <w:bCs/>
          <w:u w:val="single"/>
          <w:lang w:val="en-US"/>
        </w:rPr>
        <w:lastRenderedPageBreak/>
        <w:t>To:</w:t>
      </w:r>
    </w:p>
    <w:p w14:paraId="73DC2658" w14:textId="04B8CE2B" w:rsidR="00DE2851" w:rsidRPr="00DE2851" w:rsidRDefault="00DE2851" w:rsidP="003C7F29">
      <w:pPr>
        <w:rPr>
          <w:u w:val="single"/>
          <w:lang w:val="en-US"/>
        </w:rPr>
      </w:pPr>
      <w:r w:rsidRPr="00DE2851">
        <w:rPr>
          <w:u w:val="single"/>
          <w:lang w:val="en-US"/>
        </w:rPr>
        <w:t>“[…]</w:t>
      </w:r>
    </w:p>
    <w:p w14:paraId="5D4403DF" w14:textId="77777777" w:rsidR="00F6757B" w:rsidRPr="00101ADE" w:rsidRDefault="00F6757B" w:rsidP="00F6757B">
      <w:pPr>
        <w:rPr>
          <w:lang w:val="en-US" w:eastAsia="en-US"/>
        </w:rPr>
      </w:pPr>
      <w:r w:rsidRPr="00765C4F">
        <w:rPr>
          <w:lang w:val="en-US" w:eastAsia="en-US"/>
        </w:rPr>
        <w:t xml:space="preserve">On each </w:t>
      </w:r>
      <w:r>
        <w:rPr>
          <w:smallCaps/>
          <w:lang w:val="en-US" w:eastAsia="en-US"/>
        </w:rPr>
        <w:t xml:space="preserve">Selection </w:t>
      </w:r>
      <w:r w:rsidRPr="00765C4F">
        <w:rPr>
          <w:smallCaps/>
          <w:lang w:val="en-US" w:eastAsia="en-US"/>
        </w:rPr>
        <w:t>Day</w:t>
      </w:r>
      <w:r w:rsidRPr="00765C4F">
        <w:rPr>
          <w:lang w:val="en-US" w:eastAsia="en-US"/>
        </w:rPr>
        <w:t xml:space="preserve"> each </w:t>
      </w:r>
      <w:r w:rsidRPr="00765C4F">
        <w:rPr>
          <w:smallCaps/>
          <w:lang w:val="en-US" w:eastAsia="en-US"/>
        </w:rPr>
        <w:t>Index Component</w:t>
      </w:r>
      <w:r w:rsidRPr="00765C4F">
        <w:rPr>
          <w:lang w:val="en-US" w:eastAsia="en-US"/>
        </w:rPr>
        <w:t xml:space="preserve"> of the Solactive </w:t>
      </w:r>
      <w:r>
        <w:rPr>
          <w:lang w:val="en-US" w:eastAsia="en-US"/>
        </w:rPr>
        <w:t xml:space="preserve">MLP Infrastructure </w:t>
      </w:r>
      <w:r w:rsidRPr="00765C4F">
        <w:rPr>
          <w:lang w:val="en-US" w:eastAsia="en-US"/>
        </w:rPr>
        <w:t xml:space="preserve">Index is weighted </w:t>
      </w:r>
      <w:r w:rsidRPr="00452AD4">
        <w:rPr>
          <w:lang w:val="en-US" w:eastAsia="en-US"/>
        </w:rPr>
        <w:t xml:space="preserve">proportionally according to its </w:t>
      </w:r>
      <w:r w:rsidRPr="00452AD4">
        <w:rPr>
          <w:smallCaps/>
          <w:lang w:val="en-US" w:eastAsia="en-US"/>
        </w:rPr>
        <w:t>Free Float Market Capitalization</w:t>
      </w:r>
      <w:r>
        <w:rPr>
          <w:lang w:val="en-US" w:eastAsia="en-US"/>
        </w:rPr>
        <w:t>. The following caps and weight restrictions are then applied:</w:t>
      </w:r>
    </w:p>
    <w:p w14:paraId="155575C7" w14:textId="77777777" w:rsidR="00F6757B" w:rsidRDefault="00F6757B" w:rsidP="00F6757B">
      <w:pPr>
        <w:pStyle w:val="ListParagraph"/>
        <w:numPr>
          <w:ilvl w:val="0"/>
          <w:numId w:val="32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</w:t>
      </w:r>
      <w:r>
        <w:rPr>
          <w:lang w:val="en-US" w:eastAsia="en-US"/>
        </w:rPr>
        <w:t>p</w:t>
      </w:r>
      <w:r w:rsidRPr="00452AD4">
        <w:rPr>
          <w:lang w:val="en-US" w:eastAsia="en-US"/>
        </w:rPr>
        <w:t xml:space="preserve">ercentage </w:t>
      </w:r>
      <w:r>
        <w:rPr>
          <w:lang w:val="en-US" w:eastAsia="en-US"/>
        </w:rPr>
        <w:t>w</w:t>
      </w:r>
      <w:r w:rsidRPr="00452AD4">
        <w:rPr>
          <w:lang w:val="en-US" w:eastAsia="en-US"/>
        </w:rPr>
        <w:t xml:space="preserve">eight of an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 xml:space="preserve">, </w:t>
      </w:r>
      <w:r>
        <w:rPr>
          <w:lang w:val="en-US" w:eastAsia="en-US"/>
        </w:rPr>
        <w:t xml:space="preserve">, with the highest </w:t>
      </w:r>
      <w:r w:rsidRPr="00452AD4">
        <w:rPr>
          <w:smallCaps/>
          <w:lang w:val="en-US" w:eastAsia="en-US"/>
        </w:rPr>
        <w:t>Free Float Market Capitalization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is </w:t>
      </w:r>
      <w:r w:rsidRPr="00452AD4">
        <w:rPr>
          <w:lang w:val="en-US" w:eastAsia="en-US"/>
        </w:rPr>
        <w:t xml:space="preserve">capped at </w:t>
      </w:r>
      <w:r>
        <w:rPr>
          <w:lang w:val="en-US" w:eastAsia="en-US"/>
        </w:rPr>
        <w:t>1</w:t>
      </w:r>
      <w:r w:rsidRPr="00452AD4">
        <w:rPr>
          <w:lang w:val="en-US" w:eastAsia="en-US"/>
        </w:rPr>
        <w:t>0%</w:t>
      </w:r>
      <w:r>
        <w:rPr>
          <w:lang w:val="en-US" w:eastAsia="en-US"/>
        </w:rPr>
        <w:t>, t</w:t>
      </w:r>
      <w:r w:rsidRPr="00452AD4">
        <w:rPr>
          <w:lang w:val="en-US" w:eastAsia="en-US"/>
        </w:rPr>
        <w:t xml:space="preserve">he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with the second highest </w:t>
      </w:r>
      <w:r w:rsidRPr="00452AD4">
        <w:rPr>
          <w:smallCaps/>
          <w:lang w:val="en-US" w:eastAsia="en-US"/>
        </w:rPr>
        <w:t>Free Float Market Capitalization</w:t>
      </w:r>
      <w:r w:rsidRPr="00452AD4">
        <w:rPr>
          <w:lang w:val="en-US" w:eastAsia="en-US"/>
        </w:rPr>
        <w:t xml:space="preserve"> is capped at </w:t>
      </w:r>
      <w:r>
        <w:rPr>
          <w:lang w:val="en-US" w:eastAsia="en-US"/>
        </w:rPr>
        <w:t>9</w:t>
      </w:r>
      <w:r w:rsidRPr="00452AD4">
        <w:rPr>
          <w:lang w:val="en-US" w:eastAsia="en-US"/>
        </w:rPr>
        <w:t>%</w:t>
      </w:r>
      <w:r>
        <w:rPr>
          <w:lang w:val="en-US" w:eastAsia="en-US"/>
        </w:rPr>
        <w:t xml:space="preserve">. </w:t>
      </w:r>
      <w:r>
        <w:rPr>
          <w:lang w:val="en-US"/>
        </w:rPr>
        <w:t xml:space="preserve">This mechanism proceeds until the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/>
        </w:rPr>
        <w:t xml:space="preserve">with rank number 6 is capped at 5% and all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 xml:space="preserve">s </w:t>
      </w:r>
      <w:r>
        <w:rPr>
          <w:lang w:val="en-US"/>
        </w:rPr>
        <w:t xml:space="preserve">with a rank number above 6 are capped at the weight of the Index Component with rank number 6. The excess weight is allocated proportionally to all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>s</w:t>
      </w:r>
      <w:r w:rsidRPr="00452AD4">
        <w:rPr>
          <w:lang w:val="en-US" w:eastAsia="en-US"/>
        </w:rPr>
        <w:t xml:space="preserve"> </w:t>
      </w:r>
      <w:r>
        <w:rPr>
          <w:lang w:val="en-US"/>
        </w:rPr>
        <w:t>whose percentage weight is not capped.</w:t>
      </w:r>
    </w:p>
    <w:p w14:paraId="0A941F20" w14:textId="77777777" w:rsidR="00F6757B" w:rsidRDefault="00F6757B" w:rsidP="00F6757B">
      <w:pPr>
        <w:pStyle w:val="ListParagraph"/>
        <w:numPr>
          <w:ilvl w:val="0"/>
          <w:numId w:val="32"/>
        </w:numPr>
        <w:rPr>
          <w:lang w:val="en-US" w:eastAsia="en-US"/>
        </w:rPr>
      </w:pPr>
      <w:r>
        <w:rPr>
          <w:lang w:val="en-US"/>
        </w:rPr>
        <w:t xml:space="preserve">If there are fewer than 20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, the cap on each of the six highest-ranked </w:t>
      </w:r>
      <w:r w:rsidRPr="008D0C76">
        <w:rPr>
          <w:smallCaps/>
          <w:lang w:val="en-US"/>
        </w:rPr>
        <w:t xml:space="preserve">Index Components </w:t>
      </w:r>
      <w:r>
        <w:rPr>
          <w:lang w:val="en-US"/>
        </w:rPr>
        <w:t xml:space="preserve">is increased by 0.5% multiplied by the difference between 20 and the current number of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. For example, if only 18 </w:t>
      </w:r>
      <w:r w:rsidRPr="008D0C76">
        <w:rPr>
          <w:smallCaps/>
          <w:lang w:val="en-US"/>
        </w:rPr>
        <w:t>Index Components</w:t>
      </w:r>
      <w:r>
        <w:rPr>
          <w:lang w:val="en-US"/>
        </w:rPr>
        <w:t xml:space="preserve"> are included in the Solactive MLP Infrastructure Index, the </w:t>
      </w:r>
      <w:r w:rsidRPr="008D0C76">
        <w:rPr>
          <w:smallCaps/>
          <w:lang w:val="en-US"/>
        </w:rPr>
        <w:t>Index Component</w:t>
      </w:r>
      <w:r>
        <w:rPr>
          <w:lang w:val="en-US"/>
        </w:rPr>
        <w:t xml:space="preserve"> with the highest </w:t>
      </w:r>
      <w:r w:rsidRPr="008D0C76">
        <w:rPr>
          <w:smallCaps/>
          <w:lang w:val="en-US"/>
        </w:rPr>
        <w:t>Free Float Market Capitalization</w:t>
      </w:r>
      <w:r>
        <w:rPr>
          <w:lang w:val="en-US"/>
        </w:rPr>
        <w:t xml:space="preserve"> would be capped at 11%.</w:t>
      </w:r>
    </w:p>
    <w:p w14:paraId="6F7ABB34" w14:textId="77777777" w:rsidR="00F6757B" w:rsidRDefault="00F6757B" w:rsidP="00F6757B">
      <w:pPr>
        <w:pStyle w:val="ListParagraph"/>
        <w:numPr>
          <w:ilvl w:val="0"/>
          <w:numId w:val="32"/>
        </w:numPr>
        <w:rPr>
          <w:lang w:val="en-US" w:eastAsia="en-US"/>
        </w:rPr>
      </w:pPr>
      <w:r>
        <w:rPr>
          <w:lang w:val="en-US"/>
        </w:rPr>
        <w:t>In case the above-mentioned weighting requirements can no longer be met, the Oversight Committee may decide to revise on the weighting methodology and determine appropriate actions.</w:t>
      </w:r>
    </w:p>
    <w:p w14:paraId="526CBD04" w14:textId="77777777" w:rsidR="00F6757B" w:rsidRDefault="00F6757B" w:rsidP="00F6757B">
      <w:pPr>
        <w:pStyle w:val="ListParagraph"/>
        <w:numPr>
          <w:ilvl w:val="0"/>
          <w:numId w:val="32"/>
        </w:numPr>
        <w:rPr>
          <w:lang w:val="en-US" w:eastAsia="en-US"/>
        </w:rPr>
      </w:pPr>
      <w:r w:rsidRPr="006248B5">
        <w:rPr>
          <w:lang w:val="en-US"/>
        </w:rPr>
        <w:t xml:space="preserve">The calculated Number of Shares as of the </w:t>
      </w:r>
      <w:r w:rsidRPr="006248B5">
        <w:rPr>
          <w:smallCaps/>
          <w:lang w:val="en-US"/>
        </w:rPr>
        <w:t>Selection Day</w:t>
      </w:r>
      <w:r w:rsidRPr="006248B5">
        <w:rPr>
          <w:lang w:val="en-US"/>
        </w:rPr>
        <w:t xml:space="preserve"> are used and will be implemented as of the close on the </w:t>
      </w:r>
      <w:r w:rsidRPr="006248B5">
        <w:rPr>
          <w:smallCaps/>
          <w:lang w:val="en-US"/>
        </w:rPr>
        <w:t>Adjustment Day</w:t>
      </w:r>
      <w:r w:rsidRPr="006248B5">
        <w:rPr>
          <w:lang w:val="en-US"/>
        </w:rPr>
        <w:t xml:space="preserve">. To match the correct </w:t>
      </w:r>
      <w:r w:rsidRPr="006248B5">
        <w:rPr>
          <w:smallCaps/>
          <w:lang w:val="en-US"/>
        </w:rPr>
        <w:t xml:space="preserve">Index </w:t>
      </w:r>
      <w:r w:rsidRPr="006248B5">
        <w:rPr>
          <w:lang w:val="en-US"/>
        </w:rPr>
        <w:t xml:space="preserve">level on the </w:t>
      </w:r>
      <w:r w:rsidRPr="006248B5">
        <w:rPr>
          <w:smallCaps/>
          <w:lang w:val="en-US"/>
        </w:rPr>
        <w:t>Adjustment Day</w:t>
      </w:r>
      <w:r w:rsidRPr="006248B5">
        <w:rPr>
          <w:lang w:val="en-US"/>
        </w:rPr>
        <w:t xml:space="preserve">, </w:t>
      </w:r>
      <w:r w:rsidRPr="006248B5">
        <w:rPr>
          <w:lang w:val="en-US" w:eastAsia="en-US"/>
        </w:rPr>
        <w:t xml:space="preserve">this is carried out by implementing the shares as determined based on the weights calculated on the </w:t>
      </w:r>
      <w:r w:rsidRPr="006248B5">
        <w:rPr>
          <w:smallCaps/>
          <w:lang w:val="en-US" w:eastAsia="en-US"/>
        </w:rPr>
        <w:t>Selection Day</w:t>
      </w:r>
      <w:r w:rsidRPr="006248B5">
        <w:rPr>
          <w:lang w:val="en-US" w:eastAsia="en-US"/>
        </w:rPr>
        <w:t>.</w:t>
      </w:r>
    </w:p>
    <w:p w14:paraId="309C177F" w14:textId="77777777" w:rsidR="00F6757B" w:rsidRDefault="00F6757B" w:rsidP="00F6757B">
      <w:pPr>
        <w:rPr>
          <w:lang w:val="en-US" w:eastAsia="en-US"/>
        </w:rPr>
      </w:pPr>
      <w:r w:rsidRPr="00452AD4">
        <w:rPr>
          <w:lang w:val="en-US" w:eastAsia="en-US"/>
        </w:rPr>
        <w:t xml:space="preserve">The capping methodology may be amended by the </w:t>
      </w:r>
      <w:r w:rsidRPr="00452AD4">
        <w:rPr>
          <w:smallCaps/>
          <w:lang w:val="en-US" w:eastAsia="en-US"/>
        </w:rPr>
        <w:t>Oversight Committee</w:t>
      </w:r>
      <w:r w:rsidRPr="00452AD4">
        <w:rPr>
          <w:lang w:val="en-US" w:eastAsia="en-US"/>
        </w:rPr>
        <w:t xml:space="preserve"> from time to time to ensure appropriate </w:t>
      </w:r>
      <w:r w:rsidRPr="006248B5">
        <w:rPr>
          <w:smallCaps/>
          <w:lang w:val="en-US"/>
        </w:rPr>
        <w:t xml:space="preserve">Index </w:t>
      </w:r>
      <w:r w:rsidRPr="00452AD4">
        <w:rPr>
          <w:lang w:val="en-US" w:eastAsia="en-US"/>
        </w:rPr>
        <w:t xml:space="preserve">representation and </w:t>
      </w:r>
      <w:r w:rsidRPr="006248B5">
        <w:rPr>
          <w:smallCaps/>
          <w:lang w:val="en-US"/>
        </w:rPr>
        <w:t xml:space="preserve">Index </w:t>
      </w:r>
      <w:r w:rsidRPr="00452AD4">
        <w:rPr>
          <w:lang w:val="en-US" w:eastAsia="en-US"/>
        </w:rPr>
        <w:t>compliance with financial product regulations</w:t>
      </w:r>
      <w:r>
        <w:rPr>
          <w:lang w:val="en-US" w:eastAsia="en-US"/>
        </w:rPr>
        <w:t xml:space="preserve"> in the United States.</w:t>
      </w:r>
    </w:p>
    <w:p w14:paraId="329A8510" w14:textId="2886F110" w:rsidR="00DE2851" w:rsidRDefault="00DE2851" w:rsidP="00F6757B">
      <w:pPr>
        <w:rPr>
          <w:lang w:val="en-US"/>
        </w:rPr>
      </w:pPr>
      <w:r>
        <w:rPr>
          <w:lang w:val="en-US"/>
        </w:rPr>
        <w:t>[…]”</w:t>
      </w:r>
    </w:p>
    <w:p w14:paraId="5BDABA5E" w14:textId="77777777" w:rsidR="00DE2851" w:rsidRDefault="00DE2851" w:rsidP="00C30EFF">
      <w:pPr>
        <w:ind w:left="705"/>
        <w:rPr>
          <w:lang w:val="en-US"/>
        </w:rPr>
      </w:pPr>
    </w:p>
    <w:p w14:paraId="722271F2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21706CB9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4F6EA145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0DCBAB14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0A184738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65082BFA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68304D21" w14:textId="77777777" w:rsidR="00F6757B" w:rsidRDefault="00F6757B" w:rsidP="00C30EFF">
      <w:pPr>
        <w:spacing w:before="0" w:after="160" w:line="256" w:lineRule="auto"/>
        <w:rPr>
          <w:b/>
          <w:bCs/>
          <w:color w:val="000000"/>
          <w:lang w:val="en-US"/>
        </w:rPr>
      </w:pPr>
    </w:p>
    <w:p w14:paraId="435AD591" w14:textId="0550D31A" w:rsidR="00C30EFF" w:rsidRDefault="00C30EFF" w:rsidP="00C30EFF">
      <w:pPr>
        <w:spacing w:before="0" w:after="160" w:line="256" w:lineRule="auto"/>
        <w:rPr>
          <w:b/>
          <w:bCs/>
          <w:lang w:val="en-US"/>
        </w:rPr>
      </w:pPr>
      <w:r w:rsidRPr="002B1D2C">
        <w:rPr>
          <w:b/>
          <w:bCs/>
          <w:color w:val="000000"/>
          <w:lang w:val="en-US"/>
        </w:rPr>
        <w:lastRenderedPageBreak/>
        <w:t xml:space="preserve">Section </w:t>
      </w:r>
      <w:r w:rsidR="00F6757B">
        <w:rPr>
          <w:b/>
          <w:bCs/>
          <w:color w:val="000000"/>
          <w:lang w:val="en-US"/>
        </w:rPr>
        <w:t>6. DEFINITIONS</w:t>
      </w:r>
    </w:p>
    <w:p w14:paraId="1AA34BC3" w14:textId="77777777" w:rsidR="002E731C" w:rsidRPr="00F6757B" w:rsidRDefault="002E731C" w:rsidP="002E731C">
      <w:pPr>
        <w:outlineLvl w:val="0"/>
        <w:rPr>
          <w:b/>
          <w:bCs/>
          <w:color w:val="000000"/>
          <w:u w:val="single"/>
          <w:lang w:val="en-US"/>
        </w:rPr>
      </w:pPr>
      <w:r w:rsidRPr="002A77E1">
        <w:rPr>
          <w:b/>
          <w:bCs/>
          <w:color w:val="000000"/>
          <w:u w:val="single"/>
          <w:lang w:val="en-US"/>
        </w:rPr>
        <w:t>From:</w:t>
      </w:r>
    </w:p>
    <w:p w14:paraId="15C5A08F" w14:textId="548B2AC7" w:rsidR="00F6757B" w:rsidRPr="00F6757B" w:rsidRDefault="00F6757B" w:rsidP="00F6757B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“[…]</w:t>
      </w:r>
    </w:p>
    <w:p w14:paraId="10149CCA" w14:textId="77777777" w:rsidR="00F6757B" w:rsidRDefault="00F6757B" w:rsidP="00F6757B">
      <w:pPr>
        <w:rPr>
          <w:lang w:val="en-US"/>
        </w:rPr>
      </w:pPr>
      <w:r w:rsidRPr="00353296">
        <w:rPr>
          <w:rFonts w:ascii="Flama Semicondensed Medium" w:hAnsi="Flama Semicondensed Medium"/>
          <w:smallCaps/>
          <w:lang w:val="en-US"/>
        </w:rPr>
        <w:t>“Adjustment Day”</w:t>
      </w:r>
      <w:r w:rsidRPr="00353296">
        <w:rPr>
          <w:lang w:val="en-US"/>
        </w:rPr>
        <w:t xml:space="preserve"> is the last </w:t>
      </w:r>
      <w:r w:rsidRPr="00353296">
        <w:rPr>
          <w:smallCaps/>
          <w:lang w:val="en-US"/>
        </w:rPr>
        <w:t>Business Day</w:t>
      </w:r>
      <w:r w:rsidRPr="00353296">
        <w:rPr>
          <w:lang w:val="en-US"/>
        </w:rPr>
        <w:t xml:space="preserve"> in </w:t>
      </w:r>
      <w:r>
        <w:rPr>
          <w:lang w:val="en-US"/>
        </w:rPr>
        <w:t>February, May, August and November.</w:t>
      </w:r>
    </w:p>
    <w:p w14:paraId="2AD36747" w14:textId="77777777" w:rsidR="00DE2851" w:rsidRDefault="00DE2851" w:rsidP="00DE2851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[…]”</w:t>
      </w:r>
    </w:p>
    <w:p w14:paraId="5D4378E9" w14:textId="77777777" w:rsidR="00F6757B" w:rsidRDefault="00F6757B" w:rsidP="00DE2851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5A07398E" w14:textId="77777777" w:rsidR="00F6757B" w:rsidRDefault="00F6757B" w:rsidP="00F6757B">
      <w:pPr>
        <w:rPr>
          <w:b/>
          <w:bCs/>
          <w:u w:val="single"/>
          <w:lang w:val="en-US"/>
        </w:rPr>
      </w:pPr>
      <w:r w:rsidRPr="002A77E1">
        <w:rPr>
          <w:b/>
          <w:bCs/>
          <w:u w:val="single"/>
          <w:lang w:val="en-US"/>
        </w:rPr>
        <w:t>To:</w:t>
      </w:r>
    </w:p>
    <w:p w14:paraId="6237DAFE" w14:textId="77777777" w:rsidR="00F6757B" w:rsidRPr="00DE2851" w:rsidRDefault="00F6757B" w:rsidP="00F6757B">
      <w:pPr>
        <w:rPr>
          <w:u w:val="single"/>
          <w:lang w:val="en-US"/>
        </w:rPr>
      </w:pPr>
      <w:r w:rsidRPr="00DE2851">
        <w:rPr>
          <w:u w:val="single"/>
          <w:lang w:val="en-US"/>
        </w:rPr>
        <w:t>“[…]</w:t>
      </w:r>
    </w:p>
    <w:p w14:paraId="69554555" w14:textId="77777777" w:rsidR="00F6757B" w:rsidRDefault="00F6757B" w:rsidP="00F6757B">
      <w:pPr>
        <w:rPr>
          <w:lang w:val="en-US"/>
        </w:rPr>
      </w:pPr>
      <w:r w:rsidRPr="00353296">
        <w:rPr>
          <w:rFonts w:ascii="Flama Semicondensed Medium" w:hAnsi="Flama Semicondensed Medium"/>
          <w:smallCaps/>
          <w:lang w:val="en-US"/>
        </w:rPr>
        <w:t>“Adjustment Day”</w:t>
      </w:r>
      <w:r w:rsidRPr="00353296">
        <w:rPr>
          <w:lang w:val="en-US"/>
        </w:rPr>
        <w:t xml:space="preserve"> is the </w:t>
      </w:r>
      <w:r>
        <w:rPr>
          <w:lang w:val="en-US"/>
        </w:rPr>
        <w:t>6</w:t>
      </w:r>
      <w:r w:rsidRPr="007C66FB">
        <w:rPr>
          <w:vertAlign w:val="superscript"/>
          <w:lang w:val="en-US"/>
        </w:rPr>
        <w:t>th</w:t>
      </w:r>
      <w:r w:rsidRPr="00353296">
        <w:rPr>
          <w:lang w:val="en-US"/>
        </w:rPr>
        <w:t xml:space="preserve"> </w:t>
      </w:r>
      <w:r w:rsidRPr="00353296">
        <w:rPr>
          <w:smallCaps/>
          <w:lang w:val="en-US"/>
        </w:rPr>
        <w:t>Business Day</w:t>
      </w:r>
      <w:r w:rsidRPr="00353296">
        <w:rPr>
          <w:lang w:val="en-US"/>
        </w:rPr>
        <w:t xml:space="preserve"> </w:t>
      </w:r>
      <w:r>
        <w:rPr>
          <w:lang w:val="en-US"/>
        </w:rPr>
        <w:t>of</w:t>
      </w:r>
      <w:r w:rsidRPr="00353296">
        <w:rPr>
          <w:lang w:val="en-US"/>
        </w:rPr>
        <w:t xml:space="preserve"> </w:t>
      </w:r>
      <w:r>
        <w:rPr>
          <w:lang w:val="en-US"/>
        </w:rPr>
        <w:t>February, May, August and November.</w:t>
      </w:r>
    </w:p>
    <w:p w14:paraId="6A5265AB" w14:textId="77777777" w:rsidR="00F6757B" w:rsidRDefault="00F6757B" w:rsidP="00F6757B">
      <w:pPr>
        <w:rPr>
          <w:lang w:val="en-US"/>
        </w:rPr>
      </w:pPr>
      <w:r>
        <w:rPr>
          <w:lang w:val="en-US"/>
        </w:rPr>
        <w:t>[…]”</w:t>
      </w:r>
    </w:p>
    <w:p w14:paraId="11E9E6EF" w14:textId="554D1EE3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0AA6CFEC" w14:textId="26645D33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735821C0" w14:textId="1713B3BF" w:rsidR="00A24682" w:rsidRDefault="00A24682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69E35690" w14:textId="517CCAA6" w:rsidR="00A24682" w:rsidRDefault="00A24682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3B771134" w14:textId="61DBDBFE" w:rsidR="00A24682" w:rsidRDefault="00A24682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A9392E3" w14:textId="77777777" w:rsidR="00A24682" w:rsidRDefault="00A24682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08C36817" w14:textId="5AFE0D15" w:rsidR="00C73E5E" w:rsidRPr="001270A3" w:rsidRDefault="00C73E5E" w:rsidP="001270A3">
      <w:pPr>
        <w:rPr>
          <w:iCs/>
          <w:lang w:val="en-GB"/>
        </w:rPr>
      </w:pPr>
      <w:r w:rsidRPr="00520AF6">
        <w:rPr>
          <w:color w:val="000000" w:themeColor="text1"/>
          <w:lang w:val="en-US"/>
        </w:rPr>
        <w:t xml:space="preserve">Defined terms used in this </w:t>
      </w:r>
      <w:r>
        <w:rPr>
          <w:color w:val="000000" w:themeColor="text1"/>
          <w:lang w:val="en-US"/>
        </w:rPr>
        <w:t>Market Consultation document</w:t>
      </w:r>
      <w:r w:rsidRPr="00520AF6">
        <w:rPr>
          <w:color w:val="000000" w:themeColor="text1"/>
          <w:lang w:val="en-US"/>
        </w:rPr>
        <w:t xml:space="preserve">, but not defined herein, have the meaning assigned to them in the respective index guideline of the </w:t>
      </w:r>
      <w:r>
        <w:rPr>
          <w:color w:val="000000" w:themeColor="text1"/>
          <w:lang w:val="en-US"/>
        </w:rPr>
        <w:t>Index</w:t>
      </w:r>
      <w:r w:rsidRPr="00520AF6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</w:p>
    <w:p w14:paraId="00D865BB" w14:textId="3C8341F6" w:rsidR="00C73E5E" w:rsidRDefault="00C73E5E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286612C" w14:textId="484A908D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6F985A92" w14:textId="42D77BB7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FB1EBE0" w14:textId="47B2ECC1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36319609" w14:textId="27559CA8" w:rsidR="00C30EFF" w:rsidRDefault="00C30EF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63F3A68" w14:textId="77777777" w:rsidR="00F6757B" w:rsidRDefault="00F6757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738DBA5" w14:textId="77777777" w:rsidR="00F6757B" w:rsidRDefault="00F6757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348ED47F" w14:textId="77777777" w:rsidR="00F6757B" w:rsidRDefault="00F6757B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5154AF2" w14:textId="5877E1A2" w:rsidR="005055F5" w:rsidRPr="009275D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33C8049B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0F757770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3EB96060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8C9F12C" w:rsidR="005055F5" w:rsidRPr="00DF64D7" w:rsidRDefault="005055F5" w:rsidP="005055F5">
      <w:pPr>
        <w:spacing w:before="60" w:line="360" w:lineRule="auto"/>
        <w:rPr>
          <w:b/>
          <w:bCs/>
          <w:lang w:val="en-GB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6757B" w:rsidRPr="00F6757B">
        <w:rPr>
          <w:b/>
          <w:bCs/>
          <w:lang w:val="en-US"/>
        </w:rPr>
        <w:t>Solactive MLP Infrastructure Index</w:t>
      </w:r>
      <w:r w:rsidR="00F6757B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B5BDF" w14:paraId="008B2314" w14:textId="77777777" w:rsidTr="00AD737F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6A8BAD7E" w:rsidR="005055F5" w:rsidRPr="00DF64D7" w:rsidRDefault="005055F5" w:rsidP="00E77CAE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2B662374" w14:textId="7FFA6070" w:rsidR="00B677BA" w:rsidRDefault="00B677BA" w:rsidP="005055F5">
      <w:pPr>
        <w:jc w:val="left"/>
        <w:rPr>
          <w:sz w:val="28"/>
          <w:szCs w:val="28"/>
          <w:u w:val="single"/>
          <w:lang w:val="en-GB"/>
        </w:rPr>
      </w:pPr>
    </w:p>
    <w:p w14:paraId="0CB5E025" w14:textId="12A91196" w:rsidR="00CA13E6" w:rsidRDefault="00CA13E6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06347A6D" w14:textId="4C94422D" w:rsidR="00CA13E6" w:rsidRDefault="00CA13E6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69C15C58" w14:textId="77777777" w:rsidR="00CA13E6" w:rsidRDefault="00CA13E6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CDB1A8" w14:textId="1451444C" w:rsidR="009275D5" w:rsidRPr="009275D5" w:rsidRDefault="005055F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74155401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B74D73">
        <w:rPr>
          <w:lang w:val="en-US"/>
        </w:rPr>
        <w:t xml:space="preserve"> </w:t>
      </w:r>
      <w:r w:rsidR="00F6757B">
        <w:rPr>
          <w:b/>
          <w:bCs/>
          <w:lang w:val="en-US"/>
        </w:rPr>
        <w:t>July</w:t>
      </w:r>
      <w:r w:rsidR="00B74D73" w:rsidRPr="00CA53C2">
        <w:rPr>
          <w:b/>
          <w:bCs/>
          <w:lang w:val="en-US"/>
        </w:rPr>
        <w:t xml:space="preserve"> </w:t>
      </w:r>
      <w:r w:rsidR="00C50118">
        <w:rPr>
          <w:b/>
          <w:bCs/>
          <w:lang w:val="en-US"/>
        </w:rPr>
        <w:t>31</w:t>
      </w:r>
      <w:r w:rsidR="00C50118">
        <w:rPr>
          <w:b/>
          <w:bCs/>
          <w:vertAlign w:val="superscript"/>
          <w:lang w:val="en-US"/>
        </w:rPr>
        <w:t>st</w:t>
      </w:r>
      <w:r w:rsidR="00301FE6" w:rsidRPr="00CA53C2">
        <w:rPr>
          <w:b/>
          <w:bCs/>
          <w:lang w:val="en-US"/>
        </w:rPr>
        <w:t>,</w:t>
      </w:r>
      <w:r w:rsidR="00B74D73" w:rsidRPr="00CA53C2">
        <w:rPr>
          <w:b/>
          <w:bCs/>
          <w:lang w:val="en-US"/>
        </w:rPr>
        <w:t xml:space="preserve"> 20</w:t>
      </w:r>
      <w:r w:rsidR="009275D5" w:rsidRPr="00CA53C2">
        <w:rPr>
          <w:b/>
          <w:bCs/>
          <w:lang w:val="en-US"/>
        </w:rPr>
        <w:t>2</w:t>
      </w:r>
      <w:r w:rsidR="00A24682">
        <w:rPr>
          <w:b/>
          <w:bCs/>
          <w:lang w:val="en-US"/>
        </w:rPr>
        <w:t>3</w:t>
      </w:r>
      <w:r w:rsidR="00987200" w:rsidRPr="00CA53C2">
        <w:rPr>
          <w:b/>
          <w:bCs/>
          <w:lang w:val="en-US"/>
        </w:rPr>
        <w:t xml:space="preserve"> (cob)</w:t>
      </w:r>
      <w:r w:rsidR="00B74D73" w:rsidRPr="00A73225">
        <w:rPr>
          <w:lang w:val="en-US"/>
        </w:rPr>
        <w:t>.</w:t>
      </w:r>
    </w:p>
    <w:p w14:paraId="04131284" w14:textId="3A297E12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Please send your feedback via email to</w:t>
      </w:r>
      <w:r w:rsidR="00A24682">
        <w:rPr>
          <w:lang w:val="en-US"/>
        </w:rPr>
        <w:t xml:space="preserve"> </w:t>
      </w:r>
      <w:hyperlink r:id="rId11" w:history="1">
        <w:r w:rsidR="00A24682" w:rsidRPr="00E20A8E">
          <w:rPr>
            <w:rStyle w:val="Hyperlink"/>
            <w:rFonts w:eastAsiaTheme="majorEastAsia"/>
            <w:lang w:val="en-GB"/>
          </w:rPr>
          <w:t>marketconsultation</w:t>
        </w:r>
        <w:r w:rsidR="00A24682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5C721B">
        <w:rPr>
          <w:b/>
          <w:bCs/>
          <w:lang w:val="en-US"/>
        </w:rPr>
        <w:t>Market Consultation</w:t>
      </w:r>
      <w:r w:rsidR="00DD3C44" w:rsidRPr="005C721B">
        <w:rPr>
          <w:b/>
          <w:bCs/>
          <w:lang w:val="en-US"/>
        </w:rPr>
        <w:t xml:space="preserve"> </w:t>
      </w:r>
      <w:r w:rsidR="00F6757B" w:rsidRPr="00F6757B">
        <w:rPr>
          <w:b/>
          <w:bCs/>
          <w:lang w:val="en-US"/>
        </w:rPr>
        <w:t>Solactive MLP Infrastructure Index</w:t>
      </w:r>
      <w:r w:rsidR="00B74D73">
        <w:rPr>
          <w:lang w:val="en-US"/>
        </w:rPr>
        <w:t>”</w:t>
      </w:r>
      <w:r w:rsidR="00B74D73" w:rsidRPr="00B74D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0C1AAC06" w:rsidR="005055F5" w:rsidRPr="00BB693D" w:rsidRDefault="005055F5" w:rsidP="005055F5">
      <w:pPr>
        <w:spacing w:after="0"/>
        <w:rPr>
          <w:lang w:val="it-IT"/>
        </w:rPr>
      </w:pPr>
      <w:r w:rsidRPr="00BB693D">
        <w:rPr>
          <w:lang w:val="it-IT"/>
        </w:rPr>
        <w:t xml:space="preserve">via </w:t>
      </w:r>
      <w:proofErr w:type="spellStart"/>
      <w:r w:rsidRPr="00BB693D">
        <w:rPr>
          <w:lang w:val="it-IT"/>
        </w:rPr>
        <w:t>postal</w:t>
      </w:r>
      <w:proofErr w:type="spellEnd"/>
      <w:r w:rsidRPr="00BB693D">
        <w:rPr>
          <w:lang w:val="it-IT"/>
        </w:rPr>
        <w:t xml:space="preserve"> mail to:</w:t>
      </w:r>
      <w:r w:rsidRPr="00BB693D">
        <w:rPr>
          <w:lang w:val="it-IT"/>
        </w:rPr>
        <w:tab/>
      </w:r>
      <w:r w:rsidRPr="00BB693D">
        <w:rPr>
          <w:b/>
          <w:bCs/>
          <w:lang w:val="it-IT"/>
        </w:rPr>
        <w:t>Solactive AG</w:t>
      </w:r>
    </w:p>
    <w:p w14:paraId="57CF10BE" w14:textId="679ADCB0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3C093B35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BB5BDF" w14:paraId="44C70907" w14:textId="77777777" w:rsidTr="00E77CA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FCE9D42" w14:textId="77777777" w:rsidR="005055F5" w:rsidRDefault="005055F5" w:rsidP="00E77CAE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773AA1A2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010F8C9E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225881FD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100ADCAC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A724F3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50581C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BA77D57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500C549A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F4FCB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44B0D67C" w14:textId="041684E5" w:rsidR="00531986" w:rsidRPr="00C04273" w:rsidRDefault="00531986" w:rsidP="00E77CAE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E77CAE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62CDDF56" w:rsidR="005055F5" w:rsidRDefault="005055F5" w:rsidP="0063592D">
      <w:pPr>
        <w:rPr>
          <w:lang w:val="en-GB"/>
        </w:rPr>
      </w:pPr>
    </w:p>
    <w:p w14:paraId="732075B1" w14:textId="54CD1558" w:rsidR="005055F5" w:rsidRDefault="003D7EF9" w:rsidP="0063592D">
      <w:pPr>
        <w:rPr>
          <w:lang w:val="en-GB"/>
        </w:rPr>
      </w:pPr>
      <w:r w:rsidRPr="00E072E6">
        <w:rPr>
          <w:noProof/>
          <w:color w:val="FFFFFF" w:themeColor="background1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4F4E661">
                <wp:simplePos x="0" y="0"/>
                <wp:positionH relativeFrom="page">
                  <wp:posOffset>635</wp:posOffset>
                </wp:positionH>
                <wp:positionV relativeFrom="page">
                  <wp:posOffset>-1905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149C5" id="Rechteck 2" o:spid="_x0000_s1026" style="position:absolute;margin-left:.05pt;margin-top:-.15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" fillcolor="#529cfc" stroked="f" strokeweight="1pt">
                <w10:wrap anchorx="page" anchory="page"/>
              </v:rect>
            </w:pict>
          </mc:Fallback>
        </mc:AlternateContent>
      </w:r>
    </w:p>
    <w:p w14:paraId="0C54EE0C" w14:textId="2134600F" w:rsidR="005055F5" w:rsidRDefault="005055F5" w:rsidP="0063592D">
      <w:pPr>
        <w:rPr>
          <w:lang w:val="en-GB"/>
        </w:rPr>
      </w:pPr>
    </w:p>
    <w:p w14:paraId="7027FE74" w14:textId="654D29B7" w:rsidR="005055F5" w:rsidRDefault="005055F5" w:rsidP="0063592D">
      <w:pPr>
        <w:rPr>
          <w:lang w:val="en-GB"/>
        </w:rPr>
      </w:pPr>
    </w:p>
    <w:p w14:paraId="08CAB5B4" w14:textId="67DCA4B8" w:rsidR="005055F5" w:rsidRPr="0063592D" w:rsidRDefault="005055F5" w:rsidP="0063592D">
      <w:pPr>
        <w:rPr>
          <w:lang w:val="en-GB"/>
        </w:rPr>
      </w:pPr>
    </w:p>
    <w:bookmarkEnd w:id="0"/>
    <w:p w14:paraId="4DF903C5" w14:textId="269633EE" w:rsidR="00572562" w:rsidRDefault="00572562" w:rsidP="0063592D">
      <w:pPr>
        <w:rPr>
          <w:lang w:val="en-US"/>
        </w:rPr>
      </w:pPr>
    </w:p>
    <w:p w14:paraId="13746181" w14:textId="2EE58C4B" w:rsidR="00572562" w:rsidRDefault="00572562" w:rsidP="0063592D">
      <w:pPr>
        <w:rPr>
          <w:lang w:val="en-US"/>
        </w:rPr>
      </w:pPr>
    </w:p>
    <w:p w14:paraId="48A1E400" w14:textId="794918BE" w:rsidR="00572562" w:rsidRDefault="00572562" w:rsidP="0063592D">
      <w:pPr>
        <w:rPr>
          <w:lang w:val="en-US"/>
        </w:rPr>
      </w:pPr>
    </w:p>
    <w:p w14:paraId="055FAF62" w14:textId="2CC3032A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C025553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0FFA2FF" w:rsidR="00572562" w:rsidRDefault="00572562" w:rsidP="0063592D">
      <w:pPr>
        <w:rPr>
          <w:lang w:val="en-US"/>
        </w:rPr>
      </w:pPr>
    </w:p>
    <w:p w14:paraId="317B023A" w14:textId="42815A6E" w:rsidR="00572562" w:rsidRDefault="00572562" w:rsidP="0063592D">
      <w:pPr>
        <w:rPr>
          <w:lang w:val="en-US"/>
        </w:rPr>
      </w:pPr>
    </w:p>
    <w:p w14:paraId="4C7C3118" w14:textId="32CC26A2" w:rsidR="00572562" w:rsidRDefault="00572562" w:rsidP="0063592D">
      <w:pPr>
        <w:rPr>
          <w:lang w:val="en-US"/>
        </w:rPr>
      </w:pPr>
    </w:p>
    <w:p w14:paraId="2B9ABAF0" w14:textId="424E5177" w:rsidR="00572562" w:rsidRDefault="00572562" w:rsidP="0063592D">
      <w:pPr>
        <w:rPr>
          <w:lang w:val="en-US"/>
        </w:rPr>
      </w:pPr>
    </w:p>
    <w:p w14:paraId="73EC4B45" w14:textId="04E22FE2" w:rsidR="00572562" w:rsidRDefault="00572562" w:rsidP="0063592D">
      <w:pPr>
        <w:rPr>
          <w:lang w:val="en-US"/>
        </w:rPr>
      </w:pPr>
    </w:p>
    <w:p w14:paraId="55C0AE0E" w14:textId="1D5CABC9" w:rsidR="00572562" w:rsidRDefault="00572562" w:rsidP="0063592D">
      <w:pPr>
        <w:rPr>
          <w:lang w:val="en-US"/>
        </w:rPr>
      </w:pPr>
    </w:p>
    <w:p w14:paraId="0F59F17D" w14:textId="1EBBDDE6" w:rsidR="00572562" w:rsidRDefault="00572562" w:rsidP="0063592D">
      <w:pPr>
        <w:rPr>
          <w:lang w:val="en-US"/>
        </w:rPr>
      </w:pPr>
    </w:p>
    <w:p w14:paraId="6239F37D" w14:textId="283C7E4C" w:rsidR="00572562" w:rsidRDefault="00EC7477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2DFBFAF7">
                <wp:simplePos x="0" y="0"/>
                <wp:positionH relativeFrom="page">
                  <wp:posOffset>-3861435</wp:posOffset>
                </wp:positionH>
                <wp:positionV relativeFrom="page">
                  <wp:posOffset>6619875</wp:posOffset>
                </wp:positionV>
                <wp:extent cx="11414760" cy="1133665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760" cy="11336655"/>
                          <a:chOff x="-3864992" y="0"/>
                          <a:chExt cx="11496422" cy="11230626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1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-3864992" y="7150142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E77CAE" w:rsidRDefault="00E77CAE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304.05pt;margin-top:521.25pt;width:898.8pt;height:892.65pt;z-index:-251661315;mso-position-horizontal-relative:page;mso-position-vertical-relative:page;mso-width-relative:margin;mso-height-relative:margin" coordorigin="-38649" coordsize="114964,1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5;790782,1471125;1650661,1372034;3040288,1532105;4568110,579303;5973091,1333922;6779228,1501615;7623753,0;7631430,4017011;0,4017011;15355,1120495" o:connectangles="0,0,0,0,0,0,0,0,0,0,0"/>
                </v:shape>
                <v:rect id="Rechteck 5" o:spid="_x0000_s1030" style="position:absolute;left:-38649;top:71501;width:76158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E77CAE" w:rsidRDefault="00E77CAE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7EBA9BA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63B67219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E77CAE" w:rsidRPr="008A06B6" w:rsidRDefault="00E77CAE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E77CAE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BB693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B693D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E77CAE" w:rsidRPr="00BB693D" w:rsidRDefault="00E77CAE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E77CAE" w:rsidRPr="008A06B6" w:rsidRDefault="00E77CAE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E77CAE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BB693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B693D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E77CAE" w:rsidRPr="00BB693D" w:rsidRDefault="00E77CAE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3" w:name="_PictureBullets"/>
      <w:r w:rsidR="00BB5BDF">
        <w:rPr>
          <w:vanish/>
        </w:rPr>
        <w:pict w14:anchorId="0114EE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9pt;height:19.9pt" o:bullet="t">
            <v:imagedata r:id="rId16" o:title="S_Icons-Haken_02"/>
          </v:shape>
        </w:pict>
      </w:r>
      <w:r w:rsidR="00BB5BDF">
        <w:rPr>
          <w:vanish/>
        </w:rPr>
        <w:pict w14:anchorId="63FDDA3D">
          <v:shape id="_x0000_i1026" type="#_x0000_t75" style="width:19.9pt;height:19.9pt" o:bullet="t">
            <v:imagedata r:id="rId17" o:title="S_Icons-Pfeil_02"/>
          </v:shape>
        </w:pict>
      </w:r>
      <w:r w:rsidR="00BB5BDF">
        <w:rPr>
          <w:vanish/>
        </w:rPr>
        <w:pict w14:anchorId="5361AF63">
          <v:shape id="_x0000_i1027" type="#_x0000_t75" style="width:15.35pt;height:15.85pt" o:bullet="t">
            <v:imagedata r:id="rId18" o:title="Bullet_2_Indices_Small"/>
          </v:shape>
        </w:pict>
      </w:r>
      <w:r w:rsidR="00BB5BDF">
        <w:rPr>
          <w:vanish/>
        </w:rPr>
        <w:pict w14:anchorId="36BBEEFB">
          <v:shape id="_x0000_i1028" type="#_x0000_t75" style="width:15.35pt;height:15.85pt" o:bullet="t">
            <v:imagedata r:id="rId19" o:title="Bullet_1_Indices_Small"/>
          </v:shape>
        </w:pict>
      </w:r>
      <w:bookmarkEnd w:id="3"/>
    </w:p>
    <w:sectPr w:rsidR="00572562" w:rsidRPr="00572562" w:rsidSect="00475079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9E899" w14:textId="77777777" w:rsidR="0054657D" w:rsidRDefault="0054657D" w:rsidP="002E70FC">
      <w:pPr>
        <w:spacing w:before="0" w:after="0"/>
      </w:pPr>
      <w:r>
        <w:separator/>
      </w:r>
    </w:p>
  </w:endnote>
  <w:endnote w:type="continuationSeparator" w:id="0">
    <w:p w14:paraId="32153DFF" w14:textId="77777777" w:rsidR="0054657D" w:rsidRDefault="005465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443AE-6CEA-4900-98A4-4C49794117B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1EFB2C63-D503-4C46-AE03-5D3E50E124B4}"/>
    <w:embedBold r:id="rId3" w:fontKey="{5F0EC4C1-15DC-4FA5-BC8F-4E2CA0C1646E}"/>
    <w:embedItalic r:id="rId4" w:fontKey="{81ACF0B8-CC18-4EBA-9C30-031B4222AC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9E4AF9-B216-4966-B5DE-26C16301F86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76155DD2-5873-46D4-8E8D-62838CDEF490}"/>
    <w:embedBold r:id="rId7" w:fontKey="{43EE27AA-3B46-4137-8D7D-62E60E0653AD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92D1225-7423-4639-8A51-E768A01A7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E77CAE" w:rsidRDefault="00E77C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E77CAE" w:rsidRDefault="00E77CAE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6C7E" w14:textId="77777777" w:rsidR="0054657D" w:rsidRDefault="0054657D" w:rsidP="002E70FC">
      <w:pPr>
        <w:spacing w:before="0" w:after="0"/>
      </w:pPr>
      <w:r>
        <w:separator/>
      </w:r>
    </w:p>
  </w:footnote>
  <w:footnote w:type="continuationSeparator" w:id="0">
    <w:p w14:paraId="21C27302" w14:textId="77777777" w:rsidR="0054657D" w:rsidRDefault="005465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803CC77" w:rsidR="00E77CAE" w:rsidRPr="00E06A59" w:rsidRDefault="00E77CAE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B214B">
          <w:rPr>
            <w:lang w:val="en-US"/>
          </w:rPr>
          <w:t>Market Consultation Solactive MLP infrastructure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8765E"/>
    <w:multiLevelType w:val="hybridMultilevel"/>
    <w:tmpl w:val="73ECA932"/>
    <w:lvl w:ilvl="0" w:tplc="0407000F">
      <w:start w:val="1"/>
      <w:numFmt w:val="decimal"/>
      <w:lvlText w:val="%1."/>
      <w:lvlJc w:val="left"/>
      <w:pPr>
        <w:ind w:left="2844" w:hanging="360"/>
      </w:p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8605FC"/>
    <w:multiLevelType w:val="hybridMultilevel"/>
    <w:tmpl w:val="A956E948"/>
    <w:lvl w:ilvl="0" w:tplc="CFEC233A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F6746858">
      <w:start w:val="1"/>
      <w:numFmt w:val="lowerLetter"/>
      <w:lvlText w:val="%2."/>
      <w:lvlJc w:val="left"/>
      <w:pPr>
        <w:ind w:left="2841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045055C"/>
    <w:multiLevelType w:val="hybridMultilevel"/>
    <w:tmpl w:val="C5A60CDC"/>
    <w:lvl w:ilvl="0" w:tplc="B426C68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785" w:hanging="360"/>
      </w:pPr>
    </w:lvl>
    <w:lvl w:ilvl="2" w:tplc="2000001B" w:tentative="1">
      <w:start w:val="1"/>
      <w:numFmt w:val="lowerRoman"/>
      <w:lvlText w:val="%3."/>
      <w:lvlJc w:val="right"/>
      <w:pPr>
        <w:ind w:left="2505" w:hanging="180"/>
      </w:pPr>
    </w:lvl>
    <w:lvl w:ilvl="3" w:tplc="2000000F" w:tentative="1">
      <w:start w:val="1"/>
      <w:numFmt w:val="decimal"/>
      <w:lvlText w:val="%4."/>
      <w:lvlJc w:val="left"/>
      <w:pPr>
        <w:ind w:left="3225" w:hanging="360"/>
      </w:pPr>
    </w:lvl>
    <w:lvl w:ilvl="4" w:tplc="20000019" w:tentative="1">
      <w:start w:val="1"/>
      <w:numFmt w:val="lowerLetter"/>
      <w:lvlText w:val="%5."/>
      <w:lvlJc w:val="left"/>
      <w:pPr>
        <w:ind w:left="3945" w:hanging="360"/>
      </w:pPr>
    </w:lvl>
    <w:lvl w:ilvl="5" w:tplc="2000001B" w:tentative="1">
      <w:start w:val="1"/>
      <w:numFmt w:val="lowerRoman"/>
      <w:lvlText w:val="%6."/>
      <w:lvlJc w:val="right"/>
      <w:pPr>
        <w:ind w:left="4665" w:hanging="180"/>
      </w:pPr>
    </w:lvl>
    <w:lvl w:ilvl="6" w:tplc="2000000F" w:tentative="1">
      <w:start w:val="1"/>
      <w:numFmt w:val="decimal"/>
      <w:lvlText w:val="%7."/>
      <w:lvlJc w:val="left"/>
      <w:pPr>
        <w:ind w:left="5385" w:hanging="360"/>
      </w:pPr>
    </w:lvl>
    <w:lvl w:ilvl="7" w:tplc="20000019" w:tentative="1">
      <w:start w:val="1"/>
      <w:numFmt w:val="lowerLetter"/>
      <w:lvlText w:val="%8."/>
      <w:lvlJc w:val="left"/>
      <w:pPr>
        <w:ind w:left="6105" w:hanging="360"/>
      </w:pPr>
    </w:lvl>
    <w:lvl w:ilvl="8" w:tplc="200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09D31A5"/>
    <w:multiLevelType w:val="hybridMultilevel"/>
    <w:tmpl w:val="7EA024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87C70"/>
    <w:multiLevelType w:val="hybridMultilevel"/>
    <w:tmpl w:val="33CA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CF6670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6517D"/>
    <w:multiLevelType w:val="hybridMultilevel"/>
    <w:tmpl w:val="304653FA"/>
    <w:lvl w:ilvl="0" w:tplc="2148182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A48DF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63A15"/>
    <w:multiLevelType w:val="hybridMultilevel"/>
    <w:tmpl w:val="ED34968C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E2AD6"/>
    <w:multiLevelType w:val="hybridMultilevel"/>
    <w:tmpl w:val="ED3496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C6F99"/>
    <w:multiLevelType w:val="hybridMultilevel"/>
    <w:tmpl w:val="304653FA"/>
    <w:lvl w:ilvl="0" w:tplc="FFFFFFFF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05176">
    <w:abstractNumId w:val="6"/>
  </w:num>
  <w:num w:numId="2" w16cid:durableId="434133565">
    <w:abstractNumId w:val="10"/>
  </w:num>
  <w:num w:numId="3" w16cid:durableId="394821055">
    <w:abstractNumId w:val="22"/>
  </w:num>
  <w:num w:numId="4" w16cid:durableId="856427274">
    <w:abstractNumId w:val="30"/>
  </w:num>
  <w:num w:numId="5" w16cid:durableId="41444054">
    <w:abstractNumId w:val="21"/>
  </w:num>
  <w:num w:numId="6" w16cid:durableId="1163395078">
    <w:abstractNumId w:val="11"/>
  </w:num>
  <w:num w:numId="7" w16cid:durableId="475151491">
    <w:abstractNumId w:val="29"/>
  </w:num>
  <w:num w:numId="8" w16cid:durableId="2087217857">
    <w:abstractNumId w:val="3"/>
  </w:num>
  <w:num w:numId="9" w16cid:durableId="297034136">
    <w:abstractNumId w:val="17"/>
  </w:num>
  <w:num w:numId="10" w16cid:durableId="1426850036">
    <w:abstractNumId w:val="16"/>
  </w:num>
  <w:num w:numId="11" w16cid:durableId="168639540">
    <w:abstractNumId w:val="2"/>
  </w:num>
  <w:num w:numId="12" w16cid:durableId="1139884622">
    <w:abstractNumId w:val="1"/>
  </w:num>
  <w:num w:numId="13" w16cid:durableId="1547445700">
    <w:abstractNumId w:val="18"/>
  </w:num>
  <w:num w:numId="14" w16cid:durableId="1827084468">
    <w:abstractNumId w:val="13"/>
  </w:num>
  <w:num w:numId="15" w16cid:durableId="1460953377">
    <w:abstractNumId w:val="5"/>
  </w:num>
  <w:num w:numId="16" w16cid:durableId="201015727">
    <w:abstractNumId w:val="14"/>
  </w:num>
  <w:num w:numId="17" w16cid:durableId="2062753930">
    <w:abstractNumId w:val="31"/>
  </w:num>
  <w:num w:numId="18" w16cid:durableId="318198667">
    <w:abstractNumId w:val="12"/>
  </w:num>
  <w:num w:numId="19" w16cid:durableId="560292759">
    <w:abstractNumId w:val="26"/>
  </w:num>
  <w:num w:numId="20" w16cid:durableId="1828863336">
    <w:abstractNumId w:val="28"/>
  </w:num>
  <w:num w:numId="21" w16cid:durableId="548033290">
    <w:abstractNumId w:val="0"/>
  </w:num>
  <w:num w:numId="22" w16cid:durableId="293027574">
    <w:abstractNumId w:val="15"/>
  </w:num>
  <w:num w:numId="23" w16cid:durableId="1686861627">
    <w:abstractNumId w:val="4"/>
  </w:num>
  <w:num w:numId="24" w16cid:durableId="542985509">
    <w:abstractNumId w:val="7"/>
  </w:num>
  <w:num w:numId="25" w16cid:durableId="1543131862">
    <w:abstractNumId w:val="23"/>
  </w:num>
  <w:num w:numId="26" w16cid:durableId="1467776279">
    <w:abstractNumId w:val="19"/>
  </w:num>
  <w:num w:numId="27" w16cid:durableId="869494902">
    <w:abstractNumId w:val="20"/>
  </w:num>
  <w:num w:numId="28" w16cid:durableId="455686387">
    <w:abstractNumId w:val="27"/>
  </w:num>
  <w:num w:numId="29" w16cid:durableId="9302401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934500">
    <w:abstractNumId w:val="8"/>
  </w:num>
  <w:num w:numId="31" w16cid:durableId="510685086">
    <w:abstractNumId w:val="24"/>
  </w:num>
  <w:num w:numId="32" w16cid:durableId="5575906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457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37E4"/>
    <w:rsid w:val="00005128"/>
    <w:rsid w:val="00006199"/>
    <w:rsid w:val="00011A1E"/>
    <w:rsid w:val="00014B02"/>
    <w:rsid w:val="00015D9F"/>
    <w:rsid w:val="00016545"/>
    <w:rsid w:val="00016E7A"/>
    <w:rsid w:val="00021696"/>
    <w:rsid w:val="00024014"/>
    <w:rsid w:val="0003022E"/>
    <w:rsid w:val="000307D7"/>
    <w:rsid w:val="00031403"/>
    <w:rsid w:val="00035B49"/>
    <w:rsid w:val="0003699C"/>
    <w:rsid w:val="000440EE"/>
    <w:rsid w:val="00045723"/>
    <w:rsid w:val="00050A4F"/>
    <w:rsid w:val="00066898"/>
    <w:rsid w:val="00072897"/>
    <w:rsid w:val="00075151"/>
    <w:rsid w:val="00077C61"/>
    <w:rsid w:val="00080F81"/>
    <w:rsid w:val="000849B9"/>
    <w:rsid w:val="000852F2"/>
    <w:rsid w:val="00085BB3"/>
    <w:rsid w:val="00087194"/>
    <w:rsid w:val="00087BAF"/>
    <w:rsid w:val="000916F7"/>
    <w:rsid w:val="00092271"/>
    <w:rsid w:val="00092BB7"/>
    <w:rsid w:val="000A2A2E"/>
    <w:rsid w:val="000A7946"/>
    <w:rsid w:val="000B461C"/>
    <w:rsid w:val="000C0EBA"/>
    <w:rsid w:val="000C1F37"/>
    <w:rsid w:val="000C53D3"/>
    <w:rsid w:val="000C5F8E"/>
    <w:rsid w:val="000D0FF1"/>
    <w:rsid w:val="000D7912"/>
    <w:rsid w:val="000E3D03"/>
    <w:rsid w:val="000F1DC4"/>
    <w:rsid w:val="000F3DF3"/>
    <w:rsid w:val="000F7070"/>
    <w:rsid w:val="0010172F"/>
    <w:rsid w:val="00110CA0"/>
    <w:rsid w:val="00113086"/>
    <w:rsid w:val="00123CB9"/>
    <w:rsid w:val="00124B71"/>
    <w:rsid w:val="001270A3"/>
    <w:rsid w:val="00133435"/>
    <w:rsid w:val="00135E34"/>
    <w:rsid w:val="00185395"/>
    <w:rsid w:val="001913FD"/>
    <w:rsid w:val="00192032"/>
    <w:rsid w:val="0019287D"/>
    <w:rsid w:val="00196409"/>
    <w:rsid w:val="00196791"/>
    <w:rsid w:val="001B0426"/>
    <w:rsid w:val="001B72AD"/>
    <w:rsid w:val="001C7018"/>
    <w:rsid w:val="001D0C4B"/>
    <w:rsid w:val="001D0ECC"/>
    <w:rsid w:val="001D2AF2"/>
    <w:rsid w:val="001D6895"/>
    <w:rsid w:val="001E093E"/>
    <w:rsid w:val="001E7A70"/>
    <w:rsid w:val="001F0908"/>
    <w:rsid w:val="001F1AAE"/>
    <w:rsid w:val="001F7F10"/>
    <w:rsid w:val="002127D7"/>
    <w:rsid w:val="00216B32"/>
    <w:rsid w:val="002173DA"/>
    <w:rsid w:val="00226816"/>
    <w:rsid w:val="00226A9C"/>
    <w:rsid w:val="00234534"/>
    <w:rsid w:val="002370C6"/>
    <w:rsid w:val="0025025F"/>
    <w:rsid w:val="00252BDE"/>
    <w:rsid w:val="00252D71"/>
    <w:rsid w:val="00252DAF"/>
    <w:rsid w:val="00256610"/>
    <w:rsid w:val="0026500B"/>
    <w:rsid w:val="00265B34"/>
    <w:rsid w:val="002663E0"/>
    <w:rsid w:val="00276770"/>
    <w:rsid w:val="00277D7B"/>
    <w:rsid w:val="0028575D"/>
    <w:rsid w:val="00291586"/>
    <w:rsid w:val="0029232A"/>
    <w:rsid w:val="002A0211"/>
    <w:rsid w:val="002A32BB"/>
    <w:rsid w:val="002A5DC4"/>
    <w:rsid w:val="002A76C6"/>
    <w:rsid w:val="002A77E1"/>
    <w:rsid w:val="002B43C9"/>
    <w:rsid w:val="002C0C0A"/>
    <w:rsid w:val="002C3DF7"/>
    <w:rsid w:val="002C65A0"/>
    <w:rsid w:val="002E5D2F"/>
    <w:rsid w:val="002E70FC"/>
    <w:rsid w:val="002E731C"/>
    <w:rsid w:val="002F1C61"/>
    <w:rsid w:val="003012BC"/>
    <w:rsid w:val="00301FE6"/>
    <w:rsid w:val="00302210"/>
    <w:rsid w:val="00316A3E"/>
    <w:rsid w:val="00334438"/>
    <w:rsid w:val="003405E8"/>
    <w:rsid w:val="00344407"/>
    <w:rsid w:val="0034475A"/>
    <w:rsid w:val="00346DFF"/>
    <w:rsid w:val="0035397E"/>
    <w:rsid w:val="00366769"/>
    <w:rsid w:val="0037436A"/>
    <w:rsid w:val="00381171"/>
    <w:rsid w:val="00381C00"/>
    <w:rsid w:val="00383C13"/>
    <w:rsid w:val="003841D2"/>
    <w:rsid w:val="00393783"/>
    <w:rsid w:val="00395582"/>
    <w:rsid w:val="003A1DD5"/>
    <w:rsid w:val="003B50BB"/>
    <w:rsid w:val="003C16C2"/>
    <w:rsid w:val="003C5B49"/>
    <w:rsid w:val="003C7F29"/>
    <w:rsid w:val="003D0D25"/>
    <w:rsid w:val="003D0F21"/>
    <w:rsid w:val="003D7EF9"/>
    <w:rsid w:val="003E3204"/>
    <w:rsid w:val="0040784E"/>
    <w:rsid w:val="004133E8"/>
    <w:rsid w:val="00420C1C"/>
    <w:rsid w:val="0043684B"/>
    <w:rsid w:val="00437A4A"/>
    <w:rsid w:val="00447C88"/>
    <w:rsid w:val="00447D0C"/>
    <w:rsid w:val="00447DC5"/>
    <w:rsid w:val="004538B8"/>
    <w:rsid w:val="00456B65"/>
    <w:rsid w:val="00461F41"/>
    <w:rsid w:val="004670B6"/>
    <w:rsid w:val="00471895"/>
    <w:rsid w:val="00475079"/>
    <w:rsid w:val="00484F81"/>
    <w:rsid w:val="00490CA4"/>
    <w:rsid w:val="004B1DE1"/>
    <w:rsid w:val="004B214B"/>
    <w:rsid w:val="004B4769"/>
    <w:rsid w:val="004B6674"/>
    <w:rsid w:val="004B6903"/>
    <w:rsid w:val="004C2B70"/>
    <w:rsid w:val="004C688A"/>
    <w:rsid w:val="004D16D5"/>
    <w:rsid w:val="004F00B8"/>
    <w:rsid w:val="00500D79"/>
    <w:rsid w:val="005055F5"/>
    <w:rsid w:val="00507DB2"/>
    <w:rsid w:val="00531986"/>
    <w:rsid w:val="005329D6"/>
    <w:rsid w:val="00532F22"/>
    <w:rsid w:val="00534514"/>
    <w:rsid w:val="005457DD"/>
    <w:rsid w:val="0054657D"/>
    <w:rsid w:val="00553BF2"/>
    <w:rsid w:val="00572562"/>
    <w:rsid w:val="005818C8"/>
    <w:rsid w:val="00586632"/>
    <w:rsid w:val="005907DC"/>
    <w:rsid w:val="00591607"/>
    <w:rsid w:val="00592EE3"/>
    <w:rsid w:val="005A0058"/>
    <w:rsid w:val="005A2BE7"/>
    <w:rsid w:val="005A6736"/>
    <w:rsid w:val="005B5236"/>
    <w:rsid w:val="005C08AA"/>
    <w:rsid w:val="005C1FC0"/>
    <w:rsid w:val="005C210C"/>
    <w:rsid w:val="005C5410"/>
    <w:rsid w:val="005C6234"/>
    <w:rsid w:val="005C721B"/>
    <w:rsid w:val="005E2B50"/>
    <w:rsid w:val="005E61B4"/>
    <w:rsid w:val="005F645C"/>
    <w:rsid w:val="00621EE1"/>
    <w:rsid w:val="00625A52"/>
    <w:rsid w:val="00626C9C"/>
    <w:rsid w:val="0063017D"/>
    <w:rsid w:val="00631951"/>
    <w:rsid w:val="00632135"/>
    <w:rsid w:val="0063592D"/>
    <w:rsid w:val="006379F6"/>
    <w:rsid w:val="00650433"/>
    <w:rsid w:val="00656E53"/>
    <w:rsid w:val="0065775A"/>
    <w:rsid w:val="0066187F"/>
    <w:rsid w:val="006619D7"/>
    <w:rsid w:val="006803E0"/>
    <w:rsid w:val="006827C8"/>
    <w:rsid w:val="00687F0D"/>
    <w:rsid w:val="0069329B"/>
    <w:rsid w:val="00694010"/>
    <w:rsid w:val="006954CA"/>
    <w:rsid w:val="006A0793"/>
    <w:rsid w:val="006C2A33"/>
    <w:rsid w:val="006C5EE2"/>
    <w:rsid w:val="006D0A0E"/>
    <w:rsid w:val="006D163F"/>
    <w:rsid w:val="006E0DEB"/>
    <w:rsid w:val="006E7298"/>
    <w:rsid w:val="006F11E8"/>
    <w:rsid w:val="006F1D5D"/>
    <w:rsid w:val="006F54CB"/>
    <w:rsid w:val="007101F6"/>
    <w:rsid w:val="00710BDD"/>
    <w:rsid w:val="007177C0"/>
    <w:rsid w:val="007203BE"/>
    <w:rsid w:val="00733536"/>
    <w:rsid w:val="007357DE"/>
    <w:rsid w:val="00736C70"/>
    <w:rsid w:val="007372FA"/>
    <w:rsid w:val="00746268"/>
    <w:rsid w:val="00750A5D"/>
    <w:rsid w:val="00753112"/>
    <w:rsid w:val="00754809"/>
    <w:rsid w:val="00756F2E"/>
    <w:rsid w:val="00770E36"/>
    <w:rsid w:val="007822BB"/>
    <w:rsid w:val="0078490A"/>
    <w:rsid w:val="007913A0"/>
    <w:rsid w:val="007C263C"/>
    <w:rsid w:val="007C26BC"/>
    <w:rsid w:val="007D1364"/>
    <w:rsid w:val="007D2A93"/>
    <w:rsid w:val="007D4AB3"/>
    <w:rsid w:val="007D7009"/>
    <w:rsid w:val="007E035C"/>
    <w:rsid w:val="007E0474"/>
    <w:rsid w:val="007E0ACA"/>
    <w:rsid w:val="007E1A74"/>
    <w:rsid w:val="00803EE8"/>
    <w:rsid w:val="00810B5C"/>
    <w:rsid w:val="00823F62"/>
    <w:rsid w:val="008345B7"/>
    <w:rsid w:val="00851638"/>
    <w:rsid w:val="00852511"/>
    <w:rsid w:val="0085732A"/>
    <w:rsid w:val="00875EDB"/>
    <w:rsid w:val="00876D1D"/>
    <w:rsid w:val="00880689"/>
    <w:rsid w:val="0089032B"/>
    <w:rsid w:val="00895A4B"/>
    <w:rsid w:val="008A06B6"/>
    <w:rsid w:val="008A6AA1"/>
    <w:rsid w:val="008B3505"/>
    <w:rsid w:val="008C3106"/>
    <w:rsid w:val="008C4B87"/>
    <w:rsid w:val="008C5730"/>
    <w:rsid w:val="008D13A0"/>
    <w:rsid w:val="008D19A9"/>
    <w:rsid w:val="008D32E3"/>
    <w:rsid w:val="008D7A68"/>
    <w:rsid w:val="008E0EE0"/>
    <w:rsid w:val="008E4BEE"/>
    <w:rsid w:val="00907518"/>
    <w:rsid w:val="009133CD"/>
    <w:rsid w:val="00920267"/>
    <w:rsid w:val="0092193A"/>
    <w:rsid w:val="009224D5"/>
    <w:rsid w:val="009275D5"/>
    <w:rsid w:val="00927618"/>
    <w:rsid w:val="00932E1D"/>
    <w:rsid w:val="0093363F"/>
    <w:rsid w:val="009369D6"/>
    <w:rsid w:val="00956ECA"/>
    <w:rsid w:val="00960D2A"/>
    <w:rsid w:val="0096553D"/>
    <w:rsid w:val="00970671"/>
    <w:rsid w:val="00970C26"/>
    <w:rsid w:val="0097651D"/>
    <w:rsid w:val="00983D90"/>
    <w:rsid w:val="00987200"/>
    <w:rsid w:val="009A27F6"/>
    <w:rsid w:val="009A4F6D"/>
    <w:rsid w:val="009B45ED"/>
    <w:rsid w:val="009C5F0F"/>
    <w:rsid w:val="009C62E7"/>
    <w:rsid w:val="009D2EF7"/>
    <w:rsid w:val="009F1B83"/>
    <w:rsid w:val="009F3648"/>
    <w:rsid w:val="009F51A9"/>
    <w:rsid w:val="00A2430F"/>
    <w:rsid w:val="00A24682"/>
    <w:rsid w:val="00A255BA"/>
    <w:rsid w:val="00A3779F"/>
    <w:rsid w:val="00A41317"/>
    <w:rsid w:val="00A413D8"/>
    <w:rsid w:val="00A62BD1"/>
    <w:rsid w:val="00A63388"/>
    <w:rsid w:val="00A65C78"/>
    <w:rsid w:val="00A73225"/>
    <w:rsid w:val="00A74BB3"/>
    <w:rsid w:val="00A812AE"/>
    <w:rsid w:val="00A8219E"/>
    <w:rsid w:val="00A835FE"/>
    <w:rsid w:val="00A94468"/>
    <w:rsid w:val="00AC0BF4"/>
    <w:rsid w:val="00AD1AED"/>
    <w:rsid w:val="00AD737F"/>
    <w:rsid w:val="00AE4BBE"/>
    <w:rsid w:val="00AE7C6F"/>
    <w:rsid w:val="00AF46AF"/>
    <w:rsid w:val="00AF6448"/>
    <w:rsid w:val="00B04ABF"/>
    <w:rsid w:val="00B1629F"/>
    <w:rsid w:val="00B210BC"/>
    <w:rsid w:val="00B302B4"/>
    <w:rsid w:val="00B346F3"/>
    <w:rsid w:val="00B4681A"/>
    <w:rsid w:val="00B56418"/>
    <w:rsid w:val="00B61371"/>
    <w:rsid w:val="00B677BA"/>
    <w:rsid w:val="00B74D73"/>
    <w:rsid w:val="00B83292"/>
    <w:rsid w:val="00B915B6"/>
    <w:rsid w:val="00B93902"/>
    <w:rsid w:val="00BA23D9"/>
    <w:rsid w:val="00BA3FA5"/>
    <w:rsid w:val="00BA6897"/>
    <w:rsid w:val="00BB1CFA"/>
    <w:rsid w:val="00BB5BDF"/>
    <w:rsid w:val="00BB693D"/>
    <w:rsid w:val="00BB7BCB"/>
    <w:rsid w:val="00BD2607"/>
    <w:rsid w:val="00BD4042"/>
    <w:rsid w:val="00BE001C"/>
    <w:rsid w:val="00BE1AF1"/>
    <w:rsid w:val="00C0189C"/>
    <w:rsid w:val="00C03D31"/>
    <w:rsid w:val="00C04273"/>
    <w:rsid w:val="00C10C07"/>
    <w:rsid w:val="00C22CA0"/>
    <w:rsid w:val="00C24716"/>
    <w:rsid w:val="00C30238"/>
    <w:rsid w:val="00C30EFF"/>
    <w:rsid w:val="00C4722A"/>
    <w:rsid w:val="00C50118"/>
    <w:rsid w:val="00C676D8"/>
    <w:rsid w:val="00C73E5E"/>
    <w:rsid w:val="00C750BC"/>
    <w:rsid w:val="00C77505"/>
    <w:rsid w:val="00C915BC"/>
    <w:rsid w:val="00CA13E6"/>
    <w:rsid w:val="00CA53C2"/>
    <w:rsid w:val="00CA595E"/>
    <w:rsid w:val="00CC4A71"/>
    <w:rsid w:val="00CD41EB"/>
    <w:rsid w:val="00CD7B75"/>
    <w:rsid w:val="00CF29CC"/>
    <w:rsid w:val="00D06800"/>
    <w:rsid w:val="00D06D8B"/>
    <w:rsid w:val="00D13D32"/>
    <w:rsid w:val="00D30535"/>
    <w:rsid w:val="00D55031"/>
    <w:rsid w:val="00D620C6"/>
    <w:rsid w:val="00D72633"/>
    <w:rsid w:val="00D76406"/>
    <w:rsid w:val="00D85DFD"/>
    <w:rsid w:val="00D90BA0"/>
    <w:rsid w:val="00D916A7"/>
    <w:rsid w:val="00D9404B"/>
    <w:rsid w:val="00D9688B"/>
    <w:rsid w:val="00DA2F85"/>
    <w:rsid w:val="00DA3B36"/>
    <w:rsid w:val="00DA3CF4"/>
    <w:rsid w:val="00DB29BB"/>
    <w:rsid w:val="00DB7CE4"/>
    <w:rsid w:val="00DC4F24"/>
    <w:rsid w:val="00DD3C44"/>
    <w:rsid w:val="00DE21FE"/>
    <w:rsid w:val="00DE2851"/>
    <w:rsid w:val="00DE29BE"/>
    <w:rsid w:val="00DE7F6A"/>
    <w:rsid w:val="00DF306F"/>
    <w:rsid w:val="00DF64D7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77CAE"/>
    <w:rsid w:val="00E85D18"/>
    <w:rsid w:val="00E9274E"/>
    <w:rsid w:val="00EA23FA"/>
    <w:rsid w:val="00EA4B8A"/>
    <w:rsid w:val="00EC2BCA"/>
    <w:rsid w:val="00EC7477"/>
    <w:rsid w:val="00ED0760"/>
    <w:rsid w:val="00ED74F1"/>
    <w:rsid w:val="00EE22E3"/>
    <w:rsid w:val="00EE299E"/>
    <w:rsid w:val="00F0488B"/>
    <w:rsid w:val="00F1145C"/>
    <w:rsid w:val="00F25462"/>
    <w:rsid w:val="00F25F45"/>
    <w:rsid w:val="00F418A9"/>
    <w:rsid w:val="00F51148"/>
    <w:rsid w:val="00F6757B"/>
    <w:rsid w:val="00F67BDD"/>
    <w:rsid w:val="00F75FFF"/>
    <w:rsid w:val="00F77D37"/>
    <w:rsid w:val="00F8097C"/>
    <w:rsid w:val="00F863D9"/>
    <w:rsid w:val="00F948C6"/>
    <w:rsid w:val="00F964E4"/>
    <w:rsid w:val="00F97AFE"/>
    <w:rsid w:val="00F97C44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5D2F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5D2F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2E5D2F"/>
    <w:rPr>
      <w:vertAlign w:val="superscript"/>
    </w:rPr>
  </w:style>
  <w:style w:type="table" w:styleId="TableGrid">
    <w:name w:val="Table Grid"/>
    <w:basedOn w:val="TableNormal"/>
    <w:uiPriority w:val="39"/>
    <w:rsid w:val="000037E4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F6757B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Revision">
    <w:name w:val="Revision"/>
    <w:hidden/>
    <w:uiPriority w:val="99"/>
    <w:semiHidden/>
    <w:rsid w:val="005C1FC0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sv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36D5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2023-07-18T00:00:00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FF9910-1AC0-43B5-BEBA-A37EBB6C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1085</Words>
  <Characters>6188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Solactive MLP infrastructure index – Change of Methodology</vt:lpstr>
      <vt:lpstr>Market Consultation Solactive MLP infrastructure index – Change of Methodology</vt:lpstr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MLP infrastructure index – Change of Methodology</dc:title>
  <dc:subject>Calculation Documents &amp; Methodologies</dc:subject>
  <dc:creator>Herrmann, Patrik</dc:creator>
  <cp:keywords/>
  <dc:description/>
  <cp:lastModifiedBy>Distelmann, Luca</cp:lastModifiedBy>
  <cp:revision>6</cp:revision>
  <cp:lastPrinted>2023-07-18T09:56:00Z</cp:lastPrinted>
  <dcterms:created xsi:type="dcterms:W3CDTF">2023-07-18T09:51:00Z</dcterms:created>
  <dcterms:modified xsi:type="dcterms:W3CDTF">2023-07-18T14:47:00Z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2020-10-02T12:01:44Z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74743a57-6e39-4e70-923d-00009df83b44</vt:lpwstr>
  </property>
  <property fmtid="{D5CDD505-2E9C-101B-9397-08002B2CF9AE}" pid="8" name="MSIP_Label_c8b7b73d-1070-4334-8a43-60b2afae25d8_ContentBits">
    <vt:lpwstr>0</vt:lpwstr>
  </property>
</Properties>
</file>