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30603E82" w:rsidR="0092193A" w:rsidRPr="0097651D" w:rsidRDefault="00FD5ECE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>
                <w:rPr>
                  <w:color w:val="FFFFFF" w:themeColor="background1"/>
                  <w:lang w:val="en-US"/>
                </w:rPr>
                <w:t xml:space="preserve">Solactive </w:t>
              </w:r>
              <w:r w:rsidR="003076C6">
                <w:rPr>
                  <w:color w:val="FFFFFF" w:themeColor="background1"/>
                  <w:lang w:val="en-US"/>
                </w:rPr>
                <w:t>Commodity Composite</w:t>
              </w:r>
              <w:r w:rsidR="00564CAF">
                <w:rPr>
                  <w:color w:val="FFFFFF" w:themeColor="background1"/>
                  <w:lang w:val="en-US"/>
                </w:rPr>
                <w:t xml:space="preserve"> Index</w:t>
              </w:r>
              <w:r>
                <w:rPr>
                  <w:color w:val="FFFFFF" w:themeColor="background1"/>
                  <w:lang w:val="en-US"/>
                </w:rPr>
                <w:t xml:space="preserve"> | Change in </w:t>
              </w:r>
              <w:r w:rsidR="00C0343A">
                <w:rPr>
                  <w:color w:val="FFFFFF" w:themeColor="background1"/>
                  <w:lang w:val="en-US"/>
                </w:rPr>
                <w:t>maximum numbers of sub-indices per provider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7953327" w:rsidR="00466905" w:rsidRPr="00D902A1" w:rsidRDefault="00564CAF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627B4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US"/>
                                      </w:rPr>
                                      <w:t>17</w:t>
                                    </w:r>
                                    <w:r w:rsidR="00FD5EC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627B4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March</w:t>
                                    </w:r>
                                    <w:r w:rsidR="00FD5EC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202</w:t>
                                    </w:r>
                                    <w:r w:rsidR="00627B4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27953327" w:rsidR="00466905" w:rsidRPr="00D902A1" w:rsidRDefault="00564CAF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627B4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US"/>
                                </w:rPr>
                                <w:t>17</w:t>
                              </w:r>
                              <w:r w:rsidR="00FD5EC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627B4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March</w:t>
                              </w:r>
                              <w:r w:rsidR="00FD5EC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202</w:t>
                              </w:r>
                              <w:r w:rsidR="00627B4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29FE646C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7B3D00">
        <w:rPr>
          <w:lang w:val="en-GB"/>
        </w:rPr>
        <w:t xml:space="preserve">index </w:t>
      </w:r>
      <w:r w:rsidR="00E05994">
        <w:rPr>
          <w:lang w:val="en-US"/>
        </w:rPr>
        <w:t xml:space="preserve">(the </w:t>
      </w:r>
      <w:r w:rsidR="00E05994" w:rsidRPr="00056B00">
        <w:rPr>
          <w:lang w:val="en-US"/>
        </w:rPr>
        <w:t>Ind</w:t>
      </w:r>
      <w:r w:rsidR="00A97E61" w:rsidRPr="00056B00">
        <w:rPr>
          <w:lang w:val="en-US"/>
        </w:rPr>
        <w:t>ex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5335E377" w:rsidR="00E05994" w:rsidRPr="00C0343A" w:rsidRDefault="00C0343A" w:rsidP="00466905">
            <w:pPr>
              <w:spacing w:line="256" w:lineRule="auto"/>
              <w:rPr>
                <w:lang w:val="en-GB"/>
              </w:rPr>
            </w:pPr>
            <w:r w:rsidRPr="00C0343A">
              <w:rPr>
                <w:lang w:val="en-GB"/>
              </w:rPr>
              <w:t>Solactive Commodity Composite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2F35D99A" w:rsidR="00E05994" w:rsidRPr="00F60FE6" w:rsidRDefault="00F60FE6" w:rsidP="00466905">
            <w:pPr>
              <w:spacing w:line="256" w:lineRule="auto"/>
              <w:rPr>
                <w:lang w:val="en-GB"/>
              </w:rPr>
            </w:pPr>
            <w:r w:rsidRPr="00F60FE6">
              <w:rPr>
                <w:lang w:val="en-GB"/>
              </w:rPr>
              <w:t>.</w:t>
            </w:r>
            <w:r w:rsidR="00C0343A">
              <w:rPr>
                <w:lang w:val="en-GB"/>
              </w:rPr>
              <w:t>SOLCOMCO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40AA66FB" w:rsidR="00E05994" w:rsidRPr="00F60FE6" w:rsidRDefault="00C0343A" w:rsidP="00466905">
            <w:pPr>
              <w:spacing w:line="256" w:lineRule="auto"/>
              <w:rPr>
                <w:lang w:val="en-GB"/>
              </w:rPr>
            </w:pPr>
            <w:r w:rsidRPr="00C0343A">
              <w:rPr>
                <w:lang w:val="en-GB"/>
              </w:rPr>
              <w:t>DE000SLA5L21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184CD55" w:rsidR="00783C68" w:rsidRDefault="00E05994" w:rsidP="00995D4A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6C7AB69" w14:textId="5A221111" w:rsidR="007B3D00" w:rsidRPr="0032299D" w:rsidRDefault="007B3D00" w:rsidP="00783C68">
      <w:pPr>
        <w:spacing w:before="0" w:after="160" w:line="259" w:lineRule="auto"/>
        <w:jc w:val="left"/>
        <w:rPr>
          <w:lang w:val="en-US"/>
        </w:rPr>
      </w:pPr>
      <w:r w:rsidRPr="0032299D">
        <w:rPr>
          <w:lang w:val="en-US"/>
        </w:rPr>
        <w:t>The Index is a</w:t>
      </w:r>
      <w:r w:rsidR="00C0343A">
        <w:rPr>
          <w:lang w:val="en-US"/>
        </w:rPr>
        <w:t>n Index of indices which is comprised of 4 sub-indices provided by external providers.</w:t>
      </w:r>
      <w:r w:rsidRPr="0032299D">
        <w:rPr>
          <w:lang w:val="en-US"/>
        </w:rPr>
        <w:t xml:space="preserve"> </w:t>
      </w:r>
    </w:p>
    <w:p w14:paraId="5FFEBE36" w14:textId="21E22AA5" w:rsidR="0032299D" w:rsidRDefault="00C0343A" w:rsidP="00783C68">
      <w:pPr>
        <w:spacing w:before="0" w:after="160" w:line="259" w:lineRule="auto"/>
        <w:jc w:val="left"/>
        <w:rPr>
          <w:lang w:val="en-US"/>
        </w:rPr>
      </w:pPr>
      <w:r>
        <w:rPr>
          <w:lang w:val="en-GB"/>
        </w:rPr>
        <w:t>Currently, up to two sub-indices from each provider are allowed to be part of the index composition</w:t>
      </w:r>
      <w:r w:rsidR="00A14DB7">
        <w:rPr>
          <w:lang w:val="en-US"/>
        </w:rPr>
        <w:t>.</w:t>
      </w:r>
      <w:r>
        <w:rPr>
          <w:lang w:val="en-US"/>
        </w:rPr>
        <w:t xml:space="preserve"> In order to increase the diversification of the index,</w:t>
      </w:r>
      <w:r w:rsidR="00A14DB7">
        <w:rPr>
          <w:lang w:val="en-US"/>
        </w:rPr>
        <w:t xml:space="preserve"> Solactive has decided to consult the market in order get feedback on the plan </w:t>
      </w:r>
      <w:r>
        <w:rPr>
          <w:lang w:val="en-US"/>
        </w:rPr>
        <w:t>to only allow one sub-index per provider</w:t>
      </w:r>
      <w:r w:rsidR="00A14DB7">
        <w:rPr>
          <w:lang w:val="en-US"/>
        </w:rPr>
        <w:t>.</w:t>
      </w:r>
      <w:r w:rsidR="000741DD">
        <w:rPr>
          <w:lang w:val="en-US"/>
        </w:rPr>
        <w:t xml:space="preserve"> This change shall then become effective for an extra-ordinary selection to take place on 31</w:t>
      </w:r>
      <w:r w:rsidR="000741DD" w:rsidRPr="000741DD">
        <w:rPr>
          <w:vertAlign w:val="superscript"/>
          <w:lang w:val="en-US"/>
        </w:rPr>
        <w:t>st</w:t>
      </w:r>
      <w:r w:rsidR="000741DD">
        <w:rPr>
          <w:lang w:val="en-US"/>
        </w:rPr>
        <w:t xml:space="preserve"> March 2023. The rebalancing date (third Wednesday in June 2023) will remain unchanged.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70EF89EB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4D08F261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r w:rsidR="00A64163" w:rsidRPr="00F71778">
        <w:rPr>
          <w:lang w:val="en-US"/>
        </w:rPr>
        <w:t>is</w:t>
      </w:r>
      <w:r>
        <w:rPr>
          <w:lang w:val="en-GB"/>
        </w:rPr>
        <w:t xml:space="preserve"> proposed in the following point</w:t>
      </w:r>
      <w:r w:rsidR="00F60FE6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>
        <w:rPr>
          <w:lang w:val="en-GB"/>
        </w:rPr>
        <w:t>:</w:t>
      </w:r>
    </w:p>
    <w:p w14:paraId="5715AE84" w14:textId="77777777" w:rsidR="00C83CCB" w:rsidRDefault="00C83CCB" w:rsidP="00395802">
      <w:pPr>
        <w:autoSpaceDE w:val="0"/>
        <w:autoSpaceDN w:val="0"/>
        <w:adjustRightInd w:val="0"/>
        <w:ind w:right="495"/>
        <w:rPr>
          <w:i/>
          <w:lang w:val="en-GB"/>
        </w:rPr>
      </w:pPr>
    </w:p>
    <w:p w14:paraId="58009573" w14:textId="5BB70A22" w:rsidR="00C83CCB" w:rsidRDefault="00395802" w:rsidP="00395802">
      <w:pPr>
        <w:autoSpaceDE w:val="0"/>
        <w:autoSpaceDN w:val="0"/>
        <w:adjustRightInd w:val="0"/>
        <w:ind w:right="495"/>
        <w:rPr>
          <w:i/>
          <w:lang w:val="en-GB"/>
        </w:rPr>
      </w:pPr>
      <w:r w:rsidRPr="00395802">
        <w:rPr>
          <w:i/>
          <w:lang w:val="en-GB"/>
        </w:rPr>
        <w:t xml:space="preserve">Section </w:t>
      </w:r>
      <w:r w:rsidR="00627B4C">
        <w:rPr>
          <w:i/>
          <w:lang w:val="en-GB"/>
        </w:rPr>
        <w:t>2</w:t>
      </w:r>
      <w:r w:rsidRPr="00395802">
        <w:rPr>
          <w:i/>
          <w:lang w:val="en-GB"/>
        </w:rPr>
        <w:t>.1 (</w:t>
      </w:r>
      <w:r w:rsidR="00627B4C">
        <w:rPr>
          <w:i/>
          <w:lang w:val="en-GB"/>
        </w:rPr>
        <w:t>Selection of the Index Components for annal review</w:t>
      </w:r>
      <w:r w:rsidRPr="00395802">
        <w:rPr>
          <w:i/>
          <w:lang w:val="en-GB"/>
        </w:rPr>
        <w:t>)</w:t>
      </w:r>
    </w:p>
    <w:p w14:paraId="1E1917E6" w14:textId="77777777" w:rsidR="00C83CCB" w:rsidRDefault="00C83CCB" w:rsidP="00395802">
      <w:pPr>
        <w:autoSpaceDE w:val="0"/>
        <w:autoSpaceDN w:val="0"/>
        <w:adjustRightInd w:val="0"/>
        <w:ind w:right="495"/>
        <w:rPr>
          <w:i/>
          <w:lang w:val="en-GB"/>
        </w:rPr>
      </w:pPr>
    </w:p>
    <w:p w14:paraId="413788C7" w14:textId="07AEC3DB" w:rsidR="00395802" w:rsidRPr="00012110" w:rsidRDefault="00C83CCB" w:rsidP="00395802">
      <w:pPr>
        <w:autoSpaceDE w:val="0"/>
        <w:autoSpaceDN w:val="0"/>
        <w:adjustRightInd w:val="0"/>
        <w:ind w:right="495"/>
        <w:rPr>
          <w:i/>
          <w:u w:val="single"/>
          <w:lang w:val="en-GB"/>
        </w:rPr>
      </w:pPr>
      <w:r w:rsidRPr="00012110">
        <w:rPr>
          <w:i/>
          <w:u w:val="single"/>
          <w:lang w:val="en-GB"/>
        </w:rPr>
        <w:t xml:space="preserve">From </w:t>
      </w:r>
      <w:r w:rsidR="007B3D00" w:rsidRPr="00012110">
        <w:rPr>
          <w:i/>
          <w:u w:val="single"/>
          <w:lang w:val="en-GB"/>
        </w:rPr>
        <w:t>(old version):</w:t>
      </w:r>
    </w:p>
    <w:p w14:paraId="4A6655B4" w14:textId="284B169D" w:rsidR="00C83CCB" w:rsidRDefault="00395802" w:rsidP="00395802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>
        <w:rPr>
          <w:i/>
          <w:highlight w:val="yellow"/>
          <w:lang w:val="en-GB"/>
        </w:rPr>
        <w:br/>
      </w:r>
      <w:r w:rsidR="00C83CCB">
        <w:rPr>
          <w:rFonts w:cs="Arial"/>
          <w:szCs w:val="20"/>
          <w:lang w:val="en-GB"/>
        </w:rPr>
        <w:t>“</w:t>
      </w:r>
      <w:r w:rsidR="007B3D00">
        <w:rPr>
          <w:rFonts w:cs="Arial"/>
          <w:szCs w:val="20"/>
          <w:lang w:val="en-GB"/>
        </w:rPr>
        <w:t>[</w:t>
      </w:r>
      <w:r w:rsidR="00C83CCB">
        <w:rPr>
          <w:rFonts w:cs="Arial"/>
          <w:szCs w:val="20"/>
          <w:lang w:val="en-GB"/>
        </w:rPr>
        <w:t>…]</w:t>
      </w:r>
    </w:p>
    <w:p w14:paraId="29AC8E55" w14:textId="37454229" w:rsidR="00F71778" w:rsidRPr="00A1741E" w:rsidRDefault="00627B4C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t>If the provisional composite list already contains 2 indices from the same provider, check whether the provider of the index under inspection is in the provisional composite list.</w:t>
      </w:r>
    </w:p>
    <w:p w14:paraId="5BDD25C0" w14:textId="77777777" w:rsidR="00F71778" w:rsidRPr="00F71778" w:rsidRDefault="00F71778" w:rsidP="00F71778">
      <w:pPr>
        <w:autoSpaceDE w:val="0"/>
        <w:autoSpaceDN w:val="0"/>
        <w:adjustRightInd w:val="0"/>
        <w:ind w:right="495"/>
        <w:rPr>
          <w:rFonts w:cs="Arial"/>
          <w:b/>
          <w:bCs/>
          <w:szCs w:val="20"/>
          <w:lang w:val="en-GB"/>
        </w:rPr>
      </w:pPr>
    </w:p>
    <w:p w14:paraId="5BEF0A02" w14:textId="7707E998" w:rsidR="00C83CCB" w:rsidRDefault="00C83CCB" w:rsidP="00C04273">
      <w:pPr>
        <w:spacing w:before="0" w:after="160" w:line="259" w:lineRule="auto"/>
        <w:rPr>
          <w:i/>
          <w:lang w:val="en-GB"/>
        </w:rPr>
      </w:pPr>
      <w:r>
        <w:rPr>
          <w:rFonts w:cs="Arial"/>
          <w:szCs w:val="20"/>
          <w:lang w:val="en-GB"/>
        </w:rPr>
        <w:t>[…]</w:t>
      </w:r>
      <w:r w:rsidRPr="00C83CCB">
        <w:rPr>
          <w:rFonts w:cs="Arial"/>
          <w:szCs w:val="20"/>
          <w:lang w:val="en-GB"/>
        </w:rPr>
        <w:t xml:space="preserve"> </w:t>
      </w:r>
      <w:r>
        <w:rPr>
          <w:rFonts w:cs="Arial"/>
          <w:szCs w:val="20"/>
          <w:lang w:val="en-GB"/>
        </w:rPr>
        <w:t>.“</w:t>
      </w:r>
    </w:p>
    <w:p w14:paraId="79B7BE0E" w14:textId="77C8C7EC" w:rsidR="00395802" w:rsidRDefault="00C83CCB" w:rsidP="00C04273">
      <w:pPr>
        <w:spacing w:before="0" w:after="160" w:line="259" w:lineRule="auto"/>
        <w:rPr>
          <w:i/>
          <w:u w:val="single"/>
          <w:lang w:val="en-GB"/>
        </w:rPr>
      </w:pPr>
      <w:r w:rsidRPr="00012110">
        <w:rPr>
          <w:i/>
          <w:u w:val="single"/>
          <w:lang w:val="en-GB"/>
        </w:rPr>
        <w:t>T</w:t>
      </w:r>
      <w:r w:rsidR="007B3D00" w:rsidRPr="00012110">
        <w:rPr>
          <w:i/>
          <w:u w:val="single"/>
          <w:lang w:val="en-GB"/>
        </w:rPr>
        <w:t>o (new version)</w:t>
      </w:r>
      <w:r w:rsidR="00395802" w:rsidRPr="00012110">
        <w:rPr>
          <w:i/>
          <w:u w:val="single"/>
          <w:lang w:val="en-GB"/>
        </w:rPr>
        <w:t>:</w:t>
      </w:r>
    </w:p>
    <w:p w14:paraId="47D7C1AA" w14:textId="77777777" w:rsidR="00A1741E" w:rsidRDefault="00A1741E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t>“[…]</w:t>
      </w:r>
    </w:p>
    <w:p w14:paraId="3C49BDE6" w14:textId="4446FBD9" w:rsidR="00F71778" w:rsidRPr="00A1741E" w:rsidRDefault="00627B4C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lastRenderedPageBreak/>
        <w:t xml:space="preserve">If the provisional composite list already contains </w:t>
      </w:r>
      <w:r>
        <w:rPr>
          <w:rFonts w:cs="Arial"/>
          <w:szCs w:val="20"/>
          <w:lang w:val="en-GB"/>
        </w:rPr>
        <w:t>1</w:t>
      </w:r>
      <w:r>
        <w:rPr>
          <w:rFonts w:cs="Arial"/>
          <w:szCs w:val="20"/>
          <w:lang w:val="en-GB"/>
        </w:rPr>
        <w:t xml:space="preserve"> </w:t>
      </w:r>
      <w:r>
        <w:rPr>
          <w:rFonts w:cs="Arial"/>
          <w:szCs w:val="20"/>
          <w:lang w:val="en-GB"/>
        </w:rPr>
        <w:t xml:space="preserve">index </w:t>
      </w:r>
      <w:r>
        <w:rPr>
          <w:rFonts w:cs="Arial"/>
          <w:szCs w:val="20"/>
          <w:lang w:val="en-GB"/>
        </w:rPr>
        <w:t>from the same provider, check whether the provider of the index under inspection is in the provisional composite list</w:t>
      </w:r>
      <w:r>
        <w:rPr>
          <w:rFonts w:cs="Arial"/>
          <w:szCs w:val="20"/>
          <w:lang w:val="en-GB"/>
        </w:rPr>
        <w:t>.</w:t>
      </w:r>
    </w:p>
    <w:p w14:paraId="7ED1508A" w14:textId="734F25F6" w:rsidR="007B3D00" w:rsidRDefault="00C83CCB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rFonts w:cs="Arial"/>
          <w:szCs w:val="20"/>
          <w:lang w:val="en-GB"/>
        </w:rPr>
        <w:t>[…]</w:t>
      </w:r>
      <w:r w:rsidRPr="00C83CCB">
        <w:rPr>
          <w:rFonts w:cs="Arial"/>
          <w:szCs w:val="20"/>
          <w:lang w:val="en-GB"/>
        </w:rPr>
        <w:t xml:space="preserve"> </w:t>
      </w:r>
      <w:r>
        <w:rPr>
          <w:rFonts w:cs="Arial"/>
          <w:szCs w:val="20"/>
          <w:lang w:val="en-GB"/>
        </w:rPr>
        <w:t>.“</w:t>
      </w:r>
    </w:p>
    <w:p w14:paraId="45154AF2" w14:textId="3F0BC168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A5498AC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A927C1" w:rsidRPr="00F60FE6">
        <w:rPr>
          <w:lang w:val="en-GB"/>
        </w:rPr>
        <w:t xml:space="preserve">Solactive </w:t>
      </w:r>
      <w:r w:rsidR="000741DD">
        <w:rPr>
          <w:lang w:val="en-GB"/>
        </w:rPr>
        <w:t>Commodity Composite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3076C6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5ACA1142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0741DD">
        <w:rPr>
          <w:lang w:val="en-US"/>
        </w:rPr>
        <w:t>24</w:t>
      </w:r>
      <w:r w:rsidR="00A1741E" w:rsidRPr="00A1741E">
        <w:rPr>
          <w:i/>
          <w:vertAlign w:val="superscript"/>
          <w:lang w:val="en-US"/>
        </w:rPr>
        <w:t>st</w:t>
      </w:r>
      <w:r w:rsidR="00A1741E">
        <w:rPr>
          <w:i/>
          <w:lang w:val="en-US"/>
        </w:rPr>
        <w:t xml:space="preserve"> </w:t>
      </w:r>
      <w:r w:rsidR="000741DD">
        <w:rPr>
          <w:i/>
          <w:lang w:val="en-US"/>
        </w:rPr>
        <w:t>March</w:t>
      </w:r>
    </w:p>
    <w:p w14:paraId="741A56A5" w14:textId="45558B57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012110">
        <w:rPr>
          <w:lang w:val="en-GB"/>
        </w:rPr>
        <w:t xml:space="preserve">above are intended to </w:t>
      </w:r>
      <w:r w:rsidRPr="00FE1081">
        <w:rPr>
          <w:lang w:val="en-US"/>
        </w:rPr>
        <w:t xml:space="preserve">become effective </w:t>
      </w:r>
      <w:r w:rsidR="000741DD">
        <w:rPr>
          <w:lang w:val="en-US"/>
        </w:rPr>
        <w:t>for an extra-ordinary selection on 31</w:t>
      </w:r>
      <w:r w:rsidR="000741DD" w:rsidRPr="000741DD">
        <w:rPr>
          <w:vertAlign w:val="superscript"/>
          <w:lang w:val="en-US"/>
        </w:rPr>
        <w:t>st</w:t>
      </w:r>
      <w:r w:rsidR="000741DD">
        <w:rPr>
          <w:lang w:val="en-US"/>
        </w:rPr>
        <w:t xml:space="preserve"> March</w:t>
      </w:r>
      <w:r w:rsidR="00A927C1">
        <w:rPr>
          <w:i/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734E9C9F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A927C1">
        <w:rPr>
          <w:lang w:val="en-US"/>
        </w:rPr>
        <w:t xml:space="preserve"> </w:t>
      </w:r>
      <w:r w:rsidR="00A927C1" w:rsidRPr="00A927C1">
        <w:rPr>
          <w:b/>
          <w:bCs/>
          <w:lang w:val="en-US"/>
        </w:rPr>
        <w:t xml:space="preserve">Solactive </w:t>
      </w:r>
      <w:r w:rsidR="000741DD">
        <w:rPr>
          <w:b/>
          <w:bCs/>
          <w:lang w:val="en-US"/>
        </w:rPr>
        <w:t xml:space="preserve">Commodity Composite Index </w:t>
      </w:r>
      <w:r w:rsidR="00A927C1" w:rsidRPr="00A927C1">
        <w:rPr>
          <w:b/>
          <w:bCs/>
          <w:lang w:val="en-US"/>
        </w:rPr>
        <w:t xml:space="preserve">| Change in </w:t>
      </w:r>
      <w:r w:rsidR="000741DD">
        <w:rPr>
          <w:b/>
          <w:bCs/>
          <w:lang w:val="en-US"/>
        </w:rPr>
        <w:t>maximum number of sub-indices per provider</w:t>
      </w:r>
      <w:r w:rsidR="0026131F" w:rsidRPr="00F71778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F71778" w:rsidRDefault="003D0D25" w:rsidP="003D0D25">
      <w:pPr>
        <w:spacing w:after="0"/>
        <w:ind w:left="1416" w:firstLine="708"/>
        <w:rPr>
          <w:lang w:val="en-US"/>
        </w:rPr>
      </w:pPr>
      <w:r w:rsidRPr="00F71778">
        <w:rPr>
          <w:lang w:val="en-US"/>
        </w:rPr>
        <w:t>Germany</w:t>
      </w:r>
    </w:p>
    <w:p w14:paraId="752A804F" w14:textId="7A894BF5" w:rsidR="00753C1C" w:rsidRPr="00F71778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29DB6897" w:rsidR="00753C1C" w:rsidRDefault="00753C1C" w:rsidP="003D0D25">
      <w:pPr>
        <w:spacing w:after="0"/>
        <w:ind w:left="1416" w:firstLine="708"/>
        <w:rPr>
          <w:lang w:val="en-GB"/>
        </w:rPr>
      </w:pPr>
    </w:p>
    <w:p w14:paraId="614820D3" w14:textId="272032CB" w:rsidR="000741DD" w:rsidRDefault="000741DD" w:rsidP="003D0D25">
      <w:pPr>
        <w:spacing w:after="0"/>
        <w:ind w:left="1416" w:firstLine="708"/>
        <w:rPr>
          <w:lang w:val="en-GB"/>
        </w:rPr>
      </w:pPr>
    </w:p>
    <w:p w14:paraId="19495E0E" w14:textId="2EA9FD6D" w:rsidR="000741DD" w:rsidRDefault="000741DD" w:rsidP="003D0D25">
      <w:pPr>
        <w:spacing w:after="0"/>
        <w:ind w:left="1416" w:firstLine="708"/>
        <w:rPr>
          <w:lang w:val="en-GB"/>
        </w:rPr>
      </w:pPr>
    </w:p>
    <w:p w14:paraId="4A6C1D3B" w14:textId="30AA4A15" w:rsidR="000741DD" w:rsidRDefault="000741DD" w:rsidP="003D0D25">
      <w:pPr>
        <w:spacing w:after="0"/>
        <w:ind w:left="1416" w:firstLine="708"/>
        <w:rPr>
          <w:lang w:val="en-GB"/>
        </w:rPr>
      </w:pPr>
    </w:p>
    <w:p w14:paraId="0FE8E5D1" w14:textId="74C542C3" w:rsidR="000741DD" w:rsidRDefault="000741DD" w:rsidP="003D0D25">
      <w:pPr>
        <w:spacing w:after="0"/>
        <w:ind w:left="1416" w:firstLine="708"/>
        <w:rPr>
          <w:lang w:val="en-GB"/>
        </w:rPr>
      </w:pPr>
    </w:p>
    <w:p w14:paraId="4E9F29C0" w14:textId="77777777" w:rsidR="000741DD" w:rsidRPr="00353EFB" w:rsidRDefault="000741DD" w:rsidP="003D0D25">
      <w:pPr>
        <w:spacing w:after="0"/>
        <w:ind w:left="1416" w:firstLine="708"/>
        <w:rPr>
          <w:lang w:val="en-GB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9577ED-A729-41D3-9615-930C80028E13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2A339299-F492-4469-90A7-C927F3B24C8A}"/>
    <w:embedBold r:id="rId3" w:fontKey="{D80A323A-03B6-429D-AD26-825442CA0BF7}"/>
    <w:embedItalic r:id="rId4" w:fontKey="{F3ED09C3-B427-48DB-9DB5-95709092F0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7F4148D-A286-46B2-A5CC-5D753C28296A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CFBEA6EF-7235-471F-8F9A-891C18DA5ED8}"/>
    <w:embedBold r:id="rId7" w:fontKey="{7EC6F1DA-A450-474F-9365-3BD44883AF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8135C06-F410-4F55-800A-46F6C712F1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0DF98A65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64CAF">
          <w:rPr>
            <w:lang w:val="en-US"/>
          </w:rPr>
          <w:t>Market Consultation Solactive Commodity Composite Index | Change in maximum numbers of sub-indices per provider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0383538">
    <w:abstractNumId w:val="5"/>
  </w:num>
  <w:num w:numId="2" w16cid:durableId="2092384156">
    <w:abstractNumId w:val="6"/>
  </w:num>
  <w:num w:numId="3" w16cid:durableId="1476222496">
    <w:abstractNumId w:val="15"/>
  </w:num>
  <w:num w:numId="4" w16cid:durableId="1487017721">
    <w:abstractNumId w:val="19"/>
  </w:num>
  <w:num w:numId="5" w16cid:durableId="696660747">
    <w:abstractNumId w:val="14"/>
  </w:num>
  <w:num w:numId="6" w16cid:durableId="1506096486">
    <w:abstractNumId w:val="7"/>
  </w:num>
  <w:num w:numId="7" w16cid:durableId="127163683">
    <w:abstractNumId w:val="18"/>
  </w:num>
  <w:num w:numId="8" w16cid:durableId="1840459153">
    <w:abstractNumId w:val="3"/>
  </w:num>
  <w:num w:numId="9" w16cid:durableId="1576091948">
    <w:abstractNumId w:val="12"/>
  </w:num>
  <w:num w:numId="10" w16cid:durableId="1753626143">
    <w:abstractNumId w:val="11"/>
  </w:num>
  <w:num w:numId="11" w16cid:durableId="1884051116">
    <w:abstractNumId w:val="2"/>
  </w:num>
  <w:num w:numId="12" w16cid:durableId="1353923509">
    <w:abstractNumId w:val="1"/>
  </w:num>
  <w:num w:numId="13" w16cid:durableId="1559317343">
    <w:abstractNumId w:val="13"/>
  </w:num>
  <w:num w:numId="14" w16cid:durableId="867986220">
    <w:abstractNumId w:val="9"/>
  </w:num>
  <w:num w:numId="15" w16cid:durableId="1577940108">
    <w:abstractNumId w:val="4"/>
  </w:num>
  <w:num w:numId="16" w16cid:durableId="1604530349">
    <w:abstractNumId w:val="10"/>
  </w:num>
  <w:num w:numId="17" w16cid:durableId="1553618556">
    <w:abstractNumId w:val="20"/>
  </w:num>
  <w:num w:numId="18" w16cid:durableId="1252817517">
    <w:abstractNumId w:val="8"/>
  </w:num>
  <w:num w:numId="19" w16cid:durableId="1087194377">
    <w:abstractNumId w:val="16"/>
  </w:num>
  <w:num w:numId="20" w16cid:durableId="1375423870">
    <w:abstractNumId w:val="17"/>
  </w:num>
  <w:num w:numId="21" w16cid:durableId="1011567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2110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56B00"/>
    <w:rsid w:val="000658A8"/>
    <w:rsid w:val="00066898"/>
    <w:rsid w:val="000741DD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86517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076C6"/>
    <w:rsid w:val="00316A3E"/>
    <w:rsid w:val="0032299D"/>
    <w:rsid w:val="003328E0"/>
    <w:rsid w:val="00334438"/>
    <w:rsid w:val="003405E8"/>
    <w:rsid w:val="00344407"/>
    <w:rsid w:val="0034475A"/>
    <w:rsid w:val="00350507"/>
    <w:rsid w:val="0035397E"/>
    <w:rsid w:val="00353EFB"/>
    <w:rsid w:val="00366769"/>
    <w:rsid w:val="0037436A"/>
    <w:rsid w:val="00381C00"/>
    <w:rsid w:val="00383C13"/>
    <w:rsid w:val="003841D2"/>
    <w:rsid w:val="00393783"/>
    <w:rsid w:val="00395582"/>
    <w:rsid w:val="0039580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86C5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0CDD"/>
    <w:rsid w:val="005457DD"/>
    <w:rsid w:val="00564CAF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27B4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B3D0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07399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E3C02"/>
    <w:rsid w:val="009F51A9"/>
    <w:rsid w:val="00A14DB7"/>
    <w:rsid w:val="00A1741E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27C1"/>
    <w:rsid w:val="00A94468"/>
    <w:rsid w:val="00A96E62"/>
    <w:rsid w:val="00A97E61"/>
    <w:rsid w:val="00AB6B57"/>
    <w:rsid w:val="00AC0BF4"/>
    <w:rsid w:val="00AC60EE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43A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83CCB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26BD1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94925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0FE6"/>
    <w:rsid w:val="00F67BDD"/>
    <w:rsid w:val="00F71778"/>
    <w:rsid w:val="00F724EE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5ECE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45941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17 March 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453</Words>
  <Characters>2587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Commodity Composite | Change in Return Type for Exposure determination</vt:lpstr>
      <vt:lpstr>Index Calculation Guideline</vt:lpstr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Commodity Composite Index | Change in maximum numbers of sub-indices per provider</dc:title>
  <dc:subject>Calculation Documents &amp; Methodologies</dc:subject>
  <dc:creator>Solactive AG</dc:creator>
  <cp:keywords/>
  <dc:description/>
  <cp:lastModifiedBy>Sieger, Philip</cp:lastModifiedBy>
  <cp:revision>4</cp:revision>
  <cp:lastPrinted>2018-12-10T16:54:00Z</cp:lastPrinted>
  <dcterms:created xsi:type="dcterms:W3CDTF">2023-03-17T12:39:00Z</dcterms:created>
  <dcterms:modified xsi:type="dcterms:W3CDTF">2023-03-17T13:52:00Z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