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17799AB" w:rsidR="0092193A" w:rsidRPr="0097651D" w:rsidRDefault="00591BE1" w:rsidP="0092193A">
              <w:pPr>
                <w:pStyle w:val="Title"/>
                <w:rPr>
                  <w:lang w:val="en-US"/>
                </w:rPr>
              </w:pPr>
              <w:r w:rsidRPr="00D76406">
                <w:rPr>
                  <w:color w:val="FFFFFF" w:themeColor="background1"/>
                  <w:lang w:val="en-US"/>
                </w:rPr>
                <w:t>Market Consultation</w:t>
              </w:r>
              <w:r>
                <w:rPr>
                  <w:color w:val="FFFFFF" w:themeColor="background1"/>
                  <w:lang w:val="en-US"/>
                </w:rPr>
                <w:t xml:space="preserve"> Several Solactive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F63EB1D" w:rsidR="00466905" w:rsidRPr="00D902A1" w:rsidRDefault="005C6CE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7-01T00:00:00Z">
                                      <w:dateFormat w:val="dd MMMM yyyy"/>
                                      <w:lid w:val="en-GB"/>
                                      <w:storeMappedDataAs w:val="dateTime"/>
                                      <w:calendar w:val="gregorian"/>
                                    </w:date>
                                  </w:sdtPr>
                                  <w:sdtEndPr/>
                                  <w:sdtContent>
                                    <w:r w:rsidR="00DB4C35">
                                      <w:rPr>
                                        <w:color w:val="FFFFFF" w:themeColor="background1"/>
                                        <w:sz w:val="26"/>
                                        <w:szCs w:val="26"/>
                                        <w:lang w:val="en-GB"/>
                                      </w:rPr>
                                      <w:t>01 July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F63EB1D" w:rsidR="00466905" w:rsidRPr="00D902A1" w:rsidRDefault="005C6CE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7-01T00:00:00Z">
                                <w:dateFormat w:val="dd MMMM yyyy"/>
                                <w:lid w:val="en-GB"/>
                                <w:storeMappedDataAs w:val="dateTime"/>
                                <w:calendar w:val="gregorian"/>
                              </w:date>
                            </w:sdtPr>
                            <w:sdtEndPr/>
                            <w:sdtContent>
                              <w:r w:rsidR="00DB4C35">
                                <w:rPr>
                                  <w:color w:val="FFFFFF" w:themeColor="background1"/>
                                  <w:sz w:val="26"/>
                                  <w:szCs w:val="26"/>
                                  <w:lang w:val="en-GB"/>
                                </w:rPr>
                                <w:t>01 July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0C7C50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9A761E">
        <w:rPr>
          <w:lang w:val="en-GB"/>
        </w:rPr>
        <w:t xml:space="preserve"> Indices</w:t>
      </w:r>
      <w:r w:rsidR="00E05994">
        <w:rPr>
          <w:lang w:val="en-US"/>
        </w:rPr>
        <w:t xml:space="preserve"> (the </w:t>
      </w:r>
      <w:r w:rsidR="009A761E">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591BE1"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0AEB5FA"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AgTech and Food Innovation Index</w:t>
            </w:r>
          </w:p>
          <w:p w14:paraId="198800E1"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AgTech and Food Innovation Index GTR</w:t>
            </w:r>
          </w:p>
          <w:p w14:paraId="11966F0A"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AgTech and Food Innovation Index PR</w:t>
            </w:r>
          </w:p>
          <w:p w14:paraId="532E880E"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AgTech and Food Innovation v2 Index PR</w:t>
            </w:r>
          </w:p>
          <w:p w14:paraId="3B266E7B"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AgTech and Food Innovation v2 Index GTR</w:t>
            </w:r>
          </w:p>
          <w:p w14:paraId="4C694604"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AgTech and Food Innovation v2 Index</w:t>
            </w:r>
          </w:p>
          <w:p w14:paraId="7DAFDF6A"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Solar Index</w:t>
            </w:r>
          </w:p>
          <w:p w14:paraId="5F1AEF26"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Solar Index GTR</w:t>
            </w:r>
          </w:p>
          <w:p w14:paraId="27557892"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Solar Index PR</w:t>
            </w:r>
          </w:p>
          <w:p w14:paraId="14FF44DF"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Solar v2 Index</w:t>
            </w:r>
          </w:p>
          <w:p w14:paraId="2001CB99"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Solar v2 Index GTR</w:t>
            </w:r>
          </w:p>
          <w:p w14:paraId="7FEC62FA"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Solar v2 Index PR</w:t>
            </w:r>
          </w:p>
          <w:p w14:paraId="2A9E0C14"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Wind Energy Index</w:t>
            </w:r>
          </w:p>
          <w:p w14:paraId="0C422D77"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Wind Energy Index GTR</w:t>
            </w:r>
          </w:p>
          <w:p w14:paraId="61D6EBAC"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Wind Energy Index PR</w:t>
            </w:r>
          </w:p>
          <w:p w14:paraId="0D1BFD3B"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Wind Energy v2 Index</w:t>
            </w:r>
          </w:p>
          <w:p w14:paraId="05CE6873"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Wind Energy v2 Index GTR</w:t>
            </w:r>
          </w:p>
          <w:p w14:paraId="5A89B71A"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Wind Energy v2 Index PR</w:t>
            </w:r>
          </w:p>
          <w:p w14:paraId="70424A8B"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Global Hydrogen Index</w:t>
            </w:r>
          </w:p>
          <w:p w14:paraId="3A329821"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Global Hydrogen Index GTR</w:t>
            </w:r>
          </w:p>
          <w:p w14:paraId="4202F78A"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Global Hydrogen Index PR</w:t>
            </w:r>
          </w:p>
          <w:p w14:paraId="06DF42E7"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Global Hydrogen v2 Index PR</w:t>
            </w:r>
          </w:p>
          <w:p w14:paraId="3E163C42" w14:textId="77777777" w:rsidR="00591BE1" w:rsidRPr="00591BE1"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Global Hydrogen v2 Index GTR</w:t>
            </w:r>
          </w:p>
          <w:p w14:paraId="1986C86E" w14:textId="76128D7C" w:rsidR="00591BE1" w:rsidRPr="003A1DD5" w:rsidRDefault="00591BE1" w:rsidP="00591BE1">
            <w:pPr>
              <w:spacing w:line="256" w:lineRule="auto"/>
              <w:rPr>
                <w:rFonts w:eastAsia="Calibri"/>
                <w:color w:val="000000"/>
                <w:sz w:val="22"/>
                <w:szCs w:val="22"/>
                <w:lang w:val="en-US" w:eastAsia="en-US"/>
              </w:rPr>
            </w:pPr>
            <w:r w:rsidRPr="00591BE1">
              <w:rPr>
                <w:rFonts w:eastAsia="Calibri"/>
                <w:color w:val="000000"/>
                <w:sz w:val="22"/>
                <w:szCs w:val="22"/>
                <w:lang w:val="en-US" w:eastAsia="en-US"/>
              </w:rPr>
              <w:t>Solactive Global Hydrogen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B310826"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.SOLKROP</w:t>
            </w:r>
          </w:p>
          <w:p w14:paraId="53128361"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.SOLKROPT</w:t>
            </w:r>
          </w:p>
          <w:p w14:paraId="0846F789"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.SOLKROPP</w:t>
            </w:r>
          </w:p>
          <w:p w14:paraId="2592E756"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.SOKROP2P</w:t>
            </w:r>
          </w:p>
          <w:p w14:paraId="0FC19A4C"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.SOKROP2T</w:t>
            </w:r>
          </w:p>
          <w:p w14:paraId="1149171A"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.SOLKROP2</w:t>
            </w:r>
          </w:p>
          <w:p w14:paraId="3C07EA7B"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.SOLRAYS</w:t>
            </w:r>
          </w:p>
          <w:p w14:paraId="16BB46B4"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.SOLRAYST</w:t>
            </w:r>
          </w:p>
          <w:p w14:paraId="29942EF3"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.SOLRAYSP</w:t>
            </w:r>
          </w:p>
          <w:p w14:paraId="34D9E5A9"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.SOLRAYS2</w:t>
            </w:r>
          </w:p>
          <w:p w14:paraId="264C65E1"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.SORAYS2T</w:t>
            </w:r>
          </w:p>
          <w:p w14:paraId="5BED2847"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.SORAYS2P</w:t>
            </w:r>
          </w:p>
          <w:p w14:paraId="342F06D5"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.SOLWNDY</w:t>
            </w:r>
          </w:p>
          <w:p w14:paraId="0B25E775"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.SOLWNDYT</w:t>
            </w:r>
          </w:p>
          <w:p w14:paraId="482D3152"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.SOLWNDYP</w:t>
            </w:r>
          </w:p>
          <w:p w14:paraId="08C9EB03"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.SOLWNDY2</w:t>
            </w:r>
          </w:p>
          <w:p w14:paraId="45498BDC"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.SOWNDY2T</w:t>
            </w:r>
          </w:p>
          <w:p w14:paraId="3187527C"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.SOWNDY2P</w:t>
            </w:r>
          </w:p>
          <w:p w14:paraId="2F74378A"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.SOLGHYD</w:t>
            </w:r>
          </w:p>
          <w:p w14:paraId="18837078"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.SOLGHYDT</w:t>
            </w:r>
          </w:p>
          <w:p w14:paraId="057E5C14"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.SOLGHYDP</w:t>
            </w:r>
          </w:p>
          <w:p w14:paraId="5B9F0C62"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.SOGHYD2P</w:t>
            </w:r>
          </w:p>
          <w:p w14:paraId="7FAAF060"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.SOGHYD2T</w:t>
            </w:r>
          </w:p>
          <w:p w14:paraId="62C3F688" w14:textId="5BD49ED7" w:rsidR="00591BE1" w:rsidRDefault="00591BE1" w:rsidP="00591BE1">
            <w:pPr>
              <w:spacing w:line="256" w:lineRule="auto"/>
              <w:rPr>
                <w:rFonts w:eastAsia="Calibri"/>
                <w:color w:val="000000"/>
                <w:lang w:val="en-GB" w:eastAsia="en-US"/>
              </w:rPr>
            </w:pPr>
            <w:r w:rsidRPr="00591BE1">
              <w:rPr>
                <w:rFonts w:eastAsia="Calibri"/>
                <w:color w:val="000000"/>
                <w:lang w:val="en-GB" w:eastAsia="en-US"/>
              </w:rPr>
              <w:t>.SOLGHYD2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D77BA08"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DE000SL0DNX3</w:t>
            </w:r>
          </w:p>
          <w:p w14:paraId="2528C470"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DE000SL0DNY1</w:t>
            </w:r>
          </w:p>
          <w:p w14:paraId="2804B629"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DE000SL0DNW5</w:t>
            </w:r>
          </w:p>
          <w:p w14:paraId="57CD0295"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DE000SL0D1X0</w:t>
            </w:r>
          </w:p>
          <w:p w14:paraId="6EE8F71A"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DE000SL0D1Z5</w:t>
            </w:r>
          </w:p>
          <w:p w14:paraId="7A5C8CA3"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DE000SL0D1Y8</w:t>
            </w:r>
          </w:p>
          <w:p w14:paraId="4B8C5482"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DE000SL0EBF3</w:t>
            </w:r>
          </w:p>
          <w:p w14:paraId="6192CC7A"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DE000SL0EBG1</w:t>
            </w:r>
          </w:p>
          <w:p w14:paraId="57BB4893"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DE000SL0EBE6</w:t>
            </w:r>
          </w:p>
          <w:p w14:paraId="46DC0A97"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DE000SL0D1S0</w:t>
            </w:r>
          </w:p>
          <w:p w14:paraId="028F1EDF"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DE000SL0D1T8</w:t>
            </w:r>
          </w:p>
          <w:p w14:paraId="47A00696"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DE000SL0D1R2</w:t>
            </w:r>
          </w:p>
          <w:p w14:paraId="61297D76"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DE000SL0EBJ5</w:t>
            </w:r>
          </w:p>
          <w:p w14:paraId="0FBF07F7"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DE000SL0EBK3</w:t>
            </w:r>
          </w:p>
          <w:p w14:paraId="2EA13804"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DE000SL0EBH9</w:t>
            </w:r>
          </w:p>
          <w:p w14:paraId="79EECE83"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DE000SL0D1L5</w:t>
            </w:r>
          </w:p>
          <w:p w14:paraId="5975685B"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DE000SL0D1M3</w:t>
            </w:r>
          </w:p>
          <w:p w14:paraId="08315323"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DE000SL0D1K7</w:t>
            </w:r>
          </w:p>
          <w:p w14:paraId="674F24A7"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DE000SL0DNU9</w:t>
            </w:r>
          </w:p>
          <w:p w14:paraId="623E0AAF" w14:textId="77777777" w:rsidR="00591BE1" w:rsidRPr="009C436E" w:rsidRDefault="00591BE1" w:rsidP="00591BE1">
            <w:pPr>
              <w:spacing w:line="256" w:lineRule="auto"/>
              <w:rPr>
                <w:rFonts w:eastAsia="Calibri"/>
                <w:color w:val="000000"/>
                <w:lang w:val="fr-FR" w:eastAsia="en-US"/>
              </w:rPr>
            </w:pPr>
            <w:r w:rsidRPr="009C436E">
              <w:rPr>
                <w:rFonts w:eastAsia="Calibri"/>
                <w:color w:val="000000"/>
                <w:lang w:val="fr-FR" w:eastAsia="en-US"/>
              </w:rPr>
              <w:t>DE000SL0DNV7</w:t>
            </w:r>
          </w:p>
          <w:p w14:paraId="012CCA9F"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DE000SL0DNT1</w:t>
            </w:r>
          </w:p>
          <w:p w14:paraId="2E65F095" w14:textId="77777777" w:rsidR="00591BE1" w:rsidRPr="00591BE1" w:rsidRDefault="00591BE1" w:rsidP="00591BE1">
            <w:pPr>
              <w:spacing w:line="256" w:lineRule="auto"/>
              <w:rPr>
                <w:rFonts w:eastAsia="Calibri"/>
                <w:color w:val="000000"/>
                <w:lang w:val="en-GB" w:eastAsia="en-US"/>
              </w:rPr>
            </w:pPr>
            <w:r w:rsidRPr="00591BE1">
              <w:rPr>
                <w:rFonts w:eastAsia="Calibri"/>
                <w:color w:val="000000"/>
                <w:lang w:val="en-GB" w:eastAsia="en-US"/>
              </w:rPr>
              <w:t>DE000SL0D1N1</w:t>
            </w:r>
          </w:p>
          <w:p w14:paraId="29F634F0" w14:textId="77777777" w:rsidR="00591BE1" w:rsidRDefault="00591BE1" w:rsidP="00591BE1">
            <w:pPr>
              <w:spacing w:line="256" w:lineRule="auto"/>
              <w:rPr>
                <w:rFonts w:eastAsia="Calibri"/>
                <w:color w:val="000000"/>
                <w:lang w:val="en-GB" w:eastAsia="en-US"/>
              </w:rPr>
            </w:pPr>
            <w:r w:rsidRPr="00591BE1">
              <w:rPr>
                <w:rFonts w:eastAsia="Calibri"/>
                <w:color w:val="000000"/>
                <w:lang w:val="en-GB" w:eastAsia="en-US"/>
              </w:rPr>
              <w:t>DE000SL0D1Q4</w:t>
            </w:r>
          </w:p>
          <w:p w14:paraId="12D59FB1" w14:textId="71DF98CF" w:rsidR="00591BE1" w:rsidRDefault="00591BE1" w:rsidP="00591BE1">
            <w:pPr>
              <w:spacing w:line="256" w:lineRule="auto"/>
              <w:rPr>
                <w:rFonts w:eastAsia="Calibri"/>
                <w:color w:val="000000"/>
                <w:lang w:val="en-GB" w:eastAsia="en-US"/>
              </w:rPr>
            </w:pPr>
            <w:r w:rsidRPr="00591BE1">
              <w:rPr>
                <w:rFonts w:eastAsia="Calibri"/>
                <w:color w:val="000000"/>
                <w:lang w:val="en-GB" w:eastAsia="en-US"/>
              </w:rPr>
              <w:t>DE000SL0D1P6</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75E96E90" w14:textId="2A76B2E2" w:rsidR="00233B75" w:rsidRDefault="00783C68" w:rsidP="009C436E">
      <w:pPr>
        <w:spacing w:before="0" w:after="160" w:line="259" w:lineRule="auto"/>
        <w:rPr>
          <w:lang w:val="en-GB"/>
        </w:rPr>
      </w:pPr>
      <w:r>
        <w:rPr>
          <w:lang w:val="en-GB"/>
        </w:rPr>
        <w:t xml:space="preserve"> </w:t>
      </w:r>
      <w:r w:rsidR="00811A5C">
        <w:rPr>
          <w:lang w:val="en-GB"/>
        </w:rPr>
        <w:t>The rationale for the</w:t>
      </w:r>
      <w:r w:rsidR="00705989">
        <w:rPr>
          <w:lang w:val="en-GB"/>
        </w:rPr>
        <w:t xml:space="preserve"> changes made to the rebalance date and adjustment date for the aforementioned indices</w:t>
      </w:r>
      <w:r w:rsidR="00811A5C">
        <w:rPr>
          <w:lang w:val="en-GB"/>
        </w:rPr>
        <w:t xml:space="preserve"> are as follows.</w:t>
      </w:r>
      <w:r w:rsidR="00705989">
        <w:rPr>
          <w:lang w:val="en-GB"/>
        </w:rPr>
        <w:t xml:space="preserve"> The new rebalance date and adjustment date will now take place on the last business day of the respective months in which the rebalances/adjustments are set to take place. For all 4 index families above the adjustments to the rebalance date and adjustment date will simplify the rebalancing period and will result in fewer disruptions to these dates. Moreover, the indices above will also introduce a fixing date for shares 10 business days before the rebalance date or adjustment date. The introduction of a fixing date for these indices serves to combat ever-increasing market volatility over the past calendar year and will continue to serve </w:t>
      </w:r>
      <w:r w:rsidR="0009505A">
        <w:rPr>
          <w:lang w:val="en-GB"/>
        </w:rPr>
        <w:t>to</w:t>
      </w:r>
      <w:r w:rsidR="00705989">
        <w:rPr>
          <w:lang w:val="en-GB"/>
        </w:rPr>
        <w:t xml:space="preserve"> temper the effects of market volatility within the selection process and rebalancing/adjustment periods.</w:t>
      </w:r>
    </w:p>
    <w:p w14:paraId="2BF4DE5A" w14:textId="77777777" w:rsidR="007E47D4" w:rsidRDefault="007E47D4" w:rsidP="00F568D6">
      <w:pPr>
        <w:spacing w:before="0" w:after="160" w:line="259" w:lineRule="auto"/>
        <w:jc w:val="left"/>
        <w:rPr>
          <w:u w:val="single"/>
          <w:lang w:val="en-GB"/>
        </w:rPr>
      </w:pPr>
    </w:p>
    <w:p w14:paraId="2A079CAD" w14:textId="6D66AD49"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BF1B20">
        <w:rPr>
          <w:b/>
          <w:bCs/>
          <w:sz w:val="28"/>
          <w:szCs w:val="28"/>
          <w:u w:val="single"/>
          <w:lang w:val="en-CA"/>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B6DBFC3" w:rsidR="004A428F" w:rsidRDefault="004A428F" w:rsidP="0026131F">
      <w:pPr>
        <w:spacing w:before="0" w:after="160" w:line="259" w:lineRule="auto"/>
        <w:rPr>
          <w:lang w:val="en-GB"/>
        </w:rPr>
      </w:pPr>
      <w:r>
        <w:rPr>
          <w:lang w:val="en-GB"/>
        </w:rPr>
        <w:t>The following Methodology chang</w:t>
      </w:r>
      <w:r w:rsidR="00FA675D">
        <w:rPr>
          <w:lang w:val="en-GB"/>
        </w:rPr>
        <w:t>es</w:t>
      </w:r>
      <w:r>
        <w:rPr>
          <w:lang w:val="en-GB"/>
        </w:rPr>
        <w:t xml:space="preserve"> </w:t>
      </w:r>
      <w:r w:rsidR="00FA675D">
        <w:rPr>
          <w:lang w:val="en-GB"/>
        </w:rPr>
        <w:t>are</w:t>
      </w:r>
      <w:r>
        <w:rPr>
          <w:lang w:val="en-GB"/>
        </w:rPr>
        <w:t xml:space="preserve"> proposed in the following poin</w:t>
      </w:r>
      <w:r w:rsidR="00FA675D">
        <w:rPr>
          <w:lang w:val="en-GB"/>
        </w:rPr>
        <w:t>ts</w:t>
      </w:r>
      <w:r w:rsidR="00A64163" w:rsidRPr="0026131F" w:rsidDel="00C77B4F">
        <w:rPr>
          <w:lang w:val="en-GB"/>
        </w:rPr>
        <w:t xml:space="preserve"> </w:t>
      </w:r>
      <w:r w:rsidR="00C32515">
        <w:rPr>
          <w:lang w:val="en-GB"/>
        </w:rPr>
        <w:t>of the Index Guideline</w:t>
      </w:r>
    </w:p>
    <w:p w14:paraId="7821EACE" w14:textId="72DEAA05" w:rsidR="00FD0BB7" w:rsidRDefault="00FD0BB7" w:rsidP="00BF1B20">
      <w:pPr>
        <w:spacing w:before="0" w:after="160" w:line="259" w:lineRule="auto"/>
        <w:rPr>
          <w:b/>
          <w:bCs/>
          <w:lang w:val="en-CA"/>
        </w:rPr>
      </w:pPr>
      <w:r>
        <w:rPr>
          <w:b/>
          <w:bCs/>
          <w:lang w:val="en-CA"/>
        </w:rPr>
        <w:t>Section 3.1 Ordinary Rebalance</w:t>
      </w:r>
    </w:p>
    <w:p w14:paraId="632D6EE9" w14:textId="7DDA4699" w:rsidR="00FD0BB7" w:rsidRPr="009C436E" w:rsidRDefault="00FD0BB7" w:rsidP="009C436E">
      <w:pPr>
        <w:spacing w:before="0" w:after="160" w:line="256" w:lineRule="auto"/>
        <w:jc w:val="left"/>
        <w:rPr>
          <w:b/>
          <w:bCs/>
          <w:u w:val="single"/>
        </w:rPr>
      </w:pPr>
      <w:r w:rsidRPr="00CF1D3B">
        <w:rPr>
          <w:b/>
          <w:bCs/>
          <w:u w:val="single"/>
        </w:rPr>
        <w:t>From (old version):</w:t>
      </w:r>
    </w:p>
    <w:p w14:paraId="01BCFB9F" w14:textId="763EDC9D" w:rsidR="00FD0BB7" w:rsidRDefault="00FD0BB7" w:rsidP="00BF1B20">
      <w:pPr>
        <w:spacing w:before="0" w:after="160" w:line="259" w:lineRule="auto"/>
        <w:rPr>
          <w:b/>
          <w:bCs/>
          <w:lang w:val="en-CA"/>
        </w:rPr>
      </w:pPr>
      <w:r>
        <w:rPr>
          <w:b/>
          <w:bCs/>
          <w:lang w:val="en-CA"/>
        </w:rPr>
        <w:t>[…]</w:t>
      </w:r>
    </w:p>
    <w:p w14:paraId="64A278A1" w14:textId="05D3F189" w:rsidR="00FD0BB7" w:rsidRDefault="00FD0BB7" w:rsidP="00BF1B20">
      <w:pPr>
        <w:spacing w:before="0" w:after="160" w:line="259" w:lineRule="auto"/>
      </w:pPr>
      <w:r>
        <w:t>This is carried out by implementing the shares as determined on the SELECTION DAY based on the weights calculated on the SELECTION DAY.</w:t>
      </w:r>
    </w:p>
    <w:p w14:paraId="107AC920" w14:textId="77777777" w:rsidR="00FD0BB7" w:rsidRDefault="00FD0BB7" w:rsidP="00FD0BB7">
      <w:pPr>
        <w:spacing w:before="0" w:after="160" w:line="259" w:lineRule="auto"/>
        <w:rPr>
          <w:iCs/>
          <w:highlight w:val="yellow"/>
        </w:rPr>
      </w:pPr>
      <w:r w:rsidRPr="00EC3FB3">
        <w:rPr>
          <w:b/>
          <w:bCs/>
          <w:u w:val="single"/>
        </w:rPr>
        <w:t>To (new version):</w:t>
      </w:r>
    </w:p>
    <w:p w14:paraId="2EE5C207" w14:textId="052A2EEA" w:rsidR="00FD0BB7" w:rsidRPr="009C436E" w:rsidRDefault="00FD0BB7" w:rsidP="00BF1B20">
      <w:pPr>
        <w:spacing w:before="0" w:after="160" w:line="259" w:lineRule="auto"/>
      </w:pPr>
      <w:r>
        <w:t>This is carried out by implementing the shares as determined on the SELECTION DAY based on the weights calculated on the FIXING DAY.</w:t>
      </w:r>
    </w:p>
    <w:p w14:paraId="31406B9B" w14:textId="159B0BD7" w:rsidR="00BF1B20" w:rsidRPr="009C436E" w:rsidRDefault="00BF1B20" w:rsidP="00BF1B20">
      <w:pPr>
        <w:spacing w:before="0" w:after="160" w:line="259" w:lineRule="auto"/>
        <w:rPr>
          <w:b/>
          <w:bCs/>
          <w:lang w:val="en-CA"/>
        </w:rPr>
      </w:pPr>
      <w:r w:rsidRPr="00D43E9C">
        <w:rPr>
          <w:b/>
          <w:bCs/>
        </w:rPr>
        <w:t xml:space="preserve">Section </w:t>
      </w:r>
      <w:r>
        <w:rPr>
          <w:b/>
          <w:bCs/>
          <w:lang w:val="en-CA"/>
        </w:rPr>
        <w:t>6. Definitions</w:t>
      </w:r>
    </w:p>
    <w:p w14:paraId="0F6CE9B6" w14:textId="77777777" w:rsidR="00BF1B20" w:rsidRPr="00CF1D3B" w:rsidRDefault="00BF1B20" w:rsidP="00BF1B20">
      <w:pPr>
        <w:spacing w:before="0" w:after="160" w:line="256" w:lineRule="auto"/>
        <w:jc w:val="left"/>
        <w:rPr>
          <w:b/>
          <w:bCs/>
          <w:u w:val="single"/>
        </w:rPr>
      </w:pPr>
      <w:r w:rsidRPr="00CF1D3B">
        <w:rPr>
          <w:b/>
          <w:bCs/>
          <w:u w:val="single"/>
        </w:rPr>
        <w:t>From (old version):</w:t>
      </w:r>
    </w:p>
    <w:p w14:paraId="604E9AC5" w14:textId="77777777" w:rsidR="00BF1B20" w:rsidRDefault="00BF1B20" w:rsidP="00BF1B20">
      <w:pPr>
        <w:spacing w:before="0" w:after="160" w:line="256" w:lineRule="auto"/>
        <w:jc w:val="left"/>
      </w:pPr>
      <w:r w:rsidRPr="00CF1D3B">
        <w:t>[…]</w:t>
      </w:r>
    </w:p>
    <w:p w14:paraId="1D7AFDC4" w14:textId="135FC11A" w:rsidR="00BF1B20" w:rsidRPr="00F87307" w:rsidRDefault="00BF1B20" w:rsidP="00BF1B20">
      <w:pPr>
        <w:rPr>
          <w:rFonts w:ascii="Flama Semicondensed Medium" w:hAnsi="Flama Semicondensed Medium"/>
          <w:lang w:val="en-US"/>
        </w:rPr>
      </w:pPr>
      <w:r w:rsidRPr="00A327AE">
        <w:rPr>
          <w:rFonts w:ascii="Flama Semicondensed Medium" w:hAnsi="Flama Semicondensed Medium"/>
          <w:lang w:val="en-US"/>
        </w:rPr>
        <w:t>“</w:t>
      </w:r>
      <w:r>
        <w:rPr>
          <w:rFonts w:ascii="Flama Semicondensed Medium" w:hAnsi="Flama Semicondensed Medium"/>
          <w:smallCaps/>
          <w:lang w:val="en-US"/>
        </w:rPr>
        <w:t>Adjustment</w:t>
      </w:r>
      <w:r w:rsidRPr="00BC2DA7">
        <w:rPr>
          <w:rFonts w:ascii="Flama Semicondensed Medium" w:hAnsi="Flama Semicondensed Medium"/>
          <w:smallCaps/>
          <w:lang w:val="en-US"/>
        </w:rPr>
        <w:t xml:space="preserve"> Day</w:t>
      </w:r>
      <w:r w:rsidRPr="00BC2DA7">
        <w:rPr>
          <w:rFonts w:ascii="Flama Semicondensed Medium" w:hAnsi="Flama Semicondensed Medium"/>
          <w:lang w:val="en-US"/>
        </w:rPr>
        <w:t xml:space="preserve">” </w:t>
      </w:r>
      <w:r w:rsidR="00FD0BB7" w:rsidRPr="00FD0BB7">
        <w:rPr>
          <w:sz w:val="23"/>
          <w:szCs w:val="23"/>
          <w:lang w:val="en-US"/>
        </w:rPr>
        <w:t>means each day that occurs on the second Friday</w:t>
      </w:r>
      <w:r>
        <w:rPr>
          <w:sz w:val="23"/>
          <w:szCs w:val="23"/>
          <w:lang w:val="en-US"/>
        </w:rPr>
        <w:t xml:space="preserve"> in February and August</w:t>
      </w:r>
      <w:r w:rsidRPr="00F87307">
        <w:rPr>
          <w:sz w:val="23"/>
          <w:szCs w:val="23"/>
          <w:lang w:val="en-US"/>
        </w:rPr>
        <w:t xml:space="preserve">. </w:t>
      </w:r>
      <w:r>
        <w:rPr>
          <w:lang w:val="en-US"/>
        </w:rPr>
        <w:t xml:space="preserve">If that day is not a </w:t>
      </w:r>
      <w:r w:rsidRPr="00980907">
        <w:rPr>
          <w:smallCaps/>
          <w:lang w:val="en-US"/>
        </w:rPr>
        <w:t>Trading Day</w:t>
      </w:r>
      <w:r>
        <w:rPr>
          <w:lang w:val="en-US"/>
        </w:rPr>
        <w:t xml:space="preserve"> or </w:t>
      </w:r>
      <w:r>
        <w:rPr>
          <w:smallCaps/>
          <w:lang w:val="en-US"/>
        </w:rPr>
        <w:t xml:space="preserve">Calculation </w:t>
      </w:r>
      <w:r w:rsidRPr="00206DB0">
        <w:rPr>
          <w:smallCaps/>
          <w:lang w:val="en-US"/>
        </w:rPr>
        <w:t>Day</w:t>
      </w:r>
      <w:r>
        <w:rPr>
          <w:lang w:val="en-US"/>
        </w:rPr>
        <w:t xml:space="preserve"> the </w:t>
      </w:r>
      <w:r>
        <w:rPr>
          <w:smallCaps/>
          <w:lang w:val="en-US"/>
        </w:rPr>
        <w:t>Adjustment</w:t>
      </w:r>
      <w:r w:rsidRPr="00980907">
        <w:rPr>
          <w:smallCaps/>
          <w:lang w:val="en-US"/>
        </w:rPr>
        <w:t xml:space="preserve"> Day</w:t>
      </w:r>
      <w:r>
        <w:rPr>
          <w:lang w:val="en-US"/>
        </w:rPr>
        <w:t xml:space="preserve"> will be the immediately following </w:t>
      </w:r>
      <w:r w:rsidRPr="00980907">
        <w:rPr>
          <w:smallCaps/>
          <w:lang w:val="en-US"/>
        </w:rPr>
        <w:t>Trading Day</w:t>
      </w:r>
      <w:r>
        <w:rPr>
          <w:lang w:val="en-US"/>
        </w:rPr>
        <w:t>.</w:t>
      </w:r>
    </w:p>
    <w:p w14:paraId="5BBC5897" w14:textId="30D36A39" w:rsidR="00BF1B20" w:rsidRDefault="00BF1B20" w:rsidP="00BF1B20">
      <w:pPr>
        <w:spacing w:before="0" w:after="160" w:line="256" w:lineRule="auto"/>
        <w:jc w:val="left"/>
      </w:pPr>
      <w:r w:rsidRPr="00CF1D3B">
        <w:t>[…]</w:t>
      </w:r>
    </w:p>
    <w:p w14:paraId="02909ECF" w14:textId="6C8D221E" w:rsidR="00BF1B20" w:rsidRDefault="00BF1B20" w:rsidP="00BF1B20">
      <w:pPr>
        <w:rPr>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the 2</w:t>
      </w:r>
      <w:r w:rsidRPr="009C436E">
        <w:rPr>
          <w:vertAlign w:val="superscript"/>
          <w:lang w:val="en-US"/>
        </w:rPr>
        <w:t>nd</w:t>
      </w:r>
      <w:r>
        <w:rPr>
          <w:lang w:val="en-US"/>
        </w:rPr>
        <w:t xml:space="preserve"> Friday in May and November.</w:t>
      </w:r>
      <w:r>
        <w:rPr>
          <w:rFonts w:ascii="Flama Semicondensed Medium" w:hAnsi="Flama Semicondensed Medium"/>
          <w:lang w:val="en-US"/>
        </w:rPr>
        <w:t xml:space="preserve"> </w:t>
      </w:r>
      <w:r>
        <w:rPr>
          <w:lang w:val="en-US"/>
        </w:rPr>
        <w:t xml:space="preserve">If that day is not a </w:t>
      </w:r>
      <w:r w:rsidRPr="00980907">
        <w:rPr>
          <w:smallCaps/>
          <w:lang w:val="en-US"/>
        </w:rPr>
        <w:t>Trading Day</w:t>
      </w:r>
      <w:r>
        <w:rPr>
          <w:lang w:val="en-US"/>
        </w:rPr>
        <w:t xml:space="preserve"> or </w:t>
      </w:r>
      <w:r w:rsidRPr="0079113F">
        <w:rPr>
          <w:smallCaps/>
          <w:lang w:val="en-US"/>
        </w:rPr>
        <w:t>Calculation Day</w:t>
      </w:r>
      <w:r>
        <w:rPr>
          <w:lang w:val="en-US"/>
        </w:rPr>
        <w:t xml:space="preserve"> the </w:t>
      </w:r>
      <w:r w:rsidRPr="00980907">
        <w:rPr>
          <w:smallCaps/>
          <w:lang w:val="en-US"/>
        </w:rPr>
        <w:t>Rebalance Day</w:t>
      </w:r>
      <w:r>
        <w:rPr>
          <w:lang w:val="en-US"/>
        </w:rPr>
        <w:t xml:space="preserve"> will be the immediately following </w:t>
      </w:r>
      <w:r w:rsidRPr="00980907">
        <w:rPr>
          <w:smallCaps/>
          <w:lang w:val="en-US"/>
        </w:rPr>
        <w:t>Trading Day</w:t>
      </w:r>
      <w:r>
        <w:rPr>
          <w:lang w:val="en-US"/>
        </w:rPr>
        <w:t>.</w:t>
      </w:r>
    </w:p>
    <w:p w14:paraId="386EA272" w14:textId="2A763F06" w:rsidR="00BF1B20" w:rsidRPr="009C436E" w:rsidRDefault="00BF1B20" w:rsidP="00BF1B20">
      <w:pPr>
        <w:spacing w:before="0" w:after="160" w:line="256" w:lineRule="auto"/>
        <w:jc w:val="left"/>
        <w:rPr>
          <w:lang w:val="en-US"/>
        </w:rPr>
      </w:pPr>
      <w:r>
        <w:rPr>
          <w:lang w:val="en-US"/>
        </w:rPr>
        <w:lastRenderedPageBreak/>
        <w:t>[…]</w:t>
      </w:r>
    </w:p>
    <w:p w14:paraId="639F8F2A" w14:textId="77777777" w:rsidR="00BF1B20" w:rsidRDefault="00BF1B20" w:rsidP="00BF1B20">
      <w:pPr>
        <w:spacing w:before="0" w:after="160" w:line="259" w:lineRule="auto"/>
        <w:rPr>
          <w:iCs/>
          <w:highlight w:val="yellow"/>
        </w:rPr>
      </w:pPr>
      <w:r w:rsidRPr="00EC3FB3">
        <w:rPr>
          <w:b/>
          <w:bCs/>
          <w:u w:val="single"/>
        </w:rPr>
        <w:t>To (new version):</w:t>
      </w:r>
    </w:p>
    <w:p w14:paraId="63EB1E61" w14:textId="77777777" w:rsidR="00BF1B20" w:rsidRDefault="00BF1B20" w:rsidP="00BF1B20">
      <w:pPr>
        <w:spacing w:before="0" w:after="160" w:line="256" w:lineRule="auto"/>
        <w:jc w:val="left"/>
      </w:pPr>
      <w:r w:rsidRPr="00CF1D3B">
        <w:t>[…]</w:t>
      </w:r>
    </w:p>
    <w:p w14:paraId="4DF9615B" w14:textId="77777777" w:rsidR="00BF1B20" w:rsidRPr="00F87307" w:rsidRDefault="00BF1B20" w:rsidP="00BF1B20">
      <w:pPr>
        <w:rPr>
          <w:rFonts w:ascii="Flama Semicondensed Medium" w:hAnsi="Flama Semicondensed Medium"/>
          <w:lang w:val="en-US"/>
        </w:rPr>
      </w:pPr>
      <w:r w:rsidRPr="00A327AE">
        <w:rPr>
          <w:rFonts w:ascii="Flama Semicondensed Medium" w:hAnsi="Flama Semicondensed Medium"/>
          <w:lang w:val="en-US"/>
        </w:rPr>
        <w:t>“</w:t>
      </w:r>
      <w:r>
        <w:rPr>
          <w:rFonts w:ascii="Flama Semicondensed Medium" w:hAnsi="Flama Semicondensed Medium"/>
          <w:smallCaps/>
          <w:lang w:val="en-US"/>
        </w:rPr>
        <w:t>Adjustment</w:t>
      </w:r>
      <w:r w:rsidRPr="00BC2DA7">
        <w:rPr>
          <w:rFonts w:ascii="Flama Semicondensed Medium" w:hAnsi="Flama Semicondensed Medium"/>
          <w:smallCaps/>
          <w:lang w:val="en-US"/>
        </w:rPr>
        <w:t xml:space="preserve"> Day</w:t>
      </w:r>
      <w:r w:rsidRPr="00BC2DA7">
        <w:rPr>
          <w:rFonts w:ascii="Flama Semicondensed Medium" w:hAnsi="Flama Semicondensed Medium"/>
          <w:lang w:val="en-US"/>
        </w:rPr>
        <w:t xml:space="preserve">” </w:t>
      </w:r>
      <w:r>
        <w:rPr>
          <w:sz w:val="23"/>
          <w:szCs w:val="23"/>
          <w:lang w:val="en-US"/>
        </w:rPr>
        <w:t>is the last BUSINESS DAY in February and August</w:t>
      </w:r>
      <w:r w:rsidRPr="00F87307">
        <w:rPr>
          <w:sz w:val="23"/>
          <w:szCs w:val="23"/>
          <w:lang w:val="en-US"/>
        </w:rPr>
        <w:t xml:space="preserve">. </w:t>
      </w:r>
      <w:r>
        <w:rPr>
          <w:lang w:val="en-US"/>
        </w:rPr>
        <w:t xml:space="preserve">If that day is not a </w:t>
      </w:r>
      <w:r w:rsidRPr="00980907">
        <w:rPr>
          <w:smallCaps/>
          <w:lang w:val="en-US"/>
        </w:rPr>
        <w:t>Trading Day</w:t>
      </w:r>
      <w:r>
        <w:rPr>
          <w:lang w:val="en-US"/>
        </w:rPr>
        <w:t xml:space="preserve"> or </w:t>
      </w:r>
      <w:r>
        <w:rPr>
          <w:smallCaps/>
          <w:lang w:val="en-US"/>
        </w:rPr>
        <w:t xml:space="preserve">Calculation </w:t>
      </w:r>
      <w:r w:rsidRPr="00206DB0">
        <w:rPr>
          <w:smallCaps/>
          <w:lang w:val="en-US"/>
        </w:rPr>
        <w:t>Day</w:t>
      </w:r>
      <w:r>
        <w:rPr>
          <w:lang w:val="en-US"/>
        </w:rPr>
        <w:t xml:space="preserve"> the </w:t>
      </w:r>
      <w:r>
        <w:rPr>
          <w:smallCaps/>
          <w:lang w:val="en-US"/>
        </w:rPr>
        <w:t>Adjustment</w:t>
      </w:r>
      <w:r w:rsidRPr="00980907">
        <w:rPr>
          <w:smallCaps/>
          <w:lang w:val="en-US"/>
        </w:rPr>
        <w:t xml:space="preserve"> Day</w:t>
      </w:r>
      <w:r>
        <w:rPr>
          <w:lang w:val="en-US"/>
        </w:rPr>
        <w:t xml:space="preserve"> will be the immediately following </w:t>
      </w:r>
      <w:r w:rsidRPr="00980907">
        <w:rPr>
          <w:smallCaps/>
          <w:lang w:val="en-US"/>
        </w:rPr>
        <w:t>Trading Day</w:t>
      </w:r>
      <w:r>
        <w:rPr>
          <w:lang w:val="en-US"/>
        </w:rPr>
        <w:t>.</w:t>
      </w:r>
    </w:p>
    <w:p w14:paraId="7318AC08" w14:textId="77777777" w:rsidR="00BF1B20" w:rsidRDefault="00BF1B20" w:rsidP="00BF1B20">
      <w:pPr>
        <w:spacing w:before="0" w:after="160" w:line="256" w:lineRule="auto"/>
        <w:jc w:val="left"/>
      </w:pPr>
      <w:r w:rsidRPr="00CF1D3B">
        <w:t>[…]</w:t>
      </w:r>
    </w:p>
    <w:p w14:paraId="148CB628" w14:textId="77777777" w:rsidR="00BF1B20" w:rsidRDefault="00BF1B20" w:rsidP="00BF1B20">
      <w:pPr>
        <w:rPr>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the last BUSINESS DAY in May and November.</w:t>
      </w:r>
      <w:r>
        <w:rPr>
          <w:rFonts w:ascii="Flama Semicondensed Medium" w:hAnsi="Flama Semicondensed Medium"/>
          <w:lang w:val="en-US"/>
        </w:rPr>
        <w:t xml:space="preserve"> </w:t>
      </w:r>
      <w:r>
        <w:rPr>
          <w:lang w:val="en-US"/>
        </w:rPr>
        <w:t xml:space="preserve">If that day is not a </w:t>
      </w:r>
      <w:r w:rsidRPr="00980907">
        <w:rPr>
          <w:smallCaps/>
          <w:lang w:val="en-US"/>
        </w:rPr>
        <w:t>Trading Day</w:t>
      </w:r>
      <w:r>
        <w:rPr>
          <w:lang w:val="en-US"/>
        </w:rPr>
        <w:t xml:space="preserve"> or </w:t>
      </w:r>
      <w:r w:rsidRPr="0079113F">
        <w:rPr>
          <w:smallCaps/>
          <w:lang w:val="en-US"/>
        </w:rPr>
        <w:t>Calculation Day</w:t>
      </w:r>
      <w:r>
        <w:rPr>
          <w:lang w:val="en-US"/>
        </w:rPr>
        <w:t xml:space="preserve"> the </w:t>
      </w:r>
      <w:r w:rsidRPr="00980907">
        <w:rPr>
          <w:smallCaps/>
          <w:lang w:val="en-US"/>
        </w:rPr>
        <w:t>Rebalance Day</w:t>
      </w:r>
      <w:r>
        <w:rPr>
          <w:lang w:val="en-US"/>
        </w:rPr>
        <w:t xml:space="preserve"> will be the immediately following </w:t>
      </w:r>
      <w:r w:rsidRPr="00980907">
        <w:rPr>
          <w:smallCaps/>
          <w:lang w:val="en-US"/>
        </w:rPr>
        <w:t>Trading Day</w:t>
      </w:r>
      <w:r>
        <w:rPr>
          <w:lang w:val="en-US"/>
        </w:rPr>
        <w:t>.</w:t>
      </w:r>
    </w:p>
    <w:p w14:paraId="7B523599" w14:textId="0989B6C3" w:rsidR="00BF1B20" w:rsidRDefault="00BF1B20" w:rsidP="00BF1B20">
      <w:pPr>
        <w:spacing w:before="0" w:after="160" w:line="256" w:lineRule="auto"/>
        <w:jc w:val="left"/>
        <w:rPr>
          <w:lang w:val="en-US"/>
        </w:rPr>
      </w:pPr>
      <w:r>
        <w:rPr>
          <w:lang w:val="en-US"/>
        </w:rPr>
        <w:t>[…]</w:t>
      </w:r>
    </w:p>
    <w:p w14:paraId="798775DB" w14:textId="5AF27D4A" w:rsidR="00BF1B20" w:rsidRDefault="00BF1B20" w:rsidP="00BF1B20">
      <w:pPr>
        <w:rPr>
          <w:lang w:val="en-US"/>
        </w:rPr>
      </w:pPr>
      <w:r>
        <w:rPr>
          <w:b/>
          <w:bCs/>
          <w:lang w:val="en-US"/>
        </w:rPr>
        <w:t>“FIXING DAY”</w:t>
      </w:r>
      <w:r>
        <w:rPr>
          <w:lang w:val="en-US"/>
        </w:rPr>
        <w:t xml:space="preserve"> is 10 BUSINESS DAYS before the REBALANCE DAY or </w:t>
      </w:r>
      <w:r w:rsidR="007C6841">
        <w:rPr>
          <w:lang w:val="en-US"/>
        </w:rPr>
        <w:t>ADJUSTMENT</w:t>
      </w:r>
      <w:r>
        <w:rPr>
          <w:lang w:val="en-US"/>
        </w:rPr>
        <w:t xml:space="preserve"> DAY, disregarding any potential change of the </w:t>
      </w:r>
      <w:r w:rsidRPr="00980907">
        <w:rPr>
          <w:smallCaps/>
          <w:lang w:val="en-US"/>
        </w:rPr>
        <w:t>Rebalance Day</w:t>
      </w:r>
      <w:r>
        <w:rPr>
          <w:smallCaps/>
          <w:lang w:val="en-US"/>
        </w:rPr>
        <w:t xml:space="preserve"> or </w:t>
      </w:r>
      <w:r w:rsidR="005C6CED">
        <w:rPr>
          <w:smallCaps/>
          <w:lang w:val="en-US"/>
        </w:rPr>
        <w:t>Adjustment</w:t>
      </w:r>
      <w:r>
        <w:rPr>
          <w:smallCaps/>
          <w:lang w:val="en-US"/>
        </w:rPr>
        <w:t xml:space="preserve"> Day</w:t>
      </w:r>
      <w:r>
        <w:rPr>
          <w:lang w:val="en-US"/>
        </w:rPr>
        <w:t xml:space="preserve">. </w:t>
      </w:r>
      <w:r w:rsidRPr="00A06216">
        <w:rPr>
          <w:lang w:val="en-US"/>
        </w:rPr>
        <w:t xml:space="preserve">If that day is not a </w:t>
      </w:r>
      <w:r w:rsidRPr="00A06216">
        <w:rPr>
          <w:smallCaps/>
          <w:lang w:val="en-US"/>
        </w:rPr>
        <w:t>Calculation Day</w:t>
      </w:r>
      <w:r w:rsidRPr="00A06216">
        <w:rPr>
          <w:lang w:val="en-US"/>
        </w:rPr>
        <w:t xml:space="preserve">, the </w:t>
      </w:r>
      <w:r>
        <w:rPr>
          <w:smallCaps/>
          <w:lang w:val="en-US"/>
        </w:rPr>
        <w:t>Fixing</w:t>
      </w:r>
      <w:r w:rsidRPr="00A06216">
        <w:rPr>
          <w:smallCaps/>
          <w:lang w:val="en-US"/>
        </w:rPr>
        <w:t xml:space="preserve"> Day</w:t>
      </w:r>
      <w:r w:rsidRPr="00A06216">
        <w:rPr>
          <w:lang w:val="en-US"/>
        </w:rPr>
        <w:t xml:space="preserve"> will be the previous </w:t>
      </w:r>
      <w:r w:rsidRPr="00A06216">
        <w:rPr>
          <w:smallCaps/>
          <w:lang w:val="en-US"/>
        </w:rPr>
        <w:t>Calculation Day</w:t>
      </w:r>
      <w:r>
        <w:rPr>
          <w:lang w:val="en-US"/>
        </w:rPr>
        <w:t>.</w:t>
      </w:r>
    </w:p>
    <w:p w14:paraId="03350E38" w14:textId="4E1D7C09" w:rsidR="00BF1B20" w:rsidRPr="00D43E9C" w:rsidRDefault="00BF1B20" w:rsidP="00BF1B20">
      <w:pPr>
        <w:spacing w:before="0" w:after="160" w:line="256" w:lineRule="auto"/>
        <w:jc w:val="left"/>
        <w:rPr>
          <w:lang w:val="en-US"/>
        </w:rPr>
      </w:pPr>
      <w:r>
        <w:rPr>
          <w:lang w:val="en-U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E36BE91"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624957">
        <w:rPr>
          <w:lang w:val="en-US"/>
        </w:rPr>
        <w:t>aforementioned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4B11FA2B"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624957">
        <w:rPr>
          <w:lang w:val="en-US"/>
        </w:rPr>
        <w:t xml:space="preserve"> </w:t>
      </w:r>
      <w:r w:rsidR="00EE536D">
        <w:t>08.07.</w:t>
      </w:r>
      <w:r w:rsidR="00624957">
        <w:rPr>
          <w:lang w:val="en-US"/>
        </w:rPr>
        <w:t>2022</w:t>
      </w:r>
      <w:r w:rsidR="00EE536D">
        <w:t>(cob)</w:t>
      </w:r>
      <w:r w:rsidR="00624957">
        <w:rPr>
          <w:lang w:val="en-US"/>
        </w:rPr>
        <w:t>.</w:t>
      </w:r>
      <w:r w:rsidR="00624957">
        <w:rPr>
          <w:i/>
          <w:lang w:val="en-US"/>
        </w:rPr>
        <w:t xml:space="preserve"> </w:t>
      </w:r>
    </w:p>
    <w:p w14:paraId="741A56A5" w14:textId="5D510B9E"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EE536D">
        <w:t>14.07.</w:t>
      </w:r>
      <w:r w:rsidR="00624957">
        <w:t>2022</w:t>
      </w:r>
      <w:r w:rsidR="004819FA">
        <w:t>.</w:t>
      </w:r>
    </w:p>
    <w:p w14:paraId="0D223365" w14:textId="77777777" w:rsidR="00651886" w:rsidRPr="00C04273" w:rsidRDefault="00651886" w:rsidP="005055F5">
      <w:pPr>
        <w:spacing w:before="0" w:after="0" w:line="360" w:lineRule="auto"/>
        <w:rPr>
          <w:lang w:val="en-US"/>
        </w:rPr>
      </w:pPr>
    </w:p>
    <w:p w14:paraId="04131284" w14:textId="4EC8509E"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624957" w:rsidRPr="009C436E">
        <w:rPr>
          <w:b/>
          <w:bCs/>
          <w:lang w:val="en-US"/>
        </w:rPr>
        <w:t>Several Solactive Indices</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1C35629-C8F2-45E2-AEB4-2942C64E495D}"/>
  </w:font>
  <w:font w:name="Flama Semicondensed Light">
    <w:panose1 w:val="02000000000000000000"/>
    <w:charset w:val="00"/>
    <w:family w:val="auto"/>
    <w:pitch w:val="variable"/>
    <w:sig w:usb0="A00000AF" w:usb1="4000207B" w:usb2="00000000" w:usb3="00000000" w:csb0="0000008B" w:csb1="00000000"/>
    <w:embedRegular r:id="rId2" w:fontKey="{E8DBFE46-CEDC-4105-9102-C6A27F122971}"/>
    <w:embedBold r:id="rId3" w:fontKey="{CEE289E5-CCDE-486B-AB24-02C4A2CD9C26}"/>
    <w:embedItalic r:id="rId4" w:fontKey="{571E6216-0D4C-4109-8E27-0F4FBDFAA8D1}"/>
  </w:font>
  <w:font w:name="Segoe UI">
    <w:panose1 w:val="020B0502040204020203"/>
    <w:charset w:val="00"/>
    <w:family w:val="swiss"/>
    <w:pitch w:val="variable"/>
    <w:sig w:usb0="E4002EFF" w:usb1="C000E47F" w:usb2="00000009" w:usb3="00000000" w:csb0="000001FF" w:csb1="00000000"/>
    <w:embedRegular r:id="rId5" w:fontKey="{C7898C34-B248-4C6F-AC4E-1E27BF88446F}"/>
  </w:font>
  <w:font w:name="Flama Semicondensed Medium">
    <w:altName w:val="Calibri"/>
    <w:panose1 w:val="02000000000000000000"/>
    <w:charset w:val="00"/>
    <w:family w:val="auto"/>
    <w:pitch w:val="variable"/>
    <w:sig w:usb0="A00000AF" w:usb1="4000207B" w:usb2="00000000" w:usb3="00000000" w:csb0="0000008B" w:csb1="00000000"/>
    <w:embedRegular r:id="rId6" w:fontKey="{0C5851AC-06AC-4024-84C7-CD28B2CEB60B}"/>
    <w:embedBold r:id="rId7" w:fontKey="{0D0E4B3F-EAA7-4461-A7DC-DA4580B71BB5}"/>
  </w:font>
  <w:font w:name="Calibri Light">
    <w:panose1 w:val="020F0302020204030204"/>
    <w:charset w:val="00"/>
    <w:family w:val="swiss"/>
    <w:pitch w:val="variable"/>
    <w:sig w:usb0="E4002EFF" w:usb1="C000247B" w:usb2="00000009" w:usb3="00000000" w:csb0="000001FF" w:csb1="00000000"/>
    <w:embedRegular r:id="rId8" w:fontKey="{2C82B718-481B-461E-A983-13F962DC14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541AC0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91BE1">
          <w:rPr>
            <w:lang w:val="en-US"/>
          </w:rPr>
          <w:t>Market Consultation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291F7C"/>
    <w:multiLevelType w:val="hybridMultilevel"/>
    <w:tmpl w:val="8DF459B2"/>
    <w:lvl w:ilvl="0" w:tplc="868879EC">
      <w:start w:val="2"/>
      <w:numFmt w:val="decimal"/>
      <w:lvlText w:val="%1."/>
      <w:lvlJc w:val="left"/>
      <w:pPr>
        <w:ind w:left="1070" w:hanging="71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83031D"/>
    <w:multiLevelType w:val="hybridMultilevel"/>
    <w:tmpl w:val="8DF459B2"/>
    <w:lvl w:ilvl="0" w:tplc="FFFFFFFF">
      <w:start w:val="2"/>
      <w:numFmt w:val="decimal"/>
      <w:lvlText w:val="%1."/>
      <w:lvlJc w:val="left"/>
      <w:pPr>
        <w:ind w:left="1070" w:hanging="71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449916">
    <w:abstractNumId w:val="6"/>
  </w:num>
  <w:num w:numId="2" w16cid:durableId="930167330">
    <w:abstractNumId w:val="8"/>
  </w:num>
  <w:num w:numId="3" w16cid:durableId="1252616868">
    <w:abstractNumId w:val="17"/>
  </w:num>
  <w:num w:numId="4" w16cid:durableId="50883712">
    <w:abstractNumId w:val="21"/>
  </w:num>
  <w:num w:numId="5" w16cid:durableId="134808100">
    <w:abstractNumId w:val="16"/>
  </w:num>
  <w:num w:numId="6" w16cid:durableId="268926851">
    <w:abstractNumId w:val="9"/>
  </w:num>
  <w:num w:numId="7" w16cid:durableId="1204370058">
    <w:abstractNumId w:val="20"/>
  </w:num>
  <w:num w:numId="8" w16cid:durableId="584918363">
    <w:abstractNumId w:val="4"/>
  </w:num>
  <w:num w:numId="9" w16cid:durableId="1912739082">
    <w:abstractNumId w:val="14"/>
  </w:num>
  <w:num w:numId="10" w16cid:durableId="183056522">
    <w:abstractNumId w:val="13"/>
  </w:num>
  <w:num w:numId="11" w16cid:durableId="412288679">
    <w:abstractNumId w:val="3"/>
  </w:num>
  <w:num w:numId="12" w16cid:durableId="1594245769">
    <w:abstractNumId w:val="2"/>
  </w:num>
  <w:num w:numId="13" w16cid:durableId="1120027780">
    <w:abstractNumId w:val="15"/>
  </w:num>
  <w:num w:numId="14" w16cid:durableId="1684013868">
    <w:abstractNumId w:val="11"/>
  </w:num>
  <w:num w:numId="15" w16cid:durableId="1714386489">
    <w:abstractNumId w:val="5"/>
  </w:num>
  <w:num w:numId="16" w16cid:durableId="1364016854">
    <w:abstractNumId w:val="12"/>
  </w:num>
  <w:num w:numId="17" w16cid:durableId="969438173">
    <w:abstractNumId w:val="22"/>
  </w:num>
  <w:num w:numId="18" w16cid:durableId="1799689420">
    <w:abstractNumId w:val="10"/>
  </w:num>
  <w:num w:numId="19" w16cid:durableId="1064180766">
    <w:abstractNumId w:val="18"/>
  </w:num>
  <w:num w:numId="20" w16cid:durableId="1115832261">
    <w:abstractNumId w:val="19"/>
  </w:num>
  <w:num w:numId="21" w16cid:durableId="803741326">
    <w:abstractNumId w:val="0"/>
  </w:num>
  <w:num w:numId="22" w16cid:durableId="296960613">
    <w:abstractNumId w:val="1"/>
  </w:num>
  <w:num w:numId="23" w16cid:durableId="18097869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05A"/>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1BE1"/>
    <w:rsid w:val="00592EE3"/>
    <w:rsid w:val="005A0058"/>
    <w:rsid w:val="005A2BE7"/>
    <w:rsid w:val="005A6736"/>
    <w:rsid w:val="005B5236"/>
    <w:rsid w:val="005C08AA"/>
    <w:rsid w:val="005C210C"/>
    <w:rsid w:val="005C5410"/>
    <w:rsid w:val="005C6CED"/>
    <w:rsid w:val="005E2B50"/>
    <w:rsid w:val="005E61B4"/>
    <w:rsid w:val="00621EE1"/>
    <w:rsid w:val="00624957"/>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5989"/>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C6841"/>
    <w:rsid w:val="007D1364"/>
    <w:rsid w:val="007D2A93"/>
    <w:rsid w:val="007D4AB3"/>
    <w:rsid w:val="007E035C"/>
    <w:rsid w:val="007E0474"/>
    <w:rsid w:val="007E0ACA"/>
    <w:rsid w:val="007E47D4"/>
    <w:rsid w:val="00803EE8"/>
    <w:rsid w:val="00810B5C"/>
    <w:rsid w:val="00811A5C"/>
    <w:rsid w:val="00823F62"/>
    <w:rsid w:val="00830616"/>
    <w:rsid w:val="008345B7"/>
    <w:rsid w:val="00834EBC"/>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A761E"/>
    <w:rsid w:val="009B45ED"/>
    <w:rsid w:val="009B62AD"/>
    <w:rsid w:val="009C436E"/>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BF1B20"/>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4C35"/>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E536D"/>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A675D"/>
    <w:rsid w:val="00FB1C0D"/>
    <w:rsid w:val="00FB75BF"/>
    <w:rsid w:val="00FC4A10"/>
    <w:rsid w:val="00FD0BB7"/>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BB7"/>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91BE1"/>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7</Pages>
  <Words>813</Words>
  <Characters>4639</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Several Solactive indices</vt:lpstr>
      <vt:lpstr>Index Calculation Guideline</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Solactive indices</dc:title>
  <dc:subject>Calculation Documents &amp; Methodologies</dc:subject>
  <dc:creator>Solactive AG</dc:creator>
  <cp:keywords/>
  <dc:description/>
  <cp:lastModifiedBy>Raveendran, Tharsan</cp:lastModifiedBy>
  <cp:revision>7</cp:revision>
  <cp:lastPrinted>2018-12-10T16:54:00Z</cp:lastPrinted>
  <dcterms:created xsi:type="dcterms:W3CDTF">2022-07-01T21:12:00Z</dcterms:created>
  <dcterms:modified xsi:type="dcterms:W3CDTF">2022-07-06T15:33:00Z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