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3CE1BD6" w:rsidR="0092193A" w:rsidRPr="0097651D" w:rsidRDefault="008A0725" w:rsidP="0092193A">
              <w:pPr>
                <w:pStyle w:val="Title"/>
                <w:rPr>
                  <w:lang w:val="en-US"/>
                </w:rPr>
              </w:pPr>
              <w:r w:rsidRPr="00D76406">
                <w:rPr>
                  <w:color w:val="FFFFFF" w:themeColor="background1"/>
                  <w:lang w:val="en-US"/>
                </w:rPr>
                <w:t xml:space="preserve">Market Consultation </w:t>
              </w:r>
              <w:r>
                <w:rPr>
                  <w:color w:val="FFFFFF" w:themeColor="background1"/>
                  <w:lang w:val="en-US"/>
                </w:rPr>
                <w:t>Solactive future cars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366FD1A" w:rsidR="00466905" w:rsidRPr="00D902A1" w:rsidRDefault="00AE474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6-03T00:00:00Z">
                                      <w:dateFormat w:val="dd MMMM yyyy"/>
                                      <w:lid w:val="en-GB"/>
                                      <w:storeMappedDataAs w:val="dateTime"/>
                                      <w:calendar w:val="gregorian"/>
                                    </w:date>
                                  </w:sdtPr>
                                  <w:sdtEndPr/>
                                  <w:sdtContent>
                                    <w:r w:rsidR="005B18E6">
                                      <w:rPr>
                                        <w:color w:val="FFFFFF" w:themeColor="background1"/>
                                        <w:sz w:val="26"/>
                                        <w:szCs w:val="26"/>
                                        <w:lang w:val="en-GB"/>
                                      </w:rPr>
                                      <w:t>03 June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366FD1A" w:rsidR="00466905" w:rsidRPr="00D902A1" w:rsidRDefault="00AE474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6-03T00:00:00Z">
                                <w:dateFormat w:val="dd MMMM yyyy"/>
                                <w:lid w:val="en-GB"/>
                                <w:storeMappedDataAs w:val="dateTime"/>
                                <w:calendar w:val="gregorian"/>
                              </w:date>
                            </w:sdtPr>
                            <w:sdtEndPr/>
                            <w:sdtContent>
                              <w:r w:rsidR="005B18E6">
                                <w:rPr>
                                  <w:color w:val="FFFFFF" w:themeColor="background1"/>
                                  <w:sz w:val="26"/>
                                  <w:szCs w:val="26"/>
                                  <w:lang w:val="en-GB"/>
                                </w:rPr>
                                <w:t>03 June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7A8004B3"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580D9B">
        <w:rPr>
          <w:lang w:val="en-US"/>
        </w:rPr>
        <w:t>Indices</w:t>
      </w:r>
      <w:r w:rsidR="00E05994">
        <w:rPr>
          <w:lang w:val="en-US"/>
        </w:rPr>
        <w:t xml:space="preserve"> (the ‘</w:t>
      </w:r>
      <w:r w:rsidR="00580D9B">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A07C07"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31A4997" w14:textId="77777777" w:rsidR="00E05994" w:rsidRDefault="008A0725" w:rsidP="00466905">
            <w:pPr>
              <w:spacing w:line="256" w:lineRule="auto"/>
              <w:rPr>
                <w:rFonts w:eastAsia="Calibri"/>
                <w:color w:val="000000"/>
                <w:sz w:val="22"/>
                <w:szCs w:val="22"/>
                <w:lang w:val="en-US" w:eastAsia="en-US"/>
              </w:rPr>
            </w:pPr>
            <w:r w:rsidRPr="008A0725">
              <w:rPr>
                <w:rFonts w:eastAsia="Calibri"/>
                <w:color w:val="000000"/>
                <w:sz w:val="22"/>
                <w:szCs w:val="22"/>
                <w:lang w:val="en-US" w:eastAsia="en-US"/>
              </w:rPr>
              <w:t>Solactive Future Cars Index</w:t>
            </w:r>
          </w:p>
          <w:p w14:paraId="3FBF0186" w14:textId="77777777" w:rsidR="008A0725" w:rsidRDefault="008A0725" w:rsidP="00466905">
            <w:pPr>
              <w:spacing w:line="256" w:lineRule="auto"/>
              <w:rPr>
                <w:rFonts w:eastAsia="Calibri"/>
                <w:color w:val="000000"/>
                <w:sz w:val="22"/>
                <w:szCs w:val="22"/>
                <w:lang w:val="en-US" w:eastAsia="en-US"/>
              </w:rPr>
            </w:pPr>
            <w:r w:rsidRPr="008A0725">
              <w:rPr>
                <w:rFonts w:eastAsia="Calibri"/>
                <w:color w:val="000000"/>
                <w:sz w:val="22"/>
                <w:szCs w:val="22"/>
                <w:lang w:val="en-US" w:eastAsia="en-US"/>
              </w:rPr>
              <w:t>Solactive Future Cars Index Canadian Dollar Hedged</w:t>
            </w:r>
          </w:p>
          <w:p w14:paraId="2DAB62C7" w14:textId="77777777" w:rsidR="008A0725" w:rsidRDefault="008A0725" w:rsidP="00466905">
            <w:pPr>
              <w:spacing w:line="256" w:lineRule="auto"/>
              <w:rPr>
                <w:rFonts w:eastAsia="Calibri"/>
                <w:color w:val="000000"/>
                <w:sz w:val="22"/>
                <w:szCs w:val="22"/>
                <w:lang w:val="en-US" w:eastAsia="en-US"/>
              </w:rPr>
            </w:pPr>
            <w:r w:rsidRPr="008A0725">
              <w:rPr>
                <w:rFonts w:eastAsia="Calibri"/>
                <w:color w:val="000000"/>
                <w:sz w:val="22"/>
                <w:szCs w:val="22"/>
                <w:lang w:val="en-US" w:eastAsia="en-US"/>
              </w:rPr>
              <w:t>Solactive Future Cars Index GTR</w:t>
            </w:r>
          </w:p>
          <w:p w14:paraId="449D50D7" w14:textId="77777777" w:rsidR="008A0725" w:rsidRPr="008A0725" w:rsidRDefault="008A0725" w:rsidP="008A0725">
            <w:pPr>
              <w:spacing w:line="256" w:lineRule="auto"/>
              <w:rPr>
                <w:rFonts w:eastAsia="Calibri"/>
                <w:color w:val="000000"/>
                <w:sz w:val="22"/>
                <w:szCs w:val="22"/>
                <w:lang w:val="en-US" w:eastAsia="en-US"/>
              </w:rPr>
            </w:pPr>
            <w:r w:rsidRPr="008A0725">
              <w:rPr>
                <w:rFonts w:eastAsia="Calibri"/>
                <w:color w:val="000000"/>
                <w:sz w:val="22"/>
                <w:szCs w:val="22"/>
                <w:lang w:val="en-US" w:eastAsia="en-US"/>
              </w:rPr>
              <w:t>Solactive Future Cars Index NTR</w:t>
            </w:r>
          </w:p>
          <w:p w14:paraId="62332F0E" w14:textId="77777777" w:rsidR="008A0725" w:rsidRPr="008A0725" w:rsidRDefault="008A0725" w:rsidP="008A0725">
            <w:pPr>
              <w:spacing w:line="256" w:lineRule="auto"/>
              <w:rPr>
                <w:rFonts w:eastAsia="Calibri"/>
                <w:color w:val="000000"/>
                <w:sz w:val="22"/>
                <w:szCs w:val="22"/>
                <w:lang w:val="en-US" w:eastAsia="en-US"/>
              </w:rPr>
            </w:pPr>
            <w:r w:rsidRPr="008A0725">
              <w:rPr>
                <w:rFonts w:eastAsia="Calibri"/>
                <w:color w:val="000000"/>
                <w:sz w:val="22"/>
                <w:szCs w:val="22"/>
                <w:lang w:val="en-US" w:eastAsia="en-US"/>
              </w:rPr>
              <w:t>Solactive Future Cars Index USD</w:t>
            </w:r>
          </w:p>
          <w:p w14:paraId="1986C86E" w14:textId="60A11BF4" w:rsidR="008A0725" w:rsidRPr="003A1DD5" w:rsidRDefault="008A0725" w:rsidP="008A0725">
            <w:pPr>
              <w:spacing w:line="256" w:lineRule="auto"/>
              <w:rPr>
                <w:rFonts w:eastAsia="Calibri"/>
                <w:color w:val="000000"/>
                <w:sz w:val="22"/>
                <w:szCs w:val="22"/>
                <w:lang w:val="en-US" w:eastAsia="en-US"/>
              </w:rPr>
            </w:pPr>
            <w:r w:rsidRPr="008A0725">
              <w:rPr>
                <w:rFonts w:eastAsia="Calibri"/>
                <w:color w:val="000000"/>
                <w:sz w:val="22"/>
                <w:szCs w:val="22"/>
                <w:lang w:val="en-US" w:eastAsia="en-US"/>
              </w:rPr>
              <w:t>Solactive Future Cars Index USD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7D9F671" w14:textId="77777777" w:rsidR="00E05994" w:rsidRDefault="008A0725" w:rsidP="00466905">
            <w:pPr>
              <w:spacing w:line="256" w:lineRule="auto"/>
              <w:rPr>
                <w:rFonts w:eastAsia="Calibri"/>
                <w:color w:val="000000"/>
                <w:lang w:val="en-GB" w:eastAsia="en-US"/>
              </w:rPr>
            </w:pPr>
            <w:r w:rsidRPr="008A0725">
              <w:rPr>
                <w:rFonts w:eastAsia="Calibri"/>
                <w:color w:val="000000"/>
                <w:lang w:val="en-GB" w:eastAsia="en-US"/>
              </w:rPr>
              <w:t>.SOLFCAR</w:t>
            </w:r>
          </w:p>
          <w:p w14:paraId="0D64A1D1" w14:textId="77777777" w:rsidR="008A0725" w:rsidRDefault="008A0725" w:rsidP="00466905">
            <w:pPr>
              <w:spacing w:line="256" w:lineRule="auto"/>
              <w:rPr>
                <w:rFonts w:eastAsia="Calibri"/>
                <w:color w:val="000000"/>
                <w:lang w:val="en-GB" w:eastAsia="en-US"/>
              </w:rPr>
            </w:pPr>
            <w:r w:rsidRPr="008A0725">
              <w:rPr>
                <w:rFonts w:eastAsia="Calibri"/>
                <w:color w:val="000000"/>
                <w:lang w:val="en-GB" w:eastAsia="en-US"/>
              </w:rPr>
              <w:t>.SOLFCARH</w:t>
            </w:r>
          </w:p>
          <w:p w14:paraId="54BD53C3" w14:textId="77777777" w:rsidR="008A0725" w:rsidRPr="008A0725" w:rsidRDefault="008A0725" w:rsidP="008A0725">
            <w:pPr>
              <w:spacing w:line="256" w:lineRule="auto"/>
              <w:rPr>
                <w:rFonts w:eastAsia="Calibri"/>
                <w:color w:val="000000"/>
                <w:lang w:val="en-GB" w:eastAsia="en-US"/>
              </w:rPr>
            </w:pPr>
            <w:r w:rsidRPr="008A0725">
              <w:rPr>
                <w:rFonts w:eastAsia="Calibri"/>
                <w:color w:val="000000"/>
                <w:lang w:val="en-GB" w:eastAsia="en-US"/>
              </w:rPr>
              <w:t>.SOLFCART</w:t>
            </w:r>
          </w:p>
          <w:p w14:paraId="7E43527A" w14:textId="77777777" w:rsidR="008A0725" w:rsidRPr="008A0725" w:rsidRDefault="008A0725" w:rsidP="008A0725">
            <w:pPr>
              <w:spacing w:line="256" w:lineRule="auto"/>
              <w:rPr>
                <w:rFonts w:eastAsia="Calibri"/>
                <w:color w:val="000000"/>
                <w:lang w:val="en-GB" w:eastAsia="en-US"/>
              </w:rPr>
            </w:pPr>
            <w:r w:rsidRPr="008A0725">
              <w:rPr>
                <w:rFonts w:eastAsia="Calibri"/>
                <w:color w:val="000000"/>
                <w:lang w:val="en-GB" w:eastAsia="en-US"/>
              </w:rPr>
              <w:t>SOLFCARN</w:t>
            </w:r>
          </w:p>
          <w:p w14:paraId="77C00F13" w14:textId="77777777" w:rsidR="008A0725" w:rsidRPr="008A0725" w:rsidRDefault="008A0725" w:rsidP="008A0725">
            <w:pPr>
              <w:spacing w:line="256" w:lineRule="auto"/>
              <w:rPr>
                <w:rFonts w:eastAsia="Calibri"/>
                <w:color w:val="000000"/>
                <w:lang w:val="en-GB" w:eastAsia="en-US"/>
              </w:rPr>
            </w:pPr>
            <w:r w:rsidRPr="008A0725">
              <w:rPr>
                <w:rFonts w:eastAsia="Calibri"/>
                <w:color w:val="000000"/>
                <w:lang w:val="en-GB" w:eastAsia="en-US"/>
              </w:rPr>
              <w:t>.SOLFCARU</w:t>
            </w:r>
          </w:p>
          <w:p w14:paraId="62C3F688" w14:textId="1E0F3661" w:rsidR="008A0725" w:rsidRDefault="008A0725" w:rsidP="008A0725">
            <w:pPr>
              <w:spacing w:line="256" w:lineRule="auto"/>
              <w:rPr>
                <w:rFonts w:eastAsia="Calibri"/>
                <w:color w:val="000000"/>
                <w:lang w:val="en-GB" w:eastAsia="en-US"/>
              </w:rPr>
            </w:pPr>
            <w:r w:rsidRPr="008A0725">
              <w:rPr>
                <w:rFonts w:eastAsia="Calibri"/>
                <w:color w:val="000000"/>
                <w:lang w:val="en-GB" w:eastAsia="en-US"/>
              </w:rPr>
              <w:t>.SOLCARU</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0DCC926" w14:textId="77777777" w:rsidR="008A0725" w:rsidRPr="00A07C07" w:rsidRDefault="008A0725" w:rsidP="00466905">
            <w:pPr>
              <w:spacing w:line="256" w:lineRule="auto"/>
              <w:rPr>
                <w:rFonts w:eastAsia="Calibri"/>
                <w:color w:val="000000"/>
                <w:lang w:val="es-ES" w:eastAsia="en-US"/>
              </w:rPr>
            </w:pPr>
            <w:r w:rsidRPr="00A07C07">
              <w:rPr>
                <w:rFonts w:eastAsia="Calibri"/>
                <w:color w:val="000000"/>
                <w:lang w:val="es-ES" w:eastAsia="en-US"/>
              </w:rPr>
              <w:t>DE000SLA3WG8</w:t>
            </w:r>
          </w:p>
          <w:p w14:paraId="7B9C88F5" w14:textId="77777777" w:rsidR="008A0725" w:rsidRPr="00A07C07" w:rsidRDefault="008A0725" w:rsidP="00466905">
            <w:pPr>
              <w:spacing w:line="256" w:lineRule="auto"/>
              <w:rPr>
                <w:rFonts w:eastAsia="Calibri"/>
                <w:color w:val="000000"/>
                <w:lang w:val="es-ES" w:eastAsia="en-US"/>
              </w:rPr>
            </w:pPr>
            <w:r w:rsidRPr="00A07C07">
              <w:rPr>
                <w:rFonts w:eastAsia="Calibri"/>
                <w:color w:val="000000"/>
                <w:lang w:val="es-ES" w:eastAsia="en-US"/>
              </w:rPr>
              <w:t>DE000SLA3835</w:t>
            </w:r>
          </w:p>
          <w:p w14:paraId="39E26D66" w14:textId="77777777" w:rsidR="008A0725" w:rsidRPr="00A07C07" w:rsidRDefault="008A0725" w:rsidP="008A0725">
            <w:pPr>
              <w:spacing w:line="256" w:lineRule="auto"/>
              <w:rPr>
                <w:rFonts w:eastAsia="Calibri"/>
                <w:color w:val="000000"/>
                <w:lang w:val="es-ES" w:eastAsia="en-US"/>
              </w:rPr>
            </w:pPr>
            <w:r w:rsidRPr="00A07C07">
              <w:rPr>
                <w:rFonts w:eastAsia="Calibri"/>
                <w:color w:val="000000"/>
                <w:lang w:val="es-ES" w:eastAsia="en-US"/>
              </w:rPr>
              <w:t>DE000SLA4ZX4</w:t>
            </w:r>
          </w:p>
          <w:p w14:paraId="3E8BB0A8" w14:textId="77777777" w:rsidR="008A0725" w:rsidRPr="00A07C07" w:rsidRDefault="008A0725" w:rsidP="008A0725">
            <w:pPr>
              <w:spacing w:line="256" w:lineRule="auto"/>
              <w:rPr>
                <w:rFonts w:eastAsia="Calibri"/>
                <w:color w:val="000000"/>
                <w:lang w:val="es-ES" w:eastAsia="en-US"/>
              </w:rPr>
            </w:pPr>
            <w:r w:rsidRPr="00A07C07">
              <w:rPr>
                <w:rFonts w:eastAsia="Calibri"/>
                <w:color w:val="000000"/>
                <w:lang w:val="es-ES" w:eastAsia="en-US"/>
              </w:rPr>
              <w:t>DE000SLA3WH6</w:t>
            </w:r>
          </w:p>
          <w:p w14:paraId="1004E544" w14:textId="77777777" w:rsidR="008A0725" w:rsidRPr="00A07C07" w:rsidRDefault="008A0725" w:rsidP="008A0725">
            <w:pPr>
              <w:spacing w:line="256" w:lineRule="auto"/>
              <w:rPr>
                <w:rFonts w:eastAsia="Calibri"/>
                <w:color w:val="000000"/>
                <w:lang w:val="es-ES" w:eastAsia="en-US"/>
              </w:rPr>
            </w:pPr>
            <w:r w:rsidRPr="00A07C07">
              <w:rPr>
                <w:rFonts w:eastAsia="Calibri"/>
                <w:color w:val="000000"/>
                <w:lang w:val="es-ES" w:eastAsia="en-US"/>
              </w:rPr>
              <w:t>DE000SLA3272</w:t>
            </w:r>
          </w:p>
          <w:p w14:paraId="12D59FB1" w14:textId="26DC1914" w:rsidR="008A0725" w:rsidRPr="00A07C07" w:rsidRDefault="008A0725" w:rsidP="008A0725">
            <w:pPr>
              <w:spacing w:line="256" w:lineRule="auto"/>
              <w:rPr>
                <w:rFonts w:eastAsia="Calibri"/>
                <w:color w:val="000000"/>
                <w:lang w:val="es-ES" w:eastAsia="en-US"/>
              </w:rPr>
            </w:pPr>
            <w:r w:rsidRPr="00A07C07">
              <w:rPr>
                <w:rFonts w:eastAsia="Calibri"/>
                <w:color w:val="000000"/>
                <w:lang w:val="es-ES" w:eastAsia="en-US"/>
              </w:rPr>
              <w:t>DE000SLA3280</w:t>
            </w:r>
          </w:p>
        </w:tc>
      </w:tr>
    </w:tbl>
    <w:p w14:paraId="590E3787" w14:textId="77777777" w:rsidR="00E05994" w:rsidRPr="00A07C07" w:rsidRDefault="00E05994" w:rsidP="00E05994">
      <w:pPr>
        <w:spacing w:before="0" w:after="160" w:line="259" w:lineRule="auto"/>
        <w:rPr>
          <w:lang w:val="es-ES"/>
        </w:rPr>
      </w:pPr>
    </w:p>
    <w:p w14:paraId="012DE387" w14:textId="1C4151DF"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sidRPr="00A07C07">
        <w:rPr>
          <w:b/>
          <w:bCs/>
          <w:sz w:val="28"/>
          <w:szCs w:val="28"/>
          <w:u w:val="single"/>
          <w:lang w:val="en-US"/>
        </w:rPr>
        <w:t xml:space="preserve">the </w:t>
      </w:r>
      <w:r w:rsidR="004D6535" w:rsidRPr="0026131F">
        <w:rPr>
          <w:b/>
          <w:bCs/>
          <w:sz w:val="28"/>
          <w:szCs w:val="28"/>
          <w:u w:val="single"/>
          <w:lang w:val="en-GB"/>
        </w:rPr>
        <w:t>Market Consultation</w:t>
      </w:r>
    </w:p>
    <w:p w14:paraId="7D840334" w14:textId="77777777" w:rsidR="004249C3" w:rsidRPr="00A07C07" w:rsidRDefault="001A257D" w:rsidP="004249C3">
      <w:pPr>
        <w:spacing w:before="0" w:after="160" w:line="259" w:lineRule="auto"/>
        <w:rPr>
          <w:lang w:val="en-US"/>
        </w:rPr>
      </w:pPr>
      <w:r w:rsidRPr="00A07C07">
        <w:rPr>
          <w:lang w:val="en-US"/>
        </w:rPr>
        <w:t xml:space="preserve">The Indices provide exposure to companies working towards developing electric drivetrains, autonomous driving or network connected services for automobiles, whether directly through the development of the vehicles themselves or as part of the ecosystem supporting these initiatives. </w:t>
      </w:r>
    </w:p>
    <w:p w14:paraId="79BCD5E9" w14:textId="1DBFDC29" w:rsidR="004249C3" w:rsidRDefault="004249C3" w:rsidP="004249C3">
      <w:pPr>
        <w:spacing w:before="0" w:after="160" w:line="259" w:lineRule="auto"/>
        <w:rPr>
          <w:lang w:val="en-GB"/>
        </w:rPr>
      </w:pPr>
      <w:r w:rsidRPr="00A07C07">
        <w:rPr>
          <w:lang w:val="en-US"/>
        </w:rPr>
        <w:t xml:space="preserve">As the Indices were </w:t>
      </w:r>
      <w:r w:rsidRPr="00F67F84">
        <w:rPr>
          <w:iCs/>
          <w:lang w:val="en-GB"/>
        </w:rPr>
        <w:t>developed to provide exposure to the entire supply chain of electric/autonomous vehicles</w:t>
      </w:r>
      <w:r w:rsidRPr="00A07C07">
        <w:rPr>
          <w:iCs/>
          <w:lang w:val="en-US"/>
        </w:rPr>
        <w:t>,</w:t>
      </w:r>
      <w:r w:rsidRPr="00F67F84">
        <w:rPr>
          <w:iCs/>
          <w:lang w:val="en-GB"/>
        </w:rPr>
        <w:t xml:space="preserve"> the scope of the </w:t>
      </w:r>
      <w:r w:rsidRPr="00A07C07">
        <w:rPr>
          <w:iCs/>
          <w:lang w:val="en-US"/>
        </w:rPr>
        <w:t>Indices</w:t>
      </w:r>
      <w:r w:rsidRPr="00F67F84">
        <w:rPr>
          <w:iCs/>
          <w:lang w:val="en-GB"/>
        </w:rPr>
        <w:t xml:space="preserve"> goes beyond just </w:t>
      </w:r>
      <w:r w:rsidRPr="00A07C07">
        <w:rPr>
          <w:iCs/>
          <w:lang w:val="en-US"/>
        </w:rPr>
        <w:t>Electric Vehicle (‘</w:t>
      </w:r>
      <w:r w:rsidRPr="00F67F84">
        <w:rPr>
          <w:iCs/>
          <w:lang w:val="en-GB"/>
        </w:rPr>
        <w:t>EV</w:t>
      </w:r>
      <w:r w:rsidRPr="00A07C07">
        <w:rPr>
          <w:iCs/>
          <w:lang w:val="en-US"/>
        </w:rPr>
        <w:t>’)</w:t>
      </w:r>
      <w:r w:rsidRPr="00F67F84">
        <w:rPr>
          <w:iCs/>
          <w:lang w:val="en-GB"/>
        </w:rPr>
        <w:t xml:space="preserve"> manufacturers to include battery, fuel cell, semiconductor and auto interior supply chain companies. EV charging infrastructure is a key part of the electrification of the vehicle theme and crucial to mass adoption.</w:t>
      </w:r>
      <w:r w:rsidRPr="00A07C07">
        <w:rPr>
          <w:iCs/>
          <w:lang w:val="en-US"/>
        </w:rPr>
        <w:t xml:space="preserve"> In order to </w:t>
      </w:r>
      <w:r w:rsidRPr="00F67F84">
        <w:rPr>
          <w:iCs/>
          <w:lang w:val="en-GB"/>
        </w:rPr>
        <w:t xml:space="preserve">better reflect the thematic scope and goal of the </w:t>
      </w:r>
      <w:r w:rsidRPr="00A07C07">
        <w:rPr>
          <w:iCs/>
          <w:lang w:val="en-US"/>
        </w:rPr>
        <w:t xml:space="preserve">Indices, it is proposed to add two </w:t>
      </w:r>
      <w:r w:rsidRPr="00F67F84">
        <w:rPr>
          <w:iCs/>
          <w:lang w:val="en-GB"/>
        </w:rPr>
        <w:t>RBICS sub-industries</w:t>
      </w:r>
      <w:r w:rsidRPr="00A07C07">
        <w:rPr>
          <w:iCs/>
          <w:lang w:val="en-US"/>
        </w:rPr>
        <w:t xml:space="preserve"> in the selection pool.</w:t>
      </w:r>
    </w:p>
    <w:p w14:paraId="2BF4DE5A" w14:textId="77777777" w:rsidR="007E47D4" w:rsidRDefault="007E47D4" w:rsidP="00F568D6">
      <w:pPr>
        <w:spacing w:before="0" w:after="160" w:line="259" w:lineRule="auto"/>
        <w:jc w:val="left"/>
        <w:rPr>
          <w:u w:val="single"/>
          <w:lang w:val="en-GB"/>
        </w:rPr>
      </w:pPr>
    </w:p>
    <w:p w14:paraId="2A079CAD" w14:textId="4EA71417"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A03E44" w:rsidRPr="00A07C07">
        <w:rPr>
          <w:b/>
          <w:bCs/>
          <w:sz w:val="28"/>
          <w:szCs w:val="28"/>
          <w:u w:val="single"/>
          <w:lang w:val="en-CA"/>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38AC7F3C" w:rsidR="004A428F" w:rsidRDefault="004A428F" w:rsidP="0026131F">
      <w:pPr>
        <w:spacing w:before="0" w:after="160" w:line="259" w:lineRule="auto"/>
        <w:rPr>
          <w:lang w:val="en-GB"/>
        </w:rPr>
      </w:pPr>
      <w:r>
        <w:rPr>
          <w:lang w:val="en-GB"/>
        </w:rPr>
        <w:t>The following Methodology change</w:t>
      </w:r>
      <w:r w:rsidR="00A465B3" w:rsidRPr="00A07C07">
        <w:rPr>
          <w:lang w:val="en-GB"/>
        </w:rPr>
        <w:t>s</w:t>
      </w:r>
      <w:r>
        <w:rPr>
          <w:lang w:val="en-GB"/>
        </w:rPr>
        <w:t xml:space="preserve"> </w:t>
      </w:r>
      <w:r w:rsidR="00A465B3">
        <w:rPr>
          <w:lang w:val="en-GB"/>
        </w:rPr>
        <w:t>are</w:t>
      </w:r>
      <w:r>
        <w:rPr>
          <w:lang w:val="en-GB"/>
        </w:rPr>
        <w:t xml:space="preserve"> proposed in the following poin</w:t>
      </w:r>
      <w:r w:rsidR="00A465B3">
        <w:rPr>
          <w:lang w:val="en-GB"/>
        </w:rPr>
        <w:t>t</w:t>
      </w:r>
      <w:r w:rsidR="00A64163" w:rsidRPr="0026131F" w:rsidDel="00C77B4F">
        <w:rPr>
          <w:lang w:val="en-GB"/>
        </w:rPr>
        <w:t xml:space="preserve"> </w:t>
      </w:r>
      <w:r w:rsidR="00C32515">
        <w:rPr>
          <w:lang w:val="en-GB"/>
        </w:rPr>
        <w:t>of the Index Guideline</w:t>
      </w:r>
      <w:r>
        <w:rPr>
          <w:lang w:val="en-GB"/>
        </w:rPr>
        <w:t>:</w:t>
      </w:r>
    </w:p>
    <w:p w14:paraId="5D7089D6" w14:textId="77777777" w:rsidR="001A257D" w:rsidRPr="00A07C07" w:rsidRDefault="001A257D" w:rsidP="00C04273">
      <w:pPr>
        <w:spacing w:before="0" w:after="160" w:line="259" w:lineRule="auto"/>
        <w:rPr>
          <w:b/>
          <w:bCs/>
          <w:lang w:val="en-GB"/>
        </w:rPr>
      </w:pPr>
      <w:r w:rsidRPr="00A07C07">
        <w:rPr>
          <w:b/>
          <w:bCs/>
          <w:lang w:val="en-US"/>
        </w:rPr>
        <w:t>Section 2</w:t>
      </w:r>
      <w:r w:rsidRPr="00A07C07">
        <w:rPr>
          <w:b/>
          <w:bCs/>
          <w:lang w:val="en-GB"/>
        </w:rPr>
        <w:t>.1.2 Index Universe Requirements</w:t>
      </w:r>
    </w:p>
    <w:p w14:paraId="5993D2E1" w14:textId="77777777" w:rsidR="001A257D" w:rsidRPr="00A07C07" w:rsidRDefault="001A257D" w:rsidP="001A257D">
      <w:pPr>
        <w:spacing w:before="0" w:after="160" w:line="256" w:lineRule="auto"/>
        <w:jc w:val="left"/>
        <w:rPr>
          <w:b/>
          <w:bCs/>
          <w:u w:val="single"/>
          <w:lang w:val="en-US"/>
        </w:rPr>
      </w:pPr>
      <w:r w:rsidRPr="00A07C07">
        <w:rPr>
          <w:b/>
          <w:bCs/>
          <w:u w:val="single"/>
          <w:lang w:val="en-US"/>
        </w:rPr>
        <w:t>From (old version):</w:t>
      </w:r>
    </w:p>
    <w:p w14:paraId="170DF368" w14:textId="1CECE1B5" w:rsidR="001A257D" w:rsidRDefault="001A257D" w:rsidP="001A257D">
      <w:pPr>
        <w:spacing w:before="0" w:after="160" w:line="256" w:lineRule="auto"/>
        <w:jc w:val="left"/>
      </w:pPr>
      <w:bookmarkStart w:id="1" w:name="_Hlk104287110"/>
      <w:r w:rsidRPr="00CF1D3B">
        <w:t>[…]</w:t>
      </w:r>
    </w:p>
    <w:p w14:paraId="7B1F0308" w14:textId="77777777" w:rsidR="001A257D" w:rsidRDefault="001A257D" w:rsidP="004249C3">
      <w:pPr>
        <w:pStyle w:val="ListParagraph"/>
        <w:numPr>
          <w:ilvl w:val="0"/>
          <w:numId w:val="24"/>
        </w:numPr>
        <w:rPr>
          <w:lang w:val="en-GB" w:eastAsia="en-US"/>
        </w:rPr>
      </w:pPr>
      <w:r w:rsidRPr="005A5BEB">
        <w:rPr>
          <w:lang w:val="en-GB" w:eastAsia="en-US"/>
        </w:rPr>
        <w:t>Companies must be classified under any of the following FactSet Revere Business Industry Classification System (“RBICS”) sub-industries:</w:t>
      </w:r>
    </w:p>
    <w:p w14:paraId="6FC44D1B" w14:textId="77777777" w:rsidR="001A257D" w:rsidRPr="00A05066" w:rsidRDefault="001A257D" w:rsidP="001A257D">
      <w:pPr>
        <w:pStyle w:val="ListParagraph"/>
        <w:numPr>
          <w:ilvl w:val="1"/>
          <w:numId w:val="24"/>
        </w:numPr>
        <w:rPr>
          <w:lang w:val="en-GB" w:eastAsia="en-US"/>
        </w:rPr>
      </w:pPr>
      <w:r w:rsidRPr="00A05066">
        <w:rPr>
          <w:lang w:val="en-GB" w:eastAsia="en-US"/>
        </w:rPr>
        <w:t>Alternative Energy Car Manufacturers</w:t>
      </w:r>
    </w:p>
    <w:p w14:paraId="58CEEC49" w14:textId="77777777" w:rsidR="001A257D" w:rsidRPr="00612D97" w:rsidRDefault="001A257D" w:rsidP="001A257D">
      <w:pPr>
        <w:pStyle w:val="ListParagraph"/>
        <w:numPr>
          <w:ilvl w:val="1"/>
          <w:numId w:val="24"/>
        </w:numPr>
        <w:rPr>
          <w:lang w:val="en-GB" w:eastAsia="en-US"/>
        </w:rPr>
      </w:pPr>
      <w:r w:rsidRPr="00612D97">
        <w:rPr>
          <w:lang w:val="en-GB" w:eastAsia="en-US"/>
        </w:rPr>
        <w:lastRenderedPageBreak/>
        <w:t>Multi-Type Car Manufacturers</w:t>
      </w:r>
    </w:p>
    <w:p w14:paraId="154B8084" w14:textId="77777777" w:rsidR="001A257D" w:rsidRPr="00612D97" w:rsidRDefault="001A257D" w:rsidP="001A257D">
      <w:pPr>
        <w:pStyle w:val="ListParagraph"/>
        <w:numPr>
          <w:ilvl w:val="1"/>
          <w:numId w:val="24"/>
        </w:numPr>
        <w:rPr>
          <w:lang w:val="en-GB" w:eastAsia="en-US"/>
        </w:rPr>
      </w:pPr>
      <w:r w:rsidRPr="00612D97">
        <w:rPr>
          <w:lang w:val="en-GB" w:eastAsia="en-US"/>
        </w:rPr>
        <w:t>Auto Interior Comfort/Safety/Electronics Products</w:t>
      </w:r>
    </w:p>
    <w:p w14:paraId="0C8E132F" w14:textId="77777777" w:rsidR="001A257D" w:rsidRPr="00612D97" w:rsidRDefault="001A257D" w:rsidP="001A257D">
      <w:pPr>
        <w:pStyle w:val="ListParagraph"/>
        <w:numPr>
          <w:ilvl w:val="1"/>
          <w:numId w:val="24"/>
        </w:numPr>
        <w:rPr>
          <w:lang w:val="en-GB" w:eastAsia="en-US"/>
        </w:rPr>
      </w:pPr>
      <w:r w:rsidRPr="00612D97">
        <w:rPr>
          <w:lang w:val="en-GB" w:eastAsia="en-US"/>
        </w:rPr>
        <w:t>Fuel Cell Equipment and Technology Providers</w:t>
      </w:r>
    </w:p>
    <w:p w14:paraId="4182B3A3" w14:textId="77777777" w:rsidR="001A257D" w:rsidRPr="00612D97" w:rsidRDefault="001A257D" w:rsidP="001A257D">
      <w:pPr>
        <w:pStyle w:val="ListParagraph"/>
        <w:numPr>
          <w:ilvl w:val="1"/>
          <w:numId w:val="24"/>
        </w:numPr>
        <w:rPr>
          <w:lang w:val="en-GB" w:eastAsia="en-US"/>
        </w:rPr>
      </w:pPr>
      <w:r w:rsidRPr="00612D97">
        <w:rPr>
          <w:lang w:val="en-GB" w:eastAsia="en-US"/>
        </w:rPr>
        <w:t>Heavy-Duty and High-End Batteries Manufacturing</w:t>
      </w:r>
    </w:p>
    <w:p w14:paraId="4E324B95" w14:textId="77777777" w:rsidR="001A257D" w:rsidRPr="00612D97" w:rsidRDefault="001A257D" w:rsidP="001A257D">
      <w:pPr>
        <w:pStyle w:val="ListParagraph"/>
        <w:numPr>
          <w:ilvl w:val="1"/>
          <w:numId w:val="24"/>
        </w:numPr>
        <w:rPr>
          <w:lang w:val="en-GB" w:eastAsia="en-US"/>
        </w:rPr>
      </w:pPr>
      <w:r w:rsidRPr="00612D97">
        <w:rPr>
          <w:lang w:val="en-GB" w:eastAsia="en-US"/>
        </w:rPr>
        <w:t>Video Multimedia Semiconductors</w:t>
      </w:r>
    </w:p>
    <w:p w14:paraId="7A8A6506" w14:textId="77777777" w:rsidR="001A257D" w:rsidRDefault="001A257D" w:rsidP="001A257D">
      <w:pPr>
        <w:pStyle w:val="ListParagraph"/>
        <w:numPr>
          <w:ilvl w:val="1"/>
          <w:numId w:val="24"/>
        </w:numPr>
        <w:rPr>
          <w:lang w:val="en-GB" w:eastAsia="en-US"/>
        </w:rPr>
      </w:pPr>
      <w:r w:rsidRPr="00612D97">
        <w:rPr>
          <w:lang w:val="en-GB" w:eastAsia="en-US"/>
        </w:rPr>
        <w:t>General Analog and Mixed Signal Semiconductors</w:t>
      </w:r>
    </w:p>
    <w:p w14:paraId="7B6C58A3" w14:textId="77777777" w:rsidR="001A257D" w:rsidRDefault="001A257D" w:rsidP="001A257D">
      <w:pPr>
        <w:spacing w:before="0" w:after="160" w:line="256" w:lineRule="auto"/>
        <w:jc w:val="left"/>
      </w:pPr>
      <w:r w:rsidRPr="00CF1D3B">
        <w:t>[…]</w:t>
      </w:r>
    </w:p>
    <w:p w14:paraId="4935B93E" w14:textId="77777777" w:rsidR="004249C3" w:rsidRDefault="004249C3" w:rsidP="004249C3">
      <w:pPr>
        <w:spacing w:before="0" w:after="160" w:line="259" w:lineRule="auto"/>
        <w:rPr>
          <w:iCs/>
          <w:highlight w:val="yellow"/>
        </w:rPr>
      </w:pPr>
      <w:r w:rsidRPr="00EC3FB3">
        <w:rPr>
          <w:b/>
          <w:bCs/>
          <w:u w:val="single"/>
        </w:rPr>
        <w:t>To (new version):</w:t>
      </w:r>
    </w:p>
    <w:p w14:paraId="48355B8D" w14:textId="77777777" w:rsidR="004249C3" w:rsidRDefault="004249C3" w:rsidP="004249C3">
      <w:pPr>
        <w:spacing w:before="0" w:after="160" w:line="256" w:lineRule="auto"/>
        <w:jc w:val="left"/>
      </w:pPr>
      <w:r w:rsidRPr="00CF1D3B">
        <w:t>[…]</w:t>
      </w:r>
    </w:p>
    <w:p w14:paraId="33399924" w14:textId="7767A331" w:rsidR="004249C3" w:rsidRDefault="004249C3" w:rsidP="004249C3">
      <w:pPr>
        <w:pStyle w:val="ListParagraph"/>
        <w:numPr>
          <w:ilvl w:val="0"/>
          <w:numId w:val="25"/>
        </w:numPr>
        <w:rPr>
          <w:lang w:val="en-GB" w:eastAsia="en-US"/>
        </w:rPr>
      </w:pPr>
      <w:r w:rsidRPr="005A5BEB">
        <w:rPr>
          <w:lang w:val="en-GB" w:eastAsia="en-US"/>
        </w:rPr>
        <w:t>Companies must be classified under any of the following FactSet Revere Business Industry Classification System (“RBICS”) sub-industries:</w:t>
      </w:r>
    </w:p>
    <w:p w14:paraId="43B4D8B6" w14:textId="77777777" w:rsidR="004249C3" w:rsidRPr="00A05066" w:rsidRDefault="004249C3" w:rsidP="004249C3">
      <w:pPr>
        <w:pStyle w:val="ListParagraph"/>
        <w:numPr>
          <w:ilvl w:val="1"/>
          <w:numId w:val="25"/>
        </w:numPr>
        <w:rPr>
          <w:lang w:val="en-GB" w:eastAsia="en-US"/>
        </w:rPr>
      </w:pPr>
      <w:r w:rsidRPr="00A05066">
        <w:rPr>
          <w:lang w:val="en-GB" w:eastAsia="en-US"/>
        </w:rPr>
        <w:t>Alternative Energy Car Manufacturers</w:t>
      </w:r>
    </w:p>
    <w:p w14:paraId="0BEAA7C5" w14:textId="77777777" w:rsidR="004249C3" w:rsidRPr="00612D97" w:rsidRDefault="004249C3" w:rsidP="004249C3">
      <w:pPr>
        <w:pStyle w:val="ListParagraph"/>
        <w:numPr>
          <w:ilvl w:val="1"/>
          <w:numId w:val="25"/>
        </w:numPr>
        <w:rPr>
          <w:lang w:val="en-GB" w:eastAsia="en-US"/>
        </w:rPr>
      </w:pPr>
      <w:r w:rsidRPr="00612D97">
        <w:rPr>
          <w:lang w:val="en-GB" w:eastAsia="en-US"/>
        </w:rPr>
        <w:t>Multi-Type Car Manufacturers</w:t>
      </w:r>
    </w:p>
    <w:p w14:paraId="4432E863" w14:textId="77777777" w:rsidR="004249C3" w:rsidRPr="00612D97" w:rsidRDefault="004249C3" w:rsidP="004249C3">
      <w:pPr>
        <w:pStyle w:val="ListParagraph"/>
        <w:numPr>
          <w:ilvl w:val="1"/>
          <w:numId w:val="25"/>
        </w:numPr>
        <w:rPr>
          <w:lang w:val="en-GB" w:eastAsia="en-US"/>
        </w:rPr>
      </w:pPr>
      <w:r w:rsidRPr="00612D97">
        <w:rPr>
          <w:lang w:val="en-GB" w:eastAsia="en-US"/>
        </w:rPr>
        <w:t>Auto Interior Comfort/Safety/Electronics Products</w:t>
      </w:r>
    </w:p>
    <w:p w14:paraId="700A042A" w14:textId="77777777" w:rsidR="004249C3" w:rsidRPr="00612D97" w:rsidRDefault="004249C3" w:rsidP="004249C3">
      <w:pPr>
        <w:pStyle w:val="ListParagraph"/>
        <w:numPr>
          <w:ilvl w:val="1"/>
          <w:numId w:val="25"/>
        </w:numPr>
        <w:rPr>
          <w:lang w:val="en-GB" w:eastAsia="en-US"/>
        </w:rPr>
      </w:pPr>
      <w:r w:rsidRPr="00612D97">
        <w:rPr>
          <w:lang w:val="en-GB" w:eastAsia="en-US"/>
        </w:rPr>
        <w:t>Fuel Cell Equipment and Technology Providers</w:t>
      </w:r>
    </w:p>
    <w:p w14:paraId="4B4EB62B" w14:textId="77777777" w:rsidR="004249C3" w:rsidRPr="00612D97" w:rsidRDefault="004249C3" w:rsidP="004249C3">
      <w:pPr>
        <w:pStyle w:val="ListParagraph"/>
        <w:numPr>
          <w:ilvl w:val="1"/>
          <w:numId w:val="25"/>
        </w:numPr>
        <w:rPr>
          <w:lang w:val="en-GB" w:eastAsia="en-US"/>
        </w:rPr>
      </w:pPr>
      <w:r w:rsidRPr="00612D97">
        <w:rPr>
          <w:lang w:val="en-GB" w:eastAsia="en-US"/>
        </w:rPr>
        <w:t>Heavy-Duty and High-End Batteries Manufacturing</w:t>
      </w:r>
    </w:p>
    <w:p w14:paraId="25AF73A7" w14:textId="77777777" w:rsidR="004249C3" w:rsidRPr="00612D97" w:rsidRDefault="004249C3" w:rsidP="004249C3">
      <w:pPr>
        <w:pStyle w:val="ListParagraph"/>
        <w:numPr>
          <w:ilvl w:val="1"/>
          <w:numId w:val="25"/>
        </w:numPr>
        <w:rPr>
          <w:lang w:val="en-GB" w:eastAsia="en-US"/>
        </w:rPr>
      </w:pPr>
      <w:r w:rsidRPr="00612D97">
        <w:rPr>
          <w:lang w:val="en-GB" w:eastAsia="en-US"/>
        </w:rPr>
        <w:t>Video Multimedia Semiconductors</w:t>
      </w:r>
    </w:p>
    <w:p w14:paraId="56F493F3" w14:textId="77777777" w:rsidR="004249C3" w:rsidRDefault="004249C3" w:rsidP="004249C3">
      <w:pPr>
        <w:pStyle w:val="ListParagraph"/>
        <w:numPr>
          <w:ilvl w:val="1"/>
          <w:numId w:val="25"/>
        </w:numPr>
        <w:rPr>
          <w:lang w:val="en-GB" w:eastAsia="en-US"/>
        </w:rPr>
      </w:pPr>
      <w:r w:rsidRPr="00612D97">
        <w:rPr>
          <w:lang w:val="en-GB" w:eastAsia="en-US"/>
        </w:rPr>
        <w:t>General Analog and Mixed Signal Semiconductors</w:t>
      </w:r>
    </w:p>
    <w:p w14:paraId="7FDCB9A6" w14:textId="77777777" w:rsidR="004249C3" w:rsidRDefault="004249C3" w:rsidP="004249C3">
      <w:pPr>
        <w:pStyle w:val="ListParagraph"/>
        <w:numPr>
          <w:ilvl w:val="1"/>
          <w:numId w:val="25"/>
        </w:numPr>
        <w:rPr>
          <w:lang w:val="en-GB" w:eastAsia="en-US"/>
        </w:rPr>
      </w:pPr>
      <w:r>
        <w:rPr>
          <w:lang w:val="en-GB" w:eastAsia="en-US"/>
        </w:rPr>
        <w:t>Battery Charging Equipment Manufacturing</w:t>
      </w:r>
    </w:p>
    <w:p w14:paraId="51CB167B" w14:textId="77777777" w:rsidR="004249C3" w:rsidRPr="00AE0CE7" w:rsidRDefault="004249C3" w:rsidP="004249C3">
      <w:pPr>
        <w:pStyle w:val="ListParagraph"/>
        <w:numPr>
          <w:ilvl w:val="1"/>
          <w:numId w:val="25"/>
        </w:numPr>
        <w:rPr>
          <w:lang w:val="en-GB" w:eastAsia="en-US"/>
        </w:rPr>
      </w:pPr>
      <w:r>
        <w:rPr>
          <w:lang w:val="en-GB" w:eastAsia="en-US"/>
        </w:rPr>
        <w:t>Electric Vehicle Charging Stations</w:t>
      </w:r>
    </w:p>
    <w:p w14:paraId="4AFC774B" w14:textId="77777777" w:rsidR="004249C3" w:rsidRDefault="004249C3" w:rsidP="004249C3">
      <w:pPr>
        <w:spacing w:before="0" w:after="160" w:line="256" w:lineRule="auto"/>
        <w:jc w:val="left"/>
      </w:pPr>
      <w:r w:rsidRPr="00CF1D3B">
        <w:t>[…]</w:t>
      </w:r>
    </w:p>
    <w:p w14:paraId="469BA31D" w14:textId="77777777" w:rsidR="001A257D" w:rsidRPr="00CF1D3B" w:rsidRDefault="001A257D" w:rsidP="001A257D">
      <w:pPr>
        <w:spacing w:before="0" w:after="160" w:line="256" w:lineRule="auto"/>
        <w:jc w:val="left"/>
      </w:pPr>
    </w:p>
    <w:bookmarkEnd w:id="1"/>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lastRenderedPageBreak/>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FEE01C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580D9B">
        <w:rPr>
          <w:lang w:val="en-US"/>
        </w:rPr>
        <w:t>Solactive Future Cars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A07C07"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0755578"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580D9B" w:rsidRPr="00A07C07">
        <w:rPr>
          <w:iCs/>
          <w:lang w:val="en-US"/>
        </w:rPr>
        <w:t>June 1</w:t>
      </w:r>
      <w:r w:rsidR="004249C3" w:rsidRPr="00A07C07">
        <w:rPr>
          <w:iCs/>
          <w:lang w:val="en-US"/>
        </w:rPr>
        <w:t>7</w:t>
      </w:r>
      <w:proofErr w:type="spellStart"/>
      <w:r w:rsidR="00580D9B" w:rsidRPr="00A07C07">
        <w:rPr>
          <w:iCs/>
          <w:vertAlign w:val="superscript"/>
          <w:lang w:val="en-US"/>
        </w:rPr>
        <w:t>th</w:t>
      </w:r>
      <w:proofErr w:type="spellEnd"/>
      <w:r w:rsidR="00580D9B" w:rsidRPr="00A07C07">
        <w:rPr>
          <w:iCs/>
          <w:lang w:val="en-US"/>
        </w:rPr>
        <w:t>, 2022</w:t>
      </w:r>
      <w:r w:rsidR="004249C3" w:rsidRPr="00A07C07">
        <w:rPr>
          <w:iCs/>
          <w:lang w:val="en-US"/>
        </w:rPr>
        <w:t xml:space="preserve"> (cob)</w:t>
      </w:r>
      <w:r w:rsidR="00580D9B" w:rsidRPr="00A07C07">
        <w:rPr>
          <w:iCs/>
          <w:lang w:val="en-US"/>
        </w:rPr>
        <w:t>.</w:t>
      </w:r>
    </w:p>
    <w:p w14:paraId="741A56A5" w14:textId="593A5084"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A07C07">
        <w:rPr>
          <w:lang w:val="en-US"/>
        </w:rPr>
        <w:t xml:space="preserve">above are intended to </w:t>
      </w:r>
      <w:r w:rsidRPr="00FE1081">
        <w:rPr>
          <w:lang w:val="en-US"/>
        </w:rPr>
        <w:t xml:space="preserve">become effective on </w:t>
      </w:r>
      <w:r w:rsidR="004249C3" w:rsidRPr="00A07C07">
        <w:rPr>
          <w:iCs/>
          <w:lang w:val="en-US"/>
        </w:rPr>
        <w:t>July 1</w:t>
      </w:r>
      <w:proofErr w:type="spellStart"/>
      <w:r w:rsidR="004249C3" w:rsidRPr="00A07C07">
        <w:rPr>
          <w:iCs/>
          <w:vertAlign w:val="superscript"/>
          <w:lang w:val="en-US"/>
        </w:rPr>
        <w:t>st</w:t>
      </w:r>
      <w:proofErr w:type="spellEnd"/>
      <w:r w:rsidR="00580D9B" w:rsidRPr="00A07C07">
        <w:rPr>
          <w:iCs/>
          <w:lang w:val="en-US"/>
        </w:rPr>
        <w:t>, 2022</w:t>
      </w:r>
      <w:r w:rsidR="004819FA" w:rsidRPr="00A07C07">
        <w:rPr>
          <w:iCs/>
          <w:lang w:val="en-US"/>
        </w:rPr>
        <w:t>.</w:t>
      </w:r>
    </w:p>
    <w:p w14:paraId="0D223365" w14:textId="77777777" w:rsidR="00651886" w:rsidRPr="00C04273" w:rsidRDefault="00651886" w:rsidP="005055F5">
      <w:pPr>
        <w:spacing w:before="0" w:after="0" w:line="360" w:lineRule="auto"/>
        <w:rPr>
          <w:lang w:val="en-US"/>
        </w:rPr>
      </w:pPr>
    </w:p>
    <w:p w14:paraId="04131284" w14:textId="07E7A41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580D9B">
        <w:rPr>
          <w:lang w:val="en-US"/>
        </w:rPr>
        <w:t xml:space="preserve"> </w:t>
      </w:r>
      <w:r w:rsidR="00580D9B">
        <w:rPr>
          <w:b/>
          <w:bCs/>
          <w:lang w:val="en-US"/>
        </w:rPr>
        <w:t>Solactive Future Cars Index</w:t>
      </w:r>
      <w:r w:rsidR="0026131F" w:rsidRPr="00A07C07">
        <w:rPr>
          <w:lang w:val="en-US"/>
        </w:rPr>
        <w:t>”</w:t>
      </w:r>
      <w:r w:rsidRPr="00C04273">
        <w:rPr>
          <w:lang w:val="en-US"/>
        </w:rPr>
        <w:t xml:space="preserve"> as the subject of the email, or </w:t>
      </w:r>
    </w:p>
    <w:p w14:paraId="6AB9F564" w14:textId="77777777" w:rsidR="005055F5" w:rsidRPr="00A07C07" w:rsidRDefault="005055F5" w:rsidP="005055F5">
      <w:pPr>
        <w:spacing w:after="0"/>
        <w:rPr>
          <w:lang w:val="it-IT"/>
        </w:rPr>
      </w:pPr>
      <w:r w:rsidRPr="00A07C07">
        <w:rPr>
          <w:lang w:val="it-IT"/>
        </w:rPr>
        <w:lastRenderedPageBreak/>
        <w:t>via postal mail to:</w:t>
      </w:r>
      <w:r w:rsidRPr="00A07C07">
        <w:rPr>
          <w:lang w:val="it-IT"/>
        </w:rPr>
        <w:tab/>
      </w:r>
      <w:r w:rsidRPr="00A07C07">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A07C07" w:rsidRDefault="003D0D25" w:rsidP="003D0D25">
      <w:pPr>
        <w:spacing w:after="0"/>
        <w:ind w:left="1416" w:firstLine="708"/>
        <w:rPr>
          <w:lang w:val="en-US"/>
        </w:rPr>
      </w:pPr>
      <w:r w:rsidRPr="00A07C07">
        <w:rPr>
          <w:lang w:val="en-US"/>
        </w:rPr>
        <w:t>Germany</w:t>
      </w:r>
    </w:p>
    <w:p w14:paraId="752A804F" w14:textId="7A894BF5" w:rsidR="00753C1C" w:rsidRPr="00A07C07"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A07C07"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AE4746">
                              <w:fldChar w:fldCharType="begin"/>
                            </w:r>
                            <w:r w:rsidR="00AE4746" w:rsidRPr="00A07C07">
                              <w:rPr>
                                <w:lang w:val="en-US"/>
                              </w:rPr>
                              <w:instrText xml:space="preserve"> HYPERLINK "mailto:info@solactive.com" </w:instrText>
                            </w:r>
                            <w:r w:rsidR="00AE4746">
                              <w:fldChar w:fldCharType="separate"/>
                            </w:r>
                            <w:r w:rsidRPr="00186DB0">
                              <w:rPr>
                                <w:rStyle w:val="Hyperlink"/>
                                <w:color w:val="FFFFFF" w:themeColor="background1"/>
                                <w:lang w:val="en-US" w:eastAsia="en-US"/>
                              </w:rPr>
                              <w:t>info@solactive.com</w:t>
                            </w:r>
                            <w:r w:rsidR="00AE4746">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A07C07" w:rsidRDefault="00466905" w:rsidP="00EE22E3">
                            <w:pPr>
                              <w:tabs>
                                <w:tab w:val="left" w:pos="993"/>
                              </w:tabs>
                              <w:contextualSpacing/>
                              <w:rPr>
                                <w:color w:val="FFFFFF" w:themeColor="background1"/>
                                <w:lang w:val="fr-FR" w:eastAsia="en-US"/>
                              </w:rPr>
                            </w:pPr>
                            <w:r w:rsidRPr="00A07C07">
                              <w:rPr>
                                <w:color w:val="FFFFFF" w:themeColor="background1"/>
                                <w:lang w:val="fr-FR" w:eastAsia="en-US"/>
                              </w:rPr>
                              <w:t>Website:</w:t>
                            </w:r>
                            <w:r w:rsidRPr="00A07C07">
                              <w:rPr>
                                <w:color w:val="FFFFFF" w:themeColor="background1"/>
                                <w:lang w:val="fr-FR" w:eastAsia="en-US"/>
                              </w:rPr>
                              <w:tab/>
                            </w:r>
                            <w:hyperlink r:id="rId12" w:history="1">
                              <w:r w:rsidRPr="00A07C07">
                                <w:rPr>
                                  <w:rStyle w:val="Hyperlink"/>
                                  <w:color w:val="FFFFFF" w:themeColor="background1"/>
                                  <w:lang w:val="fr-FR" w:eastAsia="en-US"/>
                                </w:rPr>
                                <w:t>www.solactive.com</w:t>
                              </w:r>
                            </w:hyperlink>
                            <w:r w:rsidRPr="00A07C07">
                              <w:rPr>
                                <w:color w:val="FFFFFF" w:themeColor="background1"/>
                                <w:lang w:val="fr-FR" w:eastAsia="en-US"/>
                              </w:rPr>
                              <w:t xml:space="preserve"> </w:t>
                            </w:r>
                          </w:p>
                          <w:p w14:paraId="7C95E775" w14:textId="77777777" w:rsidR="00466905" w:rsidRPr="00A07C07" w:rsidRDefault="00466905" w:rsidP="00EE22E3">
                            <w:pPr>
                              <w:tabs>
                                <w:tab w:val="left" w:pos="993"/>
                              </w:tabs>
                              <w:contextualSpacing/>
                              <w:rPr>
                                <w:color w:val="FFFFFF" w:themeColor="background1"/>
                                <w:lang w:val="fr-FR"/>
                              </w:rPr>
                            </w:pPr>
                          </w:p>
                          <w:p w14:paraId="1DDD5EBB" w14:textId="77777777" w:rsidR="00466905" w:rsidRPr="00A07C07" w:rsidRDefault="00466905" w:rsidP="00EE22E3">
                            <w:pPr>
                              <w:tabs>
                                <w:tab w:val="left" w:pos="993"/>
                              </w:tabs>
                              <w:contextualSpacing/>
                              <w:rPr>
                                <w:color w:val="FFFFFF" w:themeColor="background1"/>
                                <w:lang w:val="fr-FR"/>
                              </w:rPr>
                            </w:pPr>
                            <w:r w:rsidRPr="00A07C07">
                              <w:rPr>
                                <w:color w:val="FFFFFF" w:themeColor="background1"/>
                                <w:lang w:val="fr-FR"/>
                              </w:rPr>
                              <w:t>© Solactive AG</w:t>
                            </w:r>
                          </w:p>
                          <w:p w14:paraId="5087DCB6" w14:textId="77777777" w:rsidR="00466905" w:rsidRPr="00A07C07"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AE4746">
                        <w:fldChar w:fldCharType="begin"/>
                      </w:r>
                      <w:r w:rsidR="00AE4746" w:rsidRPr="00A07C07">
                        <w:rPr>
                          <w:lang w:val="en-US"/>
                        </w:rPr>
                        <w:instrText xml:space="preserve"> HYPERLINK "mailto:info@solactive.com" </w:instrText>
                      </w:r>
                      <w:r w:rsidR="00AE4746">
                        <w:fldChar w:fldCharType="separate"/>
                      </w:r>
                      <w:r w:rsidRPr="00186DB0">
                        <w:rPr>
                          <w:rStyle w:val="Hyperlink"/>
                          <w:color w:val="FFFFFF" w:themeColor="background1"/>
                          <w:lang w:val="en-US" w:eastAsia="en-US"/>
                        </w:rPr>
                        <w:t>info@solactive.com</w:t>
                      </w:r>
                      <w:r w:rsidR="00AE4746">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A07C07" w:rsidRDefault="00466905" w:rsidP="00EE22E3">
                      <w:pPr>
                        <w:tabs>
                          <w:tab w:val="left" w:pos="993"/>
                        </w:tabs>
                        <w:contextualSpacing/>
                        <w:rPr>
                          <w:color w:val="FFFFFF" w:themeColor="background1"/>
                          <w:lang w:val="fr-FR" w:eastAsia="en-US"/>
                        </w:rPr>
                      </w:pPr>
                      <w:r w:rsidRPr="00A07C07">
                        <w:rPr>
                          <w:color w:val="FFFFFF" w:themeColor="background1"/>
                          <w:lang w:val="fr-FR" w:eastAsia="en-US"/>
                        </w:rPr>
                        <w:t>Website:</w:t>
                      </w:r>
                      <w:r w:rsidRPr="00A07C07">
                        <w:rPr>
                          <w:color w:val="FFFFFF" w:themeColor="background1"/>
                          <w:lang w:val="fr-FR" w:eastAsia="en-US"/>
                        </w:rPr>
                        <w:tab/>
                      </w:r>
                      <w:hyperlink r:id="rId13" w:history="1">
                        <w:r w:rsidRPr="00A07C07">
                          <w:rPr>
                            <w:rStyle w:val="Hyperlink"/>
                            <w:color w:val="FFFFFF" w:themeColor="background1"/>
                            <w:lang w:val="fr-FR" w:eastAsia="en-US"/>
                          </w:rPr>
                          <w:t>www.solactive.com</w:t>
                        </w:r>
                      </w:hyperlink>
                      <w:r w:rsidRPr="00A07C07">
                        <w:rPr>
                          <w:color w:val="FFFFFF" w:themeColor="background1"/>
                          <w:lang w:val="fr-FR" w:eastAsia="en-US"/>
                        </w:rPr>
                        <w:t xml:space="preserve"> </w:t>
                      </w:r>
                    </w:p>
                    <w:p w14:paraId="7C95E775" w14:textId="77777777" w:rsidR="00466905" w:rsidRPr="00A07C07" w:rsidRDefault="00466905" w:rsidP="00EE22E3">
                      <w:pPr>
                        <w:tabs>
                          <w:tab w:val="left" w:pos="993"/>
                        </w:tabs>
                        <w:contextualSpacing/>
                        <w:rPr>
                          <w:color w:val="FFFFFF" w:themeColor="background1"/>
                          <w:lang w:val="fr-FR"/>
                        </w:rPr>
                      </w:pPr>
                    </w:p>
                    <w:p w14:paraId="1DDD5EBB" w14:textId="77777777" w:rsidR="00466905" w:rsidRPr="00A07C07" w:rsidRDefault="00466905" w:rsidP="00EE22E3">
                      <w:pPr>
                        <w:tabs>
                          <w:tab w:val="left" w:pos="993"/>
                        </w:tabs>
                        <w:contextualSpacing/>
                        <w:rPr>
                          <w:color w:val="FFFFFF" w:themeColor="background1"/>
                          <w:lang w:val="fr-FR"/>
                        </w:rPr>
                      </w:pPr>
                      <w:r w:rsidRPr="00A07C07">
                        <w:rPr>
                          <w:color w:val="FFFFFF" w:themeColor="background1"/>
                          <w:lang w:val="fr-FR"/>
                        </w:rPr>
                        <w:t>© Solactive AG</w:t>
                      </w:r>
                    </w:p>
                    <w:p w14:paraId="5087DCB6" w14:textId="77777777" w:rsidR="00466905" w:rsidRPr="00A07C07"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D3F21" w14:textId="77777777" w:rsidR="00AE4746" w:rsidRDefault="00AE4746" w:rsidP="002E70FC">
      <w:pPr>
        <w:spacing w:before="0" w:after="0"/>
      </w:pPr>
      <w:r>
        <w:separator/>
      </w:r>
    </w:p>
  </w:endnote>
  <w:endnote w:type="continuationSeparator" w:id="0">
    <w:p w14:paraId="10BBF112" w14:textId="77777777" w:rsidR="00AE4746" w:rsidRDefault="00AE474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0F0936-C56E-4D02-A8FC-B2C580AE882D}"/>
  </w:font>
  <w:font w:name="Flama Semicondensed Light">
    <w:panose1 w:val="02000000000000000000"/>
    <w:charset w:val="00"/>
    <w:family w:val="auto"/>
    <w:pitch w:val="variable"/>
    <w:sig w:usb0="A00000AF" w:usb1="4000207B" w:usb2="00000000" w:usb3="00000000" w:csb0="0000008B" w:csb1="00000000"/>
    <w:embedRegular r:id="rId2" w:fontKey="{B32EC4CD-3C59-4599-B048-A79D2B8C9EC8}"/>
    <w:embedBold r:id="rId3" w:fontKey="{E26C2129-94F0-43D4-B974-042210990790}"/>
    <w:embedItalic r:id="rId4" w:fontKey="{BAEC97EC-471E-41A4-932F-CDA1F866EE31}"/>
  </w:font>
  <w:font w:name="Segoe UI">
    <w:panose1 w:val="020B0502040204020203"/>
    <w:charset w:val="00"/>
    <w:family w:val="swiss"/>
    <w:pitch w:val="variable"/>
    <w:sig w:usb0="E4002EFF" w:usb1="C000E47F" w:usb2="00000009" w:usb3="00000000" w:csb0="000001FF" w:csb1="00000000"/>
    <w:embedRegular r:id="rId5" w:fontKey="{CE1ABF29-7890-4988-B3FE-51258164757F}"/>
  </w:font>
  <w:font w:name="Flama Semicondensed Medium">
    <w:panose1 w:val="02000000000000000000"/>
    <w:charset w:val="00"/>
    <w:family w:val="auto"/>
    <w:pitch w:val="variable"/>
    <w:sig w:usb0="A00000AF" w:usb1="4000207B" w:usb2="00000000" w:usb3="00000000" w:csb0="0000008B" w:csb1="00000000"/>
    <w:embedRegular r:id="rId6" w:fontKey="{896A304D-942D-480B-82C2-9E90F665E067}"/>
    <w:embedBold r:id="rId7" w:fontKey="{F9684F4D-4A85-485F-82E8-630D192FCB7C}"/>
  </w:font>
  <w:font w:name="Calibri Light">
    <w:panose1 w:val="020F0302020204030204"/>
    <w:charset w:val="00"/>
    <w:family w:val="swiss"/>
    <w:pitch w:val="variable"/>
    <w:sig w:usb0="E4002EFF" w:usb1="C000247B" w:usb2="00000009" w:usb3="00000000" w:csb0="000001FF" w:csb1="00000000"/>
    <w:embedRegular r:id="rId8" w:fontKey="{02A0379F-6CB5-4DDE-A74F-B77473F714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0118F" w14:textId="77777777" w:rsidR="00AE4746" w:rsidRDefault="00AE4746" w:rsidP="002E70FC">
      <w:pPr>
        <w:spacing w:before="0" w:after="0"/>
      </w:pPr>
      <w:r>
        <w:separator/>
      </w:r>
    </w:p>
  </w:footnote>
  <w:footnote w:type="continuationSeparator" w:id="0">
    <w:p w14:paraId="4826913A" w14:textId="77777777" w:rsidR="00AE4746" w:rsidRDefault="00AE474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5C8EB93B"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A0725">
          <w:rPr>
            <w:lang w:val="en-US"/>
          </w:rPr>
          <w:t>Market Consultation Solactive future cars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5.9pt;height:19.9pt" o:bullet="t">
        <v:imagedata r:id="rId1" o:title="S_Icons-Haken_02"/>
      </v:shape>
    </w:pict>
  </w:numPicBullet>
  <w:numPicBullet w:numPicBulletId="1">
    <w:pict>
      <v:shape w14:anchorId="4360039E" id="_x0000_i1083" type="#_x0000_t75" style="width:19.9pt;height:19.9pt" o:bullet="t">
        <v:imagedata r:id="rId2" o:title="S_Icons-Pfeil_02"/>
      </v:shape>
    </w:pict>
  </w:numPicBullet>
  <w:numPicBullet w:numPicBulletId="2">
    <w:pict>
      <v:shape id="_x0000_i1084" type="#_x0000_t75" style="width:15.35pt;height:15.85pt" o:bullet="t">
        <v:imagedata r:id="rId3" o:title="Bullet_2_Indices_Small"/>
      </v:shape>
    </w:pict>
  </w:numPicBullet>
  <w:numPicBullet w:numPicBulletId="3">
    <w:pict>
      <v:shape id="_x0000_i108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291F7C"/>
    <w:multiLevelType w:val="hybridMultilevel"/>
    <w:tmpl w:val="8DF459B2"/>
    <w:lvl w:ilvl="0" w:tplc="868879EC">
      <w:start w:val="2"/>
      <w:numFmt w:val="decimal"/>
      <w:lvlText w:val="%1."/>
      <w:lvlJc w:val="left"/>
      <w:pPr>
        <w:ind w:left="1070" w:hanging="71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83031D"/>
    <w:multiLevelType w:val="hybridMultilevel"/>
    <w:tmpl w:val="8DF459B2"/>
    <w:lvl w:ilvl="0" w:tplc="FFFFFFFF">
      <w:start w:val="2"/>
      <w:numFmt w:val="decimal"/>
      <w:lvlText w:val="%1."/>
      <w:lvlJc w:val="left"/>
      <w:pPr>
        <w:ind w:left="1070" w:hanging="71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B3586"/>
    <w:multiLevelType w:val="hybridMultilevel"/>
    <w:tmpl w:val="1C9A9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F783E"/>
    <w:multiLevelType w:val="hybridMultilevel"/>
    <w:tmpl w:val="6082D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456590">
    <w:abstractNumId w:val="6"/>
  </w:num>
  <w:num w:numId="2" w16cid:durableId="1603755630">
    <w:abstractNumId w:val="8"/>
  </w:num>
  <w:num w:numId="3" w16cid:durableId="1800996369">
    <w:abstractNumId w:val="18"/>
  </w:num>
  <w:num w:numId="4" w16cid:durableId="340935143">
    <w:abstractNumId w:val="23"/>
  </w:num>
  <w:num w:numId="5" w16cid:durableId="969089979">
    <w:abstractNumId w:val="16"/>
  </w:num>
  <w:num w:numId="6" w16cid:durableId="1310474722">
    <w:abstractNumId w:val="9"/>
  </w:num>
  <w:num w:numId="7" w16cid:durableId="1801193441">
    <w:abstractNumId w:val="22"/>
  </w:num>
  <w:num w:numId="8" w16cid:durableId="662467639">
    <w:abstractNumId w:val="4"/>
  </w:num>
  <w:num w:numId="9" w16cid:durableId="830213570">
    <w:abstractNumId w:val="14"/>
  </w:num>
  <w:num w:numId="10" w16cid:durableId="1431047878">
    <w:abstractNumId w:val="13"/>
  </w:num>
  <w:num w:numId="11" w16cid:durableId="1131243020">
    <w:abstractNumId w:val="3"/>
  </w:num>
  <w:num w:numId="12" w16cid:durableId="1800604440">
    <w:abstractNumId w:val="2"/>
  </w:num>
  <w:num w:numId="13" w16cid:durableId="198013727">
    <w:abstractNumId w:val="15"/>
  </w:num>
  <w:num w:numId="14" w16cid:durableId="672538590">
    <w:abstractNumId w:val="11"/>
  </w:num>
  <w:num w:numId="15" w16cid:durableId="1798720828">
    <w:abstractNumId w:val="5"/>
  </w:num>
  <w:num w:numId="16" w16cid:durableId="1484003271">
    <w:abstractNumId w:val="12"/>
  </w:num>
  <w:num w:numId="17" w16cid:durableId="211888373">
    <w:abstractNumId w:val="24"/>
  </w:num>
  <w:num w:numId="18" w16cid:durableId="1406687063">
    <w:abstractNumId w:val="10"/>
  </w:num>
  <w:num w:numId="19" w16cid:durableId="1689209538">
    <w:abstractNumId w:val="20"/>
  </w:num>
  <w:num w:numId="20" w16cid:durableId="982273985">
    <w:abstractNumId w:val="21"/>
  </w:num>
  <w:num w:numId="21" w16cid:durableId="159739722">
    <w:abstractNumId w:val="0"/>
  </w:num>
  <w:num w:numId="22" w16cid:durableId="1574923947">
    <w:abstractNumId w:val="19"/>
  </w:num>
  <w:num w:numId="23" w16cid:durableId="124587147">
    <w:abstractNumId w:val="17"/>
  </w:num>
  <w:num w:numId="24" w16cid:durableId="506752669">
    <w:abstractNumId w:val="1"/>
  </w:num>
  <w:num w:numId="25" w16cid:durableId="3126069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0118"/>
    <w:rsid w:val="000F3DF3"/>
    <w:rsid w:val="0010358C"/>
    <w:rsid w:val="00110CA0"/>
    <w:rsid w:val="00113086"/>
    <w:rsid w:val="00123CB9"/>
    <w:rsid w:val="00124B71"/>
    <w:rsid w:val="00133435"/>
    <w:rsid w:val="00135E34"/>
    <w:rsid w:val="0014718C"/>
    <w:rsid w:val="00151DD8"/>
    <w:rsid w:val="00185395"/>
    <w:rsid w:val="001913FD"/>
    <w:rsid w:val="00192032"/>
    <w:rsid w:val="0019287D"/>
    <w:rsid w:val="00196409"/>
    <w:rsid w:val="00196791"/>
    <w:rsid w:val="001A257D"/>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249C3"/>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AFF"/>
    <w:rsid w:val="00507DB2"/>
    <w:rsid w:val="00532F22"/>
    <w:rsid w:val="00534514"/>
    <w:rsid w:val="005457DD"/>
    <w:rsid w:val="00572562"/>
    <w:rsid w:val="00580D9B"/>
    <w:rsid w:val="005818C8"/>
    <w:rsid w:val="00591607"/>
    <w:rsid w:val="00592EE3"/>
    <w:rsid w:val="005A0058"/>
    <w:rsid w:val="005A2BE7"/>
    <w:rsid w:val="005A6736"/>
    <w:rsid w:val="005B18E6"/>
    <w:rsid w:val="005B5236"/>
    <w:rsid w:val="005C08AA"/>
    <w:rsid w:val="005C210C"/>
    <w:rsid w:val="005C5410"/>
    <w:rsid w:val="005E2B50"/>
    <w:rsid w:val="005E61B4"/>
    <w:rsid w:val="00604302"/>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0725"/>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4045"/>
    <w:rsid w:val="009C5F0F"/>
    <w:rsid w:val="009C62E7"/>
    <w:rsid w:val="009D2EF7"/>
    <w:rsid w:val="009F51A9"/>
    <w:rsid w:val="00A03E44"/>
    <w:rsid w:val="00A07C07"/>
    <w:rsid w:val="00A2430F"/>
    <w:rsid w:val="00A255BA"/>
    <w:rsid w:val="00A3779F"/>
    <w:rsid w:val="00A41317"/>
    <w:rsid w:val="00A413D8"/>
    <w:rsid w:val="00A465B3"/>
    <w:rsid w:val="00A64163"/>
    <w:rsid w:val="00A65C78"/>
    <w:rsid w:val="00A74BB3"/>
    <w:rsid w:val="00A8219E"/>
    <w:rsid w:val="00A94468"/>
    <w:rsid w:val="00A97E61"/>
    <w:rsid w:val="00AB6B57"/>
    <w:rsid w:val="00AC0BF4"/>
    <w:rsid w:val="00AD1AED"/>
    <w:rsid w:val="00AE4746"/>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908EA"/>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9C3"/>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8A0725"/>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462E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2022-06-03T00:00:00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592</Words>
  <Characters>3380</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future cars index</vt:lpstr>
      <vt:lpstr>Index Calculation Guideline</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future cars index</dc:title>
  <dc:subject>Calculation Documents &amp; Methodologies</dc:subject>
  <dc:creator>Solactive AG</dc:creator>
  <cp:keywords/>
  <dc:description/>
  <cp:lastModifiedBy>Alexei, Cristina</cp:lastModifiedBy>
  <cp:revision>5</cp:revision>
  <cp:lastPrinted>2022-06-07T09:57:00Z</cp:lastPrinted>
  <dcterms:created xsi:type="dcterms:W3CDTF">2022-06-02T18:37:00Z</dcterms:created>
  <dcterms:modified xsi:type="dcterms:W3CDTF">2022-06-07T09:58:00Z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