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44F8D291" w:rsidR="0092193A" w:rsidRPr="0097651D" w:rsidRDefault="001E1D6F" w:rsidP="0092193A">
              <w:pPr>
                <w:pStyle w:val="Title"/>
                <w:rPr>
                  <w:lang w:val="en-US"/>
                </w:rPr>
              </w:pPr>
              <w:r w:rsidRPr="00D76406">
                <w:rPr>
                  <w:color w:val="FFFFFF" w:themeColor="background1"/>
                  <w:lang w:val="en-US"/>
                </w:rPr>
                <w:t>Market Consultatio</w:t>
              </w:r>
              <w:r>
                <w:rPr>
                  <w:color w:val="FFFFFF" w:themeColor="background1"/>
                  <w:lang w:val="en-US"/>
                </w:rPr>
                <w:t>n Solactive Metaverse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1A72CA1B" w:rsidR="00466905" w:rsidRPr="00D902A1" w:rsidRDefault="006A2F34"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1-02-04T00:00:00Z">
                                      <w:dateFormat w:val="dd MMMM yyyy"/>
                                      <w:lid w:val="en-GB"/>
                                      <w:storeMappedDataAs w:val="dateTime"/>
                                      <w:calendar w:val="gregorian"/>
                                    </w:date>
                                  </w:sdtPr>
                                  <w:sdtEndPr/>
                                  <w:sdtContent>
                                    <w:r w:rsidR="001E1D6F">
                                      <w:rPr>
                                        <w:color w:val="FFFFFF" w:themeColor="background1"/>
                                        <w:sz w:val="26"/>
                                        <w:szCs w:val="26"/>
                                        <w:lang w:val="en-GB"/>
                                      </w:rPr>
                                      <w:t>04 February 2021</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1A72CA1B" w:rsidR="00466905" w:rsidRPr="00D902A1" w:rsidRDefault="001E099A"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1-02-04T00:00:00Z">
                                <w:dateFormat w:val="dd MMMM yyyy"/>
                                <w:lid w:val="en-GB"/>
                                <w:storeMappedDataAs w:val="dateTime"/>
                                <w:calendar w:val="gregorian"/>
                              </w:date>
                            </w:sdtPr>
                            <w:sdtEndPr/>
                            <w:sdtContent>
                              <w:r w:rsidR="001E1D6F">
                                <w:rPr>
                                  <w:color w:val="FFFFFF" w:themeColor="background1"/>
                                  <w:sz w:val="26"/>
                                  <w:szCs w:val="26"/>
                                  <w:lang w:val="en-GB"/>
                                </w:rPr>
                                <w:t>04 February 2021</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6A90282F" w:rsidR="00E05994" w:rsidRDefault="002663E0" w:rsidP="00E05994">
      <w:pPr>
        <w:spacing w:before="0" w:after="160" w:line="259" w:lineRule="auto"/>
        <w:rPr>
          <w:lang w:val="en-US"/>
        </w:rPr>
      </w:pPr>
      <w:r w:rsidRPr="002663E0">
        <w:rPr>
          <w:lang w:val="en-GB"/>
        </w:rPr>
        <w:t xml:space="preserve">Solactive </w:t>
      </w:r>
      <w:r w:rsidR="00DD3C44" w:rsidRPr="001E1D6F">
        <w:rPr>
          <w:lang w:val="en-GB"/>
        </w:rPr>
        <w:t xml:space="preserve">AG </w:t>
      </w:r>
      <w:r w:rsidRPr="001E1D6F">
        <w:rPr>
          <w:lang w:val="en-GB"/>
        </w:rPr>
        <w:t xml:space="preserve">has decided to conduct a Market Consultation with regard to </w:t>
      </w:r>
      <w:r w:rsidR="00DD3C44" w:rsidRPr="001E1D6F">
        <w:rPr>
          <w:lang w:val="en-GB"/>
        </w:rPr>
        <w:t>chang</w:t>
      </w:r>
      <w:r w:rsidR="003841D2" w:rsidRPr="001E1D6F">
        <w:rPr>
          <w:lang w:val="en-GB"/>
        </w:rPr>
        <w:t>ing</w:t>
      </w:r>
      <w:r w:rsidR="00DD3C44" w:rsidRPr="001E1D6F">
        <w:rPr>
          <w:lang w:val="en-GB"/>
        </w:rPr>
        <w:t xml:space="preserve"> </w:t>
      </w:r>
      <w:r w:rsidR="004A428F" w:rsidRPr="001E1D6F">
        <w:rPr>
          <w:lang w:val="en-GB"/>
        </w:rPr>
        <w:t>the</w:t>
      </w:r>
      <w:r w:rsidR="00F964E4" w:rsidRPr="001E1D6F">
        <w:rPr>
          <w:lang w:val="en-GB"/>
        </w:rPr>
        <w:t xml:space="preserve"> </w:t>
      </w:r>
      <w:r w:rsidR="00E05994" w:rsidRPr="001E1D6F">
        <w:rPr>
          <w:lang w:val="en-GB"/>
        </w:rPr>
        <w:t xml:space="preserve">Index Methodology of the following </w:t>
      </w:r>
      <w:r w:rsidR="00A97E61" w:rsidRPr="001E1D6F">
        <w:rPr>
          <w:lang w:val="en-US"/>
        </w:rPr>
        <w:t>Ind</w:t>
      </w:r>
      <w:r w:rsidR="00E05994" w:rsidRPr="001E1D6F">
        <w:rPr>
          <w:lang w:val="en-US"/>
        </w:rPr>
        <w:t>ices (the ‘</w:t>
      </w:r>
      <w:r w:rsidR="00A97E61" w:rsidRPr="001E1D6F">
        <w:rPr>
          <w:lang w:val="en-US"/>
        </w:rPr>
        <w:t>Ind</w:t>
      </w:r>
      <w:r w:rsidR="00E05994" w:rsidRPr="001E1D6F">
        <w:rPr>
          <w:lang w:val="en-US"/>
        </w:rPr>
        <w:t>ices’):</w:t>
      </w:r>
    </w:p>
    <w:tbl>
      <w:tblPr>
        <w:tblW w:w="9629" w:type="dxa"/>
        <w:tblCellMar>
          <w:left w:w="0" w:type="dxa"/>
          <w:right w:w="0" w:type="dxa"/>
        </w:tblCellMar>
        <w:tblLook w:val="04A0" w:firstRow="1" w:lastRow="0" w:firstColumn="1" w:lastColumn="0" w:noHBand="0" w:noVBand="1"/>
      </w:tblPr>
      <w:tblGrid>
        <w:gridCol w:w="5377"/>
        <w:gridCol w:w="2410"/>
        <w:gridCol w:w="1842"/>
      </w:tblGrid>
      <w:tr w:rsidR="00E05994" w14:paraId="1B57FCB7" w14:textId="77777777" w:rsidTr="006A2F34">
        <w:trPr>
          <w:trHeight w:val="201"/>
        </w:trPr>
        <w:tc>
          <w:tcPr>
            <w:tcW w:w="537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241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1E1D6F" w14:paraId="285C0C70" w14:textId="77777777" w:rsidTr="006A2F34">
        <w:trPr>
          <w:trHeight w:val="605"/>
        </w:trPr>
        <w:tc>
          <w:tcPr>
            <w:tcW w:w="537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1986C86E" w14:textId="7E97D597" w:rsidR="001E1D6F" w:rsidRPr="003A1DD5" w:rsidRDefault="001E1D6F" w:rsidP="001E1D6F">
            <w:pPr>
              <w:spacing w:line="256" w:lineRule="auto"/>
              <w:rPr>
                <w:rFonts w:eastAsia="Calibri"/>
                <w:color w:val="000000"/>
                <w:sz w:val="22"/>
                <w:szCs w:val="22"/>
                <w:lang w:val="en-US" w:eastAsia="en-US"/>
              </w:rPr>
            </w:pPr>
            <w:r w:rsidRPr="00351797">
              <w:rPr>
                <w:color w:val="000000" w:themeColor="text1"/>
                <w:lang w:val="en-US"/>
              </w:rPr>
              <w:t>Solactive Metaverse Index</w:t>
            </w:r>
            <w:r>
              <w:rPr>
                <w:color w:val="000000" w:themeColor="text1"/>
                <w:lang w:val="en-US"/>
              </w:rPr>
              <w:t xml:space="preserve"> PR</w:t>
            </w:r>
          </w:p>
        </w:tc>
        <w:tc>
          <w:tcPr>
            <w:tcW w:w="241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2C3F688" w14:textId="21E9FA58" w:rsidR="001E1D6F" w:rsidRDefault="001E1D6F" w:rsidP="001E1D6F">
            <w:pPr>
              <w:spacing w:line="256" w:lineRule="auto"/>
              <w:rPr>
                <w:rFonts w:eastAsia="Calibri"/>
                <w:color w:val="000000"/>
                <w:lang w:val="en-GB" w:eastAsia="en-US"/>
              </w:rPr>
            </w:pPr>
            <w:proofErr w:type="gramStart"/>
            <w:r>
              <w:rPr>
                <w:color w:val="000000" w:themeColor="text1"/>
                <w:lang w:val="en-US"/>
              </w:rPr>
              <w:t>.SOLMETA</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2D59FB1" w14:textId="0BE311C1" w:rsidR="001E1D6F" w:rsidRPr="001E1D6F" w:rsidRDefault="001E1D6F" w:rsidP="001E1D6F">
            <w:pPr>
              <w:rPr>
                <w:color w:val="000000" w:themeColor="text1"/>
                <w:lang w:val="en-US"/>
              </w:rPr>
            </w:pPr>
            <w:r w:rsidRPr="00351797">
              <w:rPr>
                <w:color w:val="000000" w:themeColor="text1"/>
                <w:lang w:val="en-US"/>
              </w:rPr>
              <w:t>DE000SL0ETP4</w:t>
            </w:r>
          </w:p>
        </w:tc>
      </w:tr>
      <w:tr w:rsidR="001E1D6F" w14:paraId="5D0FAC92" w14:textId="77777777" w:rsidTr="006A2F34">
        <w:trPr>
          <w:trHeight w:val="201"/>
        </w:trPr>
        <w:tc>
          <w:tcPr>
            <w:tcW w:w="537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308FF587" w14:textId="3D5C493C" w:rsidR="001E1D6F" w:rsidRPr="00351797" w:rsidRDefault="001E1D6F" w:rsidP="001E1D6F">
            <w:pPr>
              <w:spacing w:line="256" w:lineRule="auto"/>
              <w:rPr>
                <w:color w:val="000000" w:themeColor="text1"/>
                <w:lang w:val="en-US"/>
              </w:rPr>
            </w:pPr>
            <w:r>
              <w:rPr>
                <w:color w:val="000000" w:themeColor="text1"/>
                <w:lang w:val="en-US"/>
              </w:rPr>
              <w:t>Solactive Metaverse Index NTR</w:t>
            </w:r>
          </w:p>
        </w:tc>
        <w:tc>
          <w:tcPr>
            <w:tcW w:w="241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DCB1BE1" w14:textId="187267BA" w:rsidR="001E1D6F" w:rsidRDefault="001E1D6F" w:rsidP="001E1D6F">
            <w:pPr>
              <w:spacing w:line="256" w:lineRule="auto"/>
              <w:rPr>
                <w:color w:val="000000" w:themeColor="text1"/>
                <w:lang w:val="en-US"/>
              </w:rPr>
            </w:pPr>
            <w:proofErr w:type="gramStart"/>
            <w:r>
              <w:rPr>
                <w:color w:val="000000" w:themeColor="text1"/>
                <w:lang w:val="en-US"/>
              </w:rPr>
              <w:t>.SOLMETAN</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3F9466E" w14:textId="780217BE" w:rsidR="001E1D6F" w:rsidRPr="001E6C50" w:rsidRDefault="001E1D6F" w:rsidP="001E1D6F">
            <w:pPr>
              <w:rPr>
                <w:color w:val="000000" w:themeColor="text1"/>
                <w:lang w:val="en-US"/>
              </w:rPr>
            </w:pPr>
            <w:r w:rsidRPr="00351797">
              <w:rPr>
                <w:color w:val="000000" w:themeColor="text1"/>
                <w:lang w:val="en-US"/>
              </w:rPr>
              <w:t>DE000SL0ETQ2</w:t>
            </w:r>
          </w:p>
        </w:tc>
      </w:tr>
      <w:tr w:rsidR="001E1D6F" w14:paraId="1BE6ABEC" w14:textId="77777777" w:rsidTr="006A2F34">
        <w:trPr>
          <w:trHeight w:val="201"/>
        </w:trPr>
        <w:tc>
          <w:tcPr>
            <w:tcW w:w="537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1E7283F4" w14:textId="7B5E4EC7" w:rsidR="001E1D6F" w:rsidRDefault="001E1D6F" w:rsidP="001E1D6F">
            <w:pPr>
              <w:spacing w:line="256" w:lineRule="auto"/>
              <w:rPr>
                <w:color w:val="000000" w:themeColor="text1"/>
                <w:lang w:val="en-US"/>
              </w:rPr>
            </w:pPr>
            <w:r>
              <w:rPr>
                <w:color w:val="000000" w:themeColor="text1"/>
                <w:lang w:val="en-US"/>
              </w:rPr>
              <w:t>Solactive Metaverse Index GTR</w:t>
            </w:r>
          </w:p>
        </w:tc>
        <w:tc>
          <w:tcPr>
            <w:tcW w:w="241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2A3CEB3A" w14:textId="6C012486" w:rsidR="001E1D6F" w:rsidRDefault="001E1D6F" w:rsidP="001E1D6F">
            <w:pPr>
              <w:spacing w:line="256" w:lineRule="auto"/>
              <w:rPr>
                <w:color w:val="000000" w:themeColor="text1"/>
                <w:lang w:val="en-US"/>
              </w:rPr>
            </w:pPr>
            <w:proofErr w:type="gramStart"/>
            <w:r>
              <w:rPr>
                <w:color w:val="000000" w:themeColor="text1"/>
                <w:lang w:val="en-US"/>
              </w:rPr>
              <w:t>.SOLMETAT</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7E18E3C3" w14:textId="02E308D1" w:rsidR="001E1D6F" w:rsidRPr="00351797" w:rsidRDefault="001E1D6F" w:rsidP="001E1D6F">
            <w:pPr>
              <w:rPr>
                <w:color w:val="000000" w:themeColor="text1"/>
                <w:lang w:val="en-US"/>
              </w:rPr>
            </w:pPr>
            <w:r w:rsidRPr="00351797">
              <w:rPr>
                <w:color w:val="000000" w:themeColor="text1"/>
                <w:lang w:val="en-US"/>
              </w:rPr>
              <w:t>DE000SL0ETR0</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lang w:val="en-DE"/>
        </w:rPr>
        <w:t xml:space="preserve">the </w:t>
      </w:r>
      <w:r w:rsidR="004D6535" w:rsidRPr="0026131F">
        <w:rPr>
          <w:b/>
          <w:bCs/>
          <w:sz w:val="28"/>
          <w:szCs w:val="28"/>
          <w:u w:val="single"/>
          <w:lang w:val="en-GB"/>
        </w:rPr>
        <w:t>Market Consultation</w:t>
      </w:r>
    </w:p>
    <w:p w14:paraId="4F7415A9" w14:textId="5D48AEE6" w:rsidR="00FF1329" w:rsidRDefault="00FF1329" w:rsidP="001E1D6F">
      <w:pPr>
        <w:spacing w:after="100" w:afterAutospacing="1" w:line="360" w:lineRule="auto"/>
        <w:rPr>
          <w:lang w:val="en-DE"/>
        </w:rPr>
      </w:pPr>
      <w:r>
        <w:rPr>
          <w:lang w:val="en-DE"/>
        </w:rPr>
        <w:t xml:space="preserve">The Indices aim to represent the </w:t>
      </w:r>
      <w:r w:rsidRPr="006A2F34">
        <w:rPr>
          <w:lang w:val="en-US"/>
        </w:rPr>
        <w:t xml:space="preserve">companies that provide or use innovative technologies to offer products and services </w:t>
      </w:r>
      <w:r w:rsidRPr="006A2F34">
        <w:rPr>
          <w:lang w:val="en-DE"/>
        </w:rPr>
        <w:t>around the metaverse</w:t>
      </w:r>
      <w:r>
        <w:rPr>
          <w:lang w:val="en-DE"/>
        </w:rPr>
        <w:t xml:space="preserve">. </w:t>
      </w:r>
      <w:r w:rsidR="001E1D6F" w:rsidRPr="006A2F34">
        <w:rPr>
          <w:lang w:val="en-DE"/>
        </w:rPr>
        <w:t>Solactive has determined that the current liquidity and size criteria do not allow for the potential future growth in the metaverse industry. The</w:t>
      </w:r>
      <w:r w:rsidRPr="006A2F34">
        <w:rPr>
          <w:lang w:val="en-DE"/>
        </w:rPr>
        <w:t xml:space="preserve">refore, to </w:t>
      </w:r>
      <w:r w:rsidR="001E1D6F" w:rsidRPr="006A2F34">
        <w:rPr>
          <w:lang w:val="en-DE"/>
        </w:rPr>
        <w:t xml:space="preserve">ensure sufficient liquidity, </w:t>
      </w:r>
      <w:r w:rsidRPr="006A2F34">
        <w:rPr>
          <w:lang w:val="en-DE"/>
        </w:rPr>
        <w:t>tradability</w:t>
      </w:r>
      <w:r w:rsidR="001E1D6F" w:rsidRPr="006A2F34">
        <w:rPr>
          <w:lang w:val="en-DE"/>
        </w:rPr>
        <w:t xml:space="preserve"> </w:t>
      </w:r>
      <w:r w:rsidRPr="006A2F34">
        <w:rPr>
          <w:lang w:val="en-DE"/>
        </w:rPr>
        <w:t>of the index constituent</w:t>
      </w:r>
      <w:r>
        <w:rPr>
          <w:lang w:val="en-DE"/>
        </w:rPr>
        <w:t>,</w:t>
      </w:r>
      <w:r w:rsidRPr="006A2F34">
        <w:rPr>
          <w:lang w:val="en-DE"/>
        </w:rPr>
        <w:t xml:space="preserve"> a robust selection process is proposed. </w:t>
      </w:r>
      <w:r w:rsidR="001E1D6F" w:rsidRPr="006A2F34">
        <w:rPr>
          <w:lang w:val="en-DE"/>
        </w:rPr>
        <w:t xml:space="preserve">In addition, a single security cap of 10% </w:t>
      </w:r>
      <w:r>
        <w:rPr>
          <w:lang w:val="en-DE"/>
        </w:rPr>
        <w:t>is proposed to</w:t>
      </w:r>
      <w:r w:rsidRPr="006A2F34">
        <w:rPr>
          <w:lang w:val="en-DE"/>
        </w:rPr>
        <w:t xml:space="preserve"> </w:t>
      </w:r>
      <w:r w:rsidR="001E1D6F" w:rsidRPr="006A2F34">
        <w:rPr>
          <w:lang w:val="en-DE"/>
        </w:rPr>
        <w:t>be implemented to limit the exposure to individual index component and to increase the diversification within the index composition.</w:t>
      </w:r>
      <w:r w:rsidR="001E1D6F" w:rsidRPr="006A2F34">
        <w:rPr>
          <w:lang w:val="en-DE"/>
        </w:rPr>
        <w:br/>
      </w:r>
      <w:r>
        <w:rPr>
          <w:lang w:val="en-DE"/>
        </w:rPr>
        <w:t xml:space="preserve">It is also proposed to do an </w:t>
      </w:r>
      <w:r w:rsidRPr="00234F3E">
        <w:rPr>
          <w:lang w:val="en-DE"/>
        </w:rPr>
        <w:t>extraordinary rebalanc</w:t>
      </w:r>
      <w:r>
        <w:rPr>
          <w:lang w:val="en-DE"/>
        </w:rPr>
        <w:t xml:space="preserve">e </w:t>
      </w:r>
      <w:r w:rsidRPr="00234F3E">
        <w:rPr>
          <w:lang w:val="en-DE"/>
        </w:rPr>
        <w:t>on the 1st of March 2022</w:t>
      </w:r>
      <w:r>
        <w:rPr>
          <w:lang w:val="en-DE"/>
        </w:rPr>
        <w:t xml:space="preserve"> </w:t>
      </w:r>
      <w:r w:rsidRPr="00234F3E">
        <w:rPr>
          <w:lang w:val="en-DE"/>
        </w:rPr>
        <w:t>as the next rebalancing will take place in May 2022.</w:t>
      </w:r>
      <w:r w:rsidRPr="00FF1329">
        <w:rPr>
          <w:lang w:val="en-DE"/>
        </w:rPr>
        <w:t xml:space="preserve"> </w:t>
      </w:r>
      <w:r>
        <w:rPr>
          <w:lang w:val="en-DE"/>
        </w:rPr>
        <w:t xml:space="preserve">Subject to feedback on the Market Consultation, </w:t>
      </w:r>
      <w:r>
        <w:rPr>
          <w:lang w:val="en-DE"/>
        </w:rPr>
        <w:t>t</w:t>
      </w:r>
      <w:r w:rsidRPr="00E01D9D">
        <w:rPr>
          <w:lang w:val="en-DE"/>
        </w:rPr>
        <w:t xml:space="preserve">he changes in the index guideline will be effective on the 25th of February 2022 and this date will be used as the extraordinary </w:t>
      </w:r>
      <w:r>
        <w:rPr>
          <w:lang w:val="en-DE"/>
        </w:rPr>
        <w:t>S</w:t>
      </w:r>
      <w:r w:rsidRPr="00E01D9D">
        <w:rPr>
          <w:lang w:val="en-DE"/>
        </w:rPr>
        <w:t xml:space="preserve">election </w:t>
      </w:r>
      <w:r>
        <w:rPr>
          <w:lang w:val="en-DE"/>
        </w:rPr>
        <w:t>D</w:t>
      </w:r>
      <w:r w:rsidRPr="00E01D9D">
        <w:rPr>
          <w:lang w:val="en-DE"/>
        </w:rPr>
        <w:t>ay.</w:t>
      </w:r>
    </w:p>
    <w:p w14:paraId="2A079CAD" w14:textId="5EBB48C1"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1E1D6F">
        <w:rPr>
          <w:b/>
          <w:bCs/>
          <w:sz w:val="28"/>
          <w:szCs w:val="28"/>
          <w:u w:val="single"/>
          <w:lang w:val="en-GB"/>
        </w:rPr>
        <w:t>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7F76F8F3" w:rsidR="004A428F" w:rsidRDefault="004A428F" w:rsidP="0026131F">
      <w:pPr>
        <w:spacing w:before="0" w:after="160" w:line="259" w:lineRule="auto"/>
        <w:rPr>
          <w:lang w:val="en-GB"/>
        </w:rPr>
      </w:pPr>
      <w:r>
        <w:rPr>
          <w:lang w:val="en-GB"/>
        </w:rPr>
        <w:t>The following Methodology change</w:t>
      </w:r>
      <w:r w:rsidR="001E1D6F">
        <w:rPr>
          <w:lang w:val="en-GB"/>
        </w:rPr>
        <w:t xml:space="preserve">s </w:t>
      </w:r>
      <w:r w:rsidR="001E1D6F">
        <w:rPr>
          <w:lang w:val="en-US"/>
        </w:rPr>
        <w:t>are</w:t>
      </w:r>
      <w:r>
        <w:rPr>
          <w:lang w:val="en-GB"/>
        </w:rPr>
        <w:t xml:space="preserve"> proposed in the following point</w:t>
      </w:r>
      <w:r w:rsidR="001E1D6F">
        <w:rPr>
          <w:lang w:val="en-GB"/>
        </w:rPr>
        <w:t>s</w:t>
      </w:r>
      <w:r w:rsidR="00A64163" w:rsidRPr="0026131F" w:rsidDel="00C77B4F">
        <w:rPr>
          <w:lang w:val="en-GB"/>
        </w:rPr>
        <w:t xml:space="preserve"> </w:t>
      </w:r>
      <w:r w:rsidR="00C32515">
        <w:rPr>
          <w:lang w:val="en-GB"/>
        </w:rPr>
        <w:t>of the Index Guideline</w:t>
      </w:r>
      <w:r>
        <w:rPr>
          <w:lang w:val="en-GB"/>
        </w:rPr>
        <w:t xml:space="preserve"> (ordered in accordance with the numbering of the affected sections):</w:t>
      </w:r>
    </w:p>
    <w:p w14:paraId="4F33C196" w14:textId="25A4CC92" w:rsidR="00FF1329" w:rsidRDefault="00FF1329" w:rsidP="00FF1329">
      <w:pPr>
        <w:numPr>
          <w:ilvl w:val="1"/>
          <w:numId w:val="24"/>
        </w:numPr>
        <w:spacing w:before="0" w:after="160" w:line="259" w:lineRule="auto"/>
        <w:ind w:left="0" w:firstLine="0"/>
        <w:jc w:val="left"/>
        <w:rPr>
          <w:lang w:val="en-US" w:eastAsia="en-US"/>
        </w:rPr>
      </w:pPr>
      <w:r w:rsidRPr="006A2F34">
        <w:rPr>
          <w:b/>
          <w:bCs/>
          <w:lang w:val="en-US" w:eastAsia="en-US"/>
        </w:rPr>
        <w:t xml:space="preserve">Section </w:t>
      </w:r>
      <w:r w:rsidR="001E1D6F" w:rsidRPr="006A2F34">
        <w:rPr>
          <w:b/>
          <w:bCs/>
          <w:lang w:val="en-US" w:eastAsia="en-US"/>
        </w:rPr>
        <w:t xml:space="preserve">2.1 </w:t>
      </w:r>
      <w:bookmarkStart w:id="1" w:name="_Toc16854278"/>
      <w:r w:rsidRPr="006A2F34">
        <w:rPr>
          <w:b/>
          <w:bCs/>
          <w:lang w:val="en-US" w:eastAsia="en-US"/>
        </w:rPr>
        <w:t>Index Universe Requirements</w:t>
      </w:r>
      <w:bookmarkEnd w:id="1"/>
    </w:p>
    <w:p w14:paraId="04B1E9C6" w14:textId="77777777" w:rsidR="001E1D6F" w:rsidRPr="00351797" w:rsidRDefault="001E1D6F" w:rsidP="001E1D6F">
      <w:pPr>
        <w:spacing w:after="100" w:afterAutospacing="1" w:line="360" w:lineRule="auto"/>
        <w:rPr>
          <w:color w:val="000000" w:themeColor="text1"/>
          <w:lang w:val="en-US"/>
        </w:rPr>
      </w:pPr>
      <w:r w:rsidRPr="00351797">
        <w:rPr>
          <w:color w:val="000000" w:themeColor="text1"/>
          <w:lang w:val="en-US"/>
        </w:rPr>
        <w:t>From (old version):</w:t>
      </w:r>
    </w:p>
    <w:p w14:paraId="3861FC8A" w14:textId="77777777" w:rsidR="001E1D6F" w:rsidRDefault="001E1D6F" w:rsidP="001E1D6F">
      <w:pPr>
        <w:spacing w:after="100" w:afterAutospacing="1" w:line="360" w:lineRule="auto"/>
        <w:rPr>
          <w:color w:val="000000" w:themeColor="text1"/>
          <w:lang w:val="en-US"/>
        </w:rPr>
      </w:pPr>
      <w:r w:rsidRPr="00351797">
        <w:rPr>
          <w:color w:val="000000" w:themeColor="text1"/>
          <w:lang w:val="en-US"/>
        </w:rPr>
        <w:t> “[…]</w:t>
      </w:r>
    </w:p>
    <w:p w14:paraId="22220909" w14:textId="77777777" w:rsidR="001E1D6F" w:rsidRPr="00A639B5" w:rsidRDefault="001E1D6F" w:rsidP="001E1D6F">
      <w:pPr>
        <w:spacing w:after="100" w:afterAutospacing="1" w:line="360" w:lineRule="auto"/>
        <w:rPr>
          <w:color w:val="000000" w:themeColor="text1"/>
          <w:lang w:val="en-US"/>
        </w:rPr>
      </w:pPr>
      <w:r w:rsidRPr="00A639B5">
        <w:rPr>
          <w:color w:val="000000" w:themeColor="text1"/>
          <w:lang w:val="en-US"/>
        </w:rPr>
        <w:lastRenderedPageBreak/>
        <w:t>2)</w:t>
      </w:r>
      <w:r w:rsidRPr="00A639B5">
        <w:rPr>
          <w:color w:val="000000" w:themeColor="text1"/>
          <w:lang w:val="en-US"/>
        </w:rPr>
        <w:tab/>
        <w:t xml:space="preserve">SHARE CLASS MARKET CAPITALIZATION of at least USD </w:t>
      </w:r>
      <w:r>
        <w:rPr>
          <w:color w:val="000000" w:themeColor="text1"/>
          <w:lang w:val="en-US"/>
        </w:rPr>
        <w:t>1</w:t>
      </w:r>
      <w:r w:rsidRPr="00A639B5">
        <w:rPr>
          <w:color w:val="000000" w:themeColor="text1"/>
          <w:lang w:val="en-US"/>
        </w:rPr>
        <w:t xml:space="preserve">00,000,000 that are not INDEX COMPONENTS on the respective SELECTION DAY and at least USD </w:t>
      </w:r>
      <w:r>
        <w:rPr>
          <w:color w:val="000000" w:themeColor="text1"/>
          <w:lang w:val="en-US"/>
        </w:rPr>
        <w:t>8</w:t>
      </w:r>
      <w:r w:rsidRPr="00A639B5">
        <w:rPr>
          <w:color w:val="000000" w:themeColor="text1"/>
          <w:lang w:val="en-US"/>
        </w:rPr>
        <w:t>0,000,000 for companies that are INDEX COMPONENTS on the respective SELECTION DAY.</w:t>
      </w:r>
    </w:p>
    <w:p w14:paraId="0EC15C04" w14:textId="77777777" w:rsidR="001E1D6F" w:rsidRPr="00351797" w:rsidRDefault="001E1D6F" w:rsidP="001E1D6F">
      <w:pPr>
        <w:spacing w:after="100" w:afterAutospacing="1" w:line="360" w:lineRule="auto"/>
        <w:rPr>
          <w:color w:val="000000" w:themeColor="text1"/>
          <w:lang w:val="en-US"/>
        </w:rPr>
      </w:pPr>
      <w:r w:rsidRPr="00A639B5">
        <w:rPr>
          <w:color w:val="000000" w:themeColor="text1"/>
          <w:lang w:val="en-US"/>
        </w:rPr>
        <w:t>3)</w:t>
      </w:r>
      <w:r w:rsidRPr="00A639B5">
        <w:rPr>
          <w:color w:val="000000" w:themeColor="text1"/>
          <w:lang w:val="en-US"/>
        </w:rPr>
        <w:tab/>
        <w:t xml:space="preserve">AVERAGE DAILY VALUE TRADED of at least USD </w:t>
      </w:r>
      <w:r>
        <w:rPr>
          <w:color w:val="000000" w:themeColor="text1"/>
          <w:lang w:val="en-US"/>
        </w:rPr>
        <w:t>1,</w:t>
      </w:r>
      <w:r w:rsidRPr="00A639B5">
        <w:rPr>
          <w:color w:val="000000" w:themeColor="text1"/>
          <w:lang w:val="en-US"/>
        </w:rPr>
        <w:t xml:space="preserve">000,000 over the last three months prior to and including the SELECTION DAY for companies that are not INDEX COMPONENTS on the respective SELECTION DAY and at least USD </w:t>
      </w:r>
      <w:r>
        <w:rPr>
          <w:color w:val="000000" w:themeColor="text1"/>
          <w:lang w:val="en-US"/>
        </w:rPr>
        <w:t>8</w:t>
      </w:r>
      <w:r w:rsidRPr="00A639B5">
        <w:rPr>
          <w:color w:val="000000" w:themeColor="text1"/>
          <w:lang w:val="en-US"/>
        </w:rPr>
        <w:t>00,000 for companies that are INDEX COMPONENTS on the respective SELECTION DAY.</w:t>
      </w:r>
    </w:p>
    <w:p w14:paraId="2AF3AC58" w14:textId="77777777" w:rsidR="001E1D6F" w:rsidRPr="00351797" w:rsidRDefault="001E1D6F" w:rsidP="001E1D6F">
      <w:pPr>
        <w:spacing w:after="100" w:afterAutospacing="1" w:line="360" w:lineRule="auto"/>
        <w:rPr>
          <w:color w:val="000000" w:themeColor="text1"/>
          <w:lang w:val="en-US"/>
        </w:rPr>
      </w:pPr>
      <w:r w:rsidRPr="00351797">
        <w:rPr>
          <w:color w:val="000000" w:themeColor="text1"/>
          <w:lang w:val="en-US"/>
        </w:rPr>
        <w:t>To (new version):</w:t>
      </w:r>
    </w:p>
    <w:p w14:paraId="612769DC" w14:textId="77777777" w:rsidR="001E1D6F" w:rsidRDefault="001E1D6F" w:rsidP="001E1D6F">
      <w:pPr>
        <w:spacing w:after="100" w:afterAutospacing="1" w:line="360" w:lineRule="auto"/>
        <w:rPr>
          <w:color w:val="000000" w:themeColor="text1"/>
          <w:lang w:val="en-US"/>
        </w:rPr>
      </w:pPr>
      <w:r w:rsidRPr="00351797">
        <w:rPr>
          <w:color w:val="000000" w:themeColor="text1"/>
          <w:lang w:val="en-US"/>
        </w:rPr>
        <w:t>“[…]</w:t>
      </w:r>
    </w:p>
    <w:p w14:paraId="4014F81C" w14:textId="77777777" w:rsidR="001E1D6F" w:rsidRPr="00A639B5" w:rsidRDefault="001E1D6F" w:rsidP="001E1D6F">
      <w:pPr>
        <w:spacing w:after="100" w:afterAutospacing="1" w:line="360" w:lineRule="auto"/>
        <w:rPr>
          <w:color w:val="000000" w:themeColor="text1"/>
          <w:lang w:val="en-US"/>
        </w:rPr>
      </w:pPr>
      <w:r w:rsidRPr="00A639B5">
        <w:rPr>
          <w:color w:val="000000" w:themeColor="text1"/>
          <w:lang w:val="en-US"/>
        </w:rPr>
        <w:t>2)</w:t>
      </w:r>
      <w:r w:rsidRPr="00A639B5">
        <w:rPr>
          <w:color w:val="000000" w:themeColor="text1"/>
          <w:lang w:val="en-US"/>
        </w:rPr>
        <w:tab/>
        <w:t>SHARE CLASS MARKET CAPITALIZATION of at least USD 200,000,000 that are not INDEX COMPONENTS on the respective SELECTION DAY and at least USD 160,000,000 for companies that are INDEX COMPONENTS on the respective SELECTION DAY.</w:t>
      </w:r>
    </w:p>
    <w:p w14:paraId="7F7F262E" w14:textId="77777777" w:rsidR="001E1D6F" w:rsidRDefault="001E1D6F" w:rsidP="001E1D6F">
      <w:pPr>
        <w:spacing w:after="100" w:afterAutospacing="1" w:line="360" w:lineRule="auto"/>
        <w:rPr>
          <w:color w:val="000000" w:themeColor="text1"/>
          <w:lang w:val="en-US"/>
        </w:rPr>
      </w:pPr>
      <w:r w:rsidRPr="00A639B5">
        <w:rPr>
          <w:color w:val="000000" w:themeColor="text1"/>
          <w:lang w:val="en-US"/>
        </w:rPr>
        <w:t>3)</w:t>
      </w:r>
      <w:r w:rsidRPr="00A639B5">
        <w:rPr>
          <w:color w:val="000000" w:themeColor="text1"/>
          <w:lang w:val="en-US"/>
        </w:rPr>
        <w:tab/>
        <w:t>AVERAGE DAILY VALUE TRADED of at least USD 2,000,000 over the last three months prior to and including the SELECTION DAY for companies that are not INDEX COMPONENTS on the respective SELECTION DAY and at least USD 1,600,000 for companies that are INDEX COMPONENTS on the respective SELECTION DAY.</w:t>
      </w:r>
    </w:p>
    <w:p w14:paraId="084BE57C" w14:textId="7A6EBA3F" w:rsidR="00FF1329" w:rsidRPr="006A2F34" w:rsidRDefault="00FF1329" w:rsidP="006A2F34">
      <w:pPr>
        <w:spacing w:before="0" w:after="160" w:line="259" w:lineRule="auto"/>
        <w:jc w:val="left"/>
        <w:rPr>
          <w:b/>
          <w:bCs/>
          <w:color w:val="000000" w:themeColor="text1"/>
          <w:lang w:val="en-US"/>
        </w:rPr>
      </w:pPr>
      <w:r w:rsidRPr="006A2F34">
        <w:rPr>
          <w:b/>
          <w:bCs/>
          <w:color w:val="000000" w:themeColor="text1"/>
          <w:lang w:val="en-US"/>
        </w:rPr>
        <w:t>S</w:t>
      </w:r>
      <w:r w:rsidR="001E1D6F" w:rsidRPr="006A2F34">
        <w:rPr>
          <w:b/>
          <w:bCs/>
          <w:color w:val="000000" w:themeColor="text1"/>
          <w:lang w:val="en-US"/>
        </w:rPr>
        <w:t xml:space="preserve">ection 2.3 </w:t>
      </w:r>
      <w:bookmarkStart w:id="2" w:name="_Toc16854280"/>
      <w:r w:rsidRPr="006A2F34">
        <w:rPr>
          <w:b/>
          <w:bCs/>
          <w:color w:val="000000" w:themeColor="text1"/>
          <w:lang w:val="en-US"/>
        </w:rPr>
        <w:t>Weighting of the Index Components</w:t>
      </w:r>
      <w:bookmarkEnd w:id="2"/>
    </w:p>
    <w:p w14:paraId="39750922" w14:textId="77777777" w:rsidR="001E1D6F" w:rsidRPr="00351797" w:rsidRDefault="001E1D6F" w:rsidP="001E1D6F">
      <w:pPr>
        <w:spacing w:after="100" w:afterAutospacing="1" w:line="360" w:lineRule="auto"/>
        <w:rPr>
          <w:color w:val="000000" w:themeColor="text1"/>
          <w:lang w:val="en-US"/>
        </w:rPr>
      </w:pPr>
      <w:r w:rsidRPr="00351797">
        <w:rPr>
          <w:color w:val="000000" w:themeColor="text1"/>
          <w:lang w:val="en-US"/>
        </w:rPr>
        <w:t>From (old version):</w:t>
      </w:r>
    </w:p>
    <w:p w14:paraId="59EC3D69" w14:textId="77777777" w:rsidR="001E1D6F" w:rsidRDefault="001E1D6F" w:rsidP="001E1D6F">
      <w:pPr>
        <w:spacing w:after="100" w:afterAutospacing="1" w:line="360" w:lineRule="auto"/>
        <w:rPr>
          <w:color w:val="000000" w:themeColor="text1"/>
          <w:lang w:val="en-US"/>
        </w:rPr>
      </w:pPr>
      <w:r w:rsidRPr="00351797">
        <w:rPr>
          <w:color w:val="000000" w:themeColor="text1"/>
          <w:lang w:val="en-US"/>
        </w:rPr>
        <w:t> “[…]</w:t>
      </w:r>
    </w:p>
    <w:p w14:paraId="56FCB9BD" w14:textId="77777777" w:rsidR="001E1D6F" w:rsidRPr="00774D61" w:rsidRDefault="001E1D6F" w:rsidP="001E1D6F">
      <w:pPr>
        <w:pStyle w:val="ListParagraph"/>
        <w:numPr>
          <w:ilvl w:val="0"/>
          <w:numId w:val="22"/>
        </w:numPr>
        <w:rPr>
          <w:lang w:val="en-US" w:eastAsia="en-US"/>
        </w:rPr>
      </w:pPr>
      <w:r w:rsidRPr="00774D61">
        <w:rPr>
          <w:lang w:val="en-US" w:eastAsia="en-US"/>
        </w:rPr>
        <w:t>The last step is to redistribute any excess weight pro-rate to reach an overall weight of 100%.</w:t>
      </w:r>
    </w:p>
    <w:p w14:paraId="386E6446" w14:textId="77777777" w:rsidR="001E1D6F" w:rsidRPr="00351797" w:rsidRDefault="001E1D6F" w:rsidP="001E1D6F">
      <w:pPr>
        <w:spacing w:after="100" w:afterAutospacing="1" w:line="360" w:lineRule="auto"/>
        <w:rPr>
          <w:color w:val="000000" w:themeColor="text1"/>
          <w:lang w:val="en-US"/>
        </w:rPr>
      </w:pPr>
      <w:r w:rsidRPr="00351797">
        <w:rPr>
          <w:color w:val="000000" w:themeColor="text1"/>
          <w:lang w:val="en-US"/>
        </w:rPr>
        <w:t>To (new version):</w:t>
      </w:r>
    </w:p>
    <w:p w14:paraId="7E099862" w14:textId="77777777" w:rsidR="001E1D6F" w:rsidRDefault="001E1D6F" w:rsidP="001E1D6F">
      <w:pPr>
        <w:spacing w:after="100" w:afterAutospacing="1" w:line="360" w:lineRule="auto"/>
        <w:rPr>
          <w:color w:val="000000" w:themeColor="text1"/>
          <w:lang w:val="en-US"/>
        </w:rPr>
      </w:pPr>
      <w:r w:rsidRPr="00351797">
        <w:rPr>
          <w:color w:val="000000" w:themeColor="text1"/>
          <w:lang w:val="en-US"/>
        </w:rPr>
        <w:t>“[…]</w:t>
      </w:r>
    </w:p>
    <w:p w14:paraId="5127E854" w14:textId="77777777" w:rsidR="001E1D6F" w:rsidRDefault="001E1D6F" w:rsidP="001E1D6F">
      <w:pPr>
        <w:pStyle w:val="ListParagraph"/>
        <w:numPr>
          <w:ilvl w:val="0"/>
          <w:numId w:val="23"/>
        </w:numPr>
        <w:rPr>
          <w:lang w:val="en-US" w:eastAsia="en-US"/>
        </w:rPr>
      </w:pPr>
      <w:r>
        <w:rPr>
          <w:lang w:val="en-US" w:eastAsia="en-US"/>
        </w:rPr>
        <w:lastRenderedPageBreak/>
        <w:t>A</w:t>
      </w:r>
      <w:r w:rsidRPr="00774D61">
        <w:rPr>
          <w:lang w:val="en-US" w:eastAsia="en-US"/>
        </w:rPr>
        <w:t>ny exces</w:t>
      </w:r>
      <w:r>
        <w:rPr>
          <w:lang w:val="en-US" w:eastAsia="en-US"/>
        </w:rPr>
        <w:t>s weight is redistributed</w:t>
      </w:r>
      <w:r w:rsidRPr="00774D61">
        <w:rPr>
          <w:lang w:val="en-US" w:eastAsia="en-US"/>
        </w:rPr>
        <w:t xml:space="preserve"> pro-rate to reach an overall weight of 100%.</w:t>
      </w:r>
    </w:p>
    <w:p w14:paraId="0308BAC2" w14:textId="5DA88D66" w:rsidR="001E1D6F" w:rsidRDefault="001E1D6F" w:rsidP="001E1D6F">
      <w:pPr>
        <w:pStyle w:val="ListParagraph"/>
        <w:numPr>
          <w:ilvl w:val="0"/>
          <w:numId w:val="23"/>
        </w:numPr>
        <w:rPr>
          <w:lang w:val="en-US" w:eastAsia="en-US"/>
        </w:rPr>
      </w:pPr>
      <w:r w:rsidRPr="00DF360E">
        <w:rPr>
          <w:lang w:val="en-US" w:eastAsia="en-US"/>
        </w:rPr>
        <w:t xml:space="preserve">Then, a weight cap is applied for each </w:t>
      </w:r>
      <w:r w:rsidRPr="00DF360E">
        <w:rPr>
          <w:smallCaps/>
          <w:lang w:val="en-US" w:eastAsia="en-US"/>
        </w:rPr>
        <w:t>Index Component</w:t>
      </w:r>
      <w:r w:rsidRPr="00DF360E">
        <w:rPr>
          <w:lang w:val="en-US" w:eastAsia="en-US"/>
        </w:rPr>
        <w:t xml:space="preserve"> by re-distributing any weight which is larger than </w:t>
      </w:r>
      <w:r>
        <w:rPr>
          <w:lang w:val="en-US" w:eastAsia="en-US"/>
        </w:rPr>
        <w:t>10</w:t>
      </w:r>
      <w:r w:rsidRPr="00DF360E">
        <w:rPr>
          <w:lang w:val="en-US" w:eastAsia="en-US"/>
        </w:rPr>
        <w:t xml:space="preserve">% to the other </w:t>
      </w:r>
      <w:r w:rsidRPr="00DF360E">
        <w:rPr>
          <w:smallCaps/>
          <w:lang w:val="en-US" w:eastAsia="en-US"/>
        </w:rPr>
        <w:t xml:space="preserve">Index Component </w:t>
      </w:r>
      <w:r w:rsidRPr="00DF360E">
        <w:rPr>
          <w:lang w:val="en-US" w:eastAsia="en-US"/>
        </w:rPr>
        <w:t>proportionally in an iterative manner.</w:t>
      </w:r>
    </w:p>
    <w:p w14:paraId="26457033" w14:textId="77777777" w:rsidR="001E1D6F" w:rsidRPr="00774D61" w:rsidRDefault="001E1D6F" w:rsidP="001E1D6F">
      <w:pPr>
        <w:pStyle w:val="ListParagraph"/>
        <w:rPr>
          <w:lang w:val="en-US" w:eastAsia="en-US"/>
        </w:rPr>
      </w:pP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173E1D00"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1E1D6F">
        <w:rPr>
          <w:lang w:val="en-US"/>
        </w:rPr>
        <w:t>Solactive Metaverse Index</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6A2F34"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68A1E5BC"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w:t>
      </w:r>
      <w:r w:rsidRPr="001E1D6F">
        <w:rPr>
          <w:lang w:val="en-US"/>
        </w:rPr>
        <w:t xml:space="preserve">until </w:t>
      </w:r>
      <w:r w:rsidR="001E1D6F" w:rsidRPr="001E1D6F">
        <w:rPr>
          <w:i/>
          <w:lang w:val="en-US"/>
        </w:rPr>
        <w:t>February 18</w:t>
      </w:r>
      <w:r w:rsidR="001E1D6F" w:rsidRPr="001E1D6F">
        <w:rPr>
          <w:i/>
          <w:vertAlign w:val="superscript"/>
          <w:lang w:val="en-US"/>
        </w:rPr>
        <w:t>th</w:t>
      </w:r>
      <w:r w:rsidR="001E1D6F" w:rsidRPr="001E1D6F">
        <w:rPr>
          <w:i/>
          <w:lang w:val="en-US"/>
        </w:rPr>
        <w:t xml:space="preserve"> 2022</w:t>
      </w:r>
      <w:r w:rsidR="00FF1329">
        <w:rPr>
          <w:i/>
          <w:lang w:val="en-DE"/>
        </w:rPr>
        <w:t xml:space="preserve"> (cob)</w:t>
      </w:r>
      <w:r w:rsidRPr="001E1D6F">
        <w:rPr>
          <w:lang w:val="en-US"/>
        </w:rPr>
        <w:t>.</w:t>
      </w:r>
    </w:p>
    <w:p w14:paraId="741A56A5" w14:textId="6DB255ED" w:rsidR="00651886" w:rsidRPr="00C04273" w:rsidRDefault="00651886" w:rsidP="00651886">
      <w:pPr>
        <w:spacing w:before="0" w:after="0" w:line="360" w:lineRule="auto"/>
        <w:rPr>
          <w:lang w:val="en-US"/>
        </w:rPr>
      </w:pPr>
      <w:r w:rsidRPr="00FE1081">
        <w:rPr>
          <w:lang w:val="en-US"/>
        </w:rPr>
        <w:t xml:space="preserve">Subject to feedback received on this Market Consultation, the changes mentioned </w:t>
      </w:r>
      <w:r w:rsidRPr="001E1D6F">
        <w:rPr>
          <w:lang w:val="en-US"/>
        </w:rPr>
        <w:t xml:space="preserve">above are intended to </w:t>
      </w:r>
      <w:r w:rsidRPr="00FE1081">
        <w:rPr>
          <w:lang w:val="en-US"/>
        </w:rPr>
        <w:t xml:space="preserve">become effective on </w:t>
      </w:r>
      <w:r w:rsidR="001E1D6F">
        <w:rPr>
          <w:i/>
          <w:lang w:val="en-US"/>
        </w:rPr>
        <w:t>February 25</w:t>
      </w:r>
      <w:r w:rsidR="001E1D6F" w:rsidRPr="001E1D6F">
        <w:rPr>
          <w:i/>
          <w:vertAlign w:val="superscript"/>
          <w:lang w:val="en-US"/>
        </w:rPr>
        <w:t>th</w:t>
      </w:r>
      <w:r w:rsidR="001E1D6F">
        <w:rPr>
          <w:i/>
          <w:lang w:val="en-US"/>
        </w:rPr>
        <w:t xml:space="preserve"> 2022.</w:t>
      </w:r>
    </w:p>
    <w:p w14:paraId="0D223365" w14:textId="77777777" w:rsidR="00651886" w:rsidRPr="00C04273" w:rsidRDefault="00651886" w:rsidP="005055F5">
      <w:pPr>
        <w:spacing w:before="0" w:after="0" w:line="360" w:lineRule="auto"/>
        <w:rPr>
          <w:lang w:val="en-US"/>
        </w:rPr>
      </w:pPr>
    </w:p>
    <w:p w14:paraId="04131284" w14:textId="32895A82"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DD3C44" w:rsidRPr="00C04273">
        <w:rPr>
          <w:lang w:val="en-US"/>
        </w:rPr>
        <w:t xml:space="preserve"> </w:t>
      </w:r>
      <w:r w:rsidR="001E1D6F" w:rsidRPr="001E1D6F">
        <w:rPr>
          <w:b/>
          <w:bCs/>
          <w:lang w:val="en-US"/>
        </w:rPr>
        <w:t>I Solactive Metaverse Index</w:t>
      </w:r>
      <w:r w:rsidR="0026131F">
        <w:rPr>
          <w:lang w:val="en-DE"/>
        </w:rPr>
        <w:t>”</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1E1D6F" w:rsidRDefault="003D0D25" w:rsidP="003D0D25">
      <w:pPr>
        <w:spacing w:after="0"/>
        <w:ind w:left="1416" w:firstLine="708"/>
        <w:rPr>
          <w:lang w:val="en-US"/>
        </w:rPr>
      </w:pPr>
      <w:r w:rsidRPr="001E1D6F">
        <w:rPr>
          <w:lang w:val="en-US"/>
        </w:rPr>
        <w:t>Germany</w:t>
      </w:r>
    </w:p>
    <w:p w14:paraId="752A804F" w14:textId="7A894BF5" w:rsidR="00753C1C" w:rsidRPr="001E1D6F" w:rsidRDefault="00753C1C" w:rsidP="003D0D25">
      <w:pPr>
        <w:spacing w:after="0"/>
        <w:ind w:left="1416" w:firstLine="708"/>
        <w:rPr>
          <w:lang w:val="en-US"/>
        </w:rPr>
      </w:pPr>
    </w:p>
    <w:p w14:paraId="110BD051" w14:textId="68CCECE0" w:rsidR="005055F5" w:rsidRPr="001E1D6F" w:rsidRDefault="00753C1C" w:rsidP="001E1D6F">
      <w:pPr>
        <w:spacing w:after="0"/>
        <w:rPr>
          <w:lang w:val="en-US"/>
        </w:rPr>
      </w:pPr>
      <w:r w:rsidRPr="00C04273">
        <w:rPr>
          <w:lang w:val="en-US"/>
        </w:rPr>
        <w:t>Should you have any additional questions regarding the consultative question in particular, please do not hesitate to contact us via above email address.</w:t>
      </w: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82E595A" id="_x0000_t202" coordsize="21600,21600" o:spt="202" path="m,l,21600r21600,l21600,xe">
                <v:stroke joinstyle="miter"/>
                <v:path gradientshapeok="t" o:connecttype="rect"/>
              </v:shapetype>
              <v:shape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A08B3" w14:textId="77777777" w:rsidR="001E099A" w:rsidRDefault="001E099A" w:rsidP="002E70FC">
      <w:pPr>
        <w:spacing w:before="0" w:after="0"/>
      </w:pPr>
      <w:r>
        <w:separator/>
      </w:r>
    </w:p>
  </w:endnote>
  <w:endnote w:type="continuationSeparator" w:id="0">
    <w:p w14:paraId="41B1EF12" w14:textId="77777777" w:rsidR="001E099A" w:rsidRDefault="001E099A"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9B80CD1-0583-49C5-8A37-C7CF774322FB}"/>
  </w:font>
  <w:font w:name="Flama Semicondensed Light">
    <w:panose1 w:val="02000000000000000000"/>
    <w:charset w:val="00"/>
    <w:family w:val="auto"/>
    <w:pitch w:val="variable"/>
    <w:sig w:usb0="A00000AF" w:usb1="4000207B" w:usb2="00000000" w:usb3="00000000" w:csb0="0000008B" w:csb1="00000000"/>
    <w:embedRegular r:id="rId2" w:fontKey="{8AF28574-01EF-4699-8722-F702A0A3CC02}"/>
    <w:embedBold r:id="rId3" w:fontKey="{A7570274-C493-4D60-88E6-9FD3295CC8F4}"/>
    <w:embedItalic r:id="rId4" w:fontKey="{17C86E2E-9C5D-42C2-8557-DA9DCA9E1825}"/>
  </w:font>
  <w:font w:name="Segoe UI">
    <w:panose1 w:val="020B0502040204020203"/>
    <w:charset w:val="00"/>
    <w:family w:val="swiss"/>
    <w:pitch w:val="variable"/>
    <w:sig w:usb0="E4002EFF" w:usb1="C000E47F" w:usb2="00000009" w:usb3="00000000" w:csb0="000001FF" w:csb1="00000000"/>
    <w:embedRegular r:id="rId5" w:fontKey="{E3348541-3041-4390-9A12-EF4CB14999C1}"/>
  </w:font>
  <w:font w:name="Flama Semicondensed Medium">
    <w:panose1 w:val="02000000000000000000"/>
    <w:charset w:val="00"/>
    <w:family w:val="auto"/>
    <w:pitch w:val="variable"/>
    <w:sig w:usb0="A00000AF" w:usb1="4000207B" w:usb2="00000000" w:usb3="00000000" w:csb0="0000008B" w:csb1="00000000"/>
    <w:embedRegular r:id="rId6" w:fontKey="{2261159B-1F4E-4C90-B1C3-C15E27BF1204}"/>
    <w:embedBold r:id="rId7" w:fontKey="{88643A99-578B-4D0F-84C6-E2A55AEA1725}"/>
  </w:font>
  <w:font w:name="Calibri Light">
    <w:panose1 w:val="020F0302020204030204"/>
    <w:charset w:val="00"/>
    <w:family w:val="swiss"/>
    <w:pitch w:val="variable"/>
    <w:sig w:usb0="E4002EFF" w:usb1="C000247B" w:usb2="00000009" w:usb3="00000000" w:csb0="000001FF" w:csb1="00000000"/>
    <w:embedRegular r:id="rId8" w:fontKey="{0FCA7C91-9815-4C48-B9F8-1B27F4F995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C5D23" w14:textId="77777777" w:rsidR="001E099A" w:rsidRDefault="001E099A" w:rsidP="002E70FC">
      <w:pPr>
        <w:spacing w:before="0" w:after="0"/>
      </w:pPr>
      <w:r>
        <w:separator/>
      </w:r>
    </w:p>
  </w:footnote>
  <w:footnote w:type="continuationSeparator" w:id="0">
    <w:p w14:paraId="1BC7C481" w14:textId="77777777" w:rsidR="001E099A" w:rsidRDefault="001E099A"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12EAC20B"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1E1D6F">
          <w:rPr>
            <w:lang w:val="en-US"/>
          </w:rPr>
          <w:t>Market Consultation Solactive Metaverse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2" type="#_x0000_t75" style="width:25.9pt;height:19.9pt" o:bullet="t">
        <v:imagedata r:id="rId1" o:title="S_Icons-Haken_02"/>
      </v:shape>
    </w:pict>
  </w:numPicBullet>
  <w:numPicBullet w:numPicBulletId="1">
    <w:pict>
      <v:shape w14:anchorId="4360039E" id="_x0000_i1143" type="#_x0000_t75" style="width:19.9pt;height:19.9pt" o:bullet="t">
        <v:imagedata r:id="rId2" o:title="S_Icons-Pfeil_02"/>
      </v:shape>
    </w:pict>
  </w:numPicBullet>
  <w:numPicBullet w:numPicBulletId="2">
    <w:pict>
      <v:shape id="_x0000_i1144" type="#_x0000_t75" style="width:15.35pt;height:15.85pt" o:bullet="t">
        <v:imagedata r:id="rId3" o:title="Bullet_2_Indices_Small"/>
      </v:shape>
    </w:pict>
  </w:numPicBullet>
  <w:numPicBullet w:numPicBulletId="3">
    <w:pict>
      <v:shape id="_x0000_i1145"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B315564"/>
    <w:multiLevelType w:val="multilevel"/>
    <w:tmpl w:val="26AABA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997101"/>
    <w:multiLevelType w:val="multilevel"/>
    <w:tmpl w:val="E304BB2A"/>
    <w:lvl w:ilvl="0">
      <w:start w:val="1"/>
      <w:numFmt w:val="decimal"/>
      <w:lvlText w:val="%1."/>
      <w:lvlJc w:val="left"/>
      <w:pPr>
        <w:ind w:left="360" w:hanging="360"/>
      </w:pPr>
      <w:rPr>
        <w:rFonts w:hint="default"/>
      </w:rPr>
    </w:lvl>
    <w:lvl w:ilvl="1">
      <w:start w:val="1"/>
      <w:numFmt w:val="decimal"/>
      <w:isLgl/>
      <w:lvlText w:val="%1.%2."/>
      <w:lvlJc w:val="left"/>
      <w:pPr>
        <w:ind w:left="3599"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06B05E5"/>
    <w:multiLevelType w:val="hybridMultilevel"/>
    <w:tmpl w:val="C5BC5E74"/>
    <w:lvl w:ilvl="0" w:tplc="FFFFFFFF">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1"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65285D"/>
    <w:multiLevelType w:val="hybridMultilevel"/>
    <w:tmpl w:val="C5BC5E74"/>
    <w:lvl w:ilvl="0" w:tplc="B75E0B66">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5"/>
  </w:num>
  <w:num w:numId="2">
    <w:abstractNumId w:val="6"/>
  </w:num>
  <w:num w:numId="3">
    <w:abstractNumId w:val="16"/>
  </w:num>
  <w:num w:numId="4">
    <w:abstractNumId w:val="22"/>
  </w:num>
  <w:num w:numId="5">
    <w:abstractNumId w:val="15"/>
  </w:num>
  <w:num w:numId="6">
    <w:abstractNumId w:val="7"/>
  </w:num>
  <w:num w:numId="7">
    <w:abstractNumId w:val="21"/>
  </w:num>
  <w:num w:numId="8">
    <w:abstractNumId w:val="3"/>
  </w:num>
  <w:num w:numId="9">
    <w:abstractNumId w:val="12"/>
  </w:num>
  <w:num w:numId="10">
    <w:abstractNumId w:val="11"/>
  </w:num>
  <w:num w:numId="11">
    <w:abstractNumId w:val="2"/>
  </w:num>
  <w:num w:numId="12">
    <w:abstractNumId w:val="1"/>
  </w:num>
  <w:num w:numId="13">
    <w:abstractNumId w:val="14"/>
  </w:num>
  <w:num w:numId="14">
    <w:abstractNumId w:val="9"/>
  </w:num>
  <w:num w:numId="15">
    <w:abstractNumId w:val="4"/>
  </w:num>
  <w:num w:numId="16">
    <w:abstractNumId w:val="10"/>
  </w:num>
  <w:num w:numId="17">
    <w:abstractNumId w:val="23"/>
  </w:num>
  <w:num w:numId="18">
    <w:abstractNumId w:val="8"/>
  </w:num>
  <w:num w:numId="19">
    <w:abstractNumId w:val="18"/>
  </w:num>
  <w:num w:numId="20">
    <w:abstractNumId w:val="20"/>
  </w:num>
  <w:num w:numId="21">
    <w:abstractNumId w:val="0"/>
  </w:num>
  <w:num w:numId="22">
    <w:abstractNumId w:val="24"/>
  </w:num>
  <w:num w:numId="23">
    <w:abstractNumId w:val="19"/>
  </w:num>
  <w:num w:numId="24">
    <w:abstractNumId w:val="13"/>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TrueTypeFonts/>
  <w:proofState w:spelling="clean" w:grammar="clean"/>
  <w:defaultTabStop w:val="708"/>
  <w:hyphenationZone w:val="425"/>
  <w:characterSpacingControl w:val="doNotCompress"/>
  <w:hdrShapeDefaults>
    <o:shapedefaults v:ext="edit" spidmax="3073">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099A"/>
    <w:rsid w:val="001E1D6F"/>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A2F34"/>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4163"/>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6709"/>
    <w:rsid w:val="00D06800"/>
    <w:rsid w:val="00D06D8B"/>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132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colormru v:ext="edit" colors="#806be4"/>
    </o:shapedefaults>
    <o:shapelayout v:ext="edit">
      <o:idmap v:ext="edit" data="2"/>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aliases w:val="Normal_puce2,Puce"/>
    <w:basedOn w:val="Normal"/>
    <w:link w:val="ListParagraphChar"/>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1E1D6F"/>
    <w:pPr>
      <w:spacing w:after="0" w:line="240" w:lineRule="auto"/>
    </w:pPr>
    <w:rPr>
      <w:rFonts w:ascii="Flama Semicondensed Light" w:eastAsia="Times New Roman" w:hAnsi="Flama Semicondensed Light" w:cs="Times New Roman"/>
      <w:sz w:val="24"/>
      <w:szCs w:val="24"/>
      <w:lang w:eastAsia="de-DE"/>
    </w:rPr>
  </w:style>
  <w:style w:type="character" w:customStyle="1" w:styleId="ListParagraphChar">
    <w:name w:val="List Paragraph Char"/>
    <w:aliases w:val="Normal_puce2 Char,Puce Char"/>
    <w:basedOn w:val="DefaultParagraphFont"/>
    <w:link w:val="ListParagraph"/>
    <w:uiPriority w:val="34"/>
    <w:rsid w:val="001E1D6F"/>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124E8"/>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2021-02-04T00:00:00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675</Words>
  <Characters>3848</Characters>
  <Application>Microsoft Office Word</Application>
  <DocSecurity>4</DocSecurity>
  <Lines>32</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[&lt;insert index name and topic of consultation&gt;]</vt:lpstr>
      <vt:lpstr>Index Calculation Guideline</vt:lpstr>
    </vt:vector>
  </TitlesOfParts>
  <Company/>
  <LinksUpToDate>false</LinksUpToDate>
  <CharactersWithSpaces>4514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Metaverse Index</dc:title>
  <dc:subject>Calculation Documents &amp; Methodologies</dc:subject>
  <dc:creator>Solactive AG</dc:creator>
  <cp:keywords/>
  <dc:description/>
  <cp:lastModifiedBy>Pilarczyk, Martin</cp:lastModifiedBy>
  <cp:revision>2</cp:revision>
  <cp:lastPrinted>2018-12-10T16:54:00Z</cp:lastPrinted>
  <dcterms:created xsi:type="dcterms:W3CDTF">2022-02-04T17:32:00Z</dcterms:created>
  <dcterms:modified xsi:type="dcterms:W3CDTF">2022-02-04T17:32:00Z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