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09C7ED4" w:rsidR="0092193A" w:rsidRPr="0097651D" w:rsidRDefault="00113086" w:rsidP="0092193A">
              <w:pPr>
                <w:pStyle w:val="Title"/>
                <w:rPr>
                  <w:lang w:val="en-US"/>
                </w:rPr>
              </w:pPr>
              <w:r w:rsidRPr="00D76406">
                <w:rPr>
                  <w:color w:val="FFFFFF" w:themeColor="background1"/>
                  <w:lang w:val="en-US"/>
                </w:rPr>
                <w:t xml:space="preserve">Market Consultation </w:t>
              </w:r>
              <w:r w:rsidR="00DD7DEA">
                <w:rPr>
                  <w:color w:val="FFFFFF" w:themeColor="background1"/>
                  <w:lang w:val="en-US"/>
                </w:rPr>
                <w:t xml:space="preserve">| </w:t>
              </w:r>
              <w:r w:rsidR="00DC5F76">
                <w:rPr>
                  <w:color w:val="FFFFFF" w:themeColor="background1"/>
                  <w:lang w:val="en-US"/>
                </w:rPr>
                <w:t xml:space="preserve">Solactive Video </w:t>
              </w:r>
              <w:r w:rsidR="00741F8D">
                <w:rPr>
                  <w:color w:val="FFFFFF" w:themeColor="background1"/>
                  <w:lang w:val="en-US"/>
                </w:rPr>
                <w:t>G</w:t>
              </w:r>
              <w:r w:rsidR="00DC5F76">
                <w:rPr>
                  <w:color w:val="FFFFFF" w:themeColor="background1"/>
                  <w:lang w:val="en-US"/>
                </w:rPr>
                <w:t>ames &amp; Esports</w:t>
              </w:r>
              <w:r>
                <w:rPr>
                  <w:color w:val="FFFFFF" w:themeColor="background1"/>
                  <w:lang w:val="en-US"/>
                </w:rPr>
                <w:t xml:space="preserve"> </w:t>
              </w:r>
              <w:r w:rsidR="00DC5F76">
                <w:rPr>
                  <w:color w:val="FFFFFF" w:themeColor="background1"/>
                  <w:lang w:val="en-US"/>
                </w:rPr>
                <w:t>Index</w:t>
              </w:r>
              <w:r w:rsidR="00DD7DEA">
                <w:rPr>
                  <w:color w:val="FFFFFF" w:themeColor="background1"/>
                  <w:lang w:val="en-US"/>
                </w:rPr>
                <w:t xml:space="preserve"> | </w:t>
              </w:r>
              <w:r w:rsidR="00DC5F76">
                <w:rPr>
                  <w:color w:val="FFFFFF" w:themeColor="background1"/>
                  <w:lang w:val="en-US"/>
                </w:rPr>
                <w:t>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0EF76A1" w:rsidR="00466905" w:rsidRPr="00D902A1" w:rsidRDefault="00781DB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2-13T00:00:00Z">
                                      <w:dateFormat w:val="dd MMMM yyyy"/>
                                      <w:lid w:val="en-GB"/>
                                      <w:storeMappedDataAs w:val="dateTime"/>
                                      <w:calendar w:val="gregorian"/>
                                    </w:date>
                                  </w:sdtPr>
                                  <w:sdtEndPr/>
                                  <w:sdtContent>
                                    <w:r w:rsidR="00DB2A14">
                                      <w:rPr>
                                        <w:color w:val="FFFFFF" w:themeColor="background1"/>
                                        <w:sz w:val="26"/>
                                        <w:szCs w:val="26"/>
                                        <w:lang w:val="en-GB"/>
                                      </w:rPr>
                                      <w:t>13 December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0EF76A1" w:rsidR="00466905" w:rsidRPr="00D902A1" w:rsidRDefault="00781DB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2-13T00:00:00Z">
                                <w:dateFormat w:val="dd MMMM yyyy"/>
                                <w:lid w:val="en-GB"/>
                                <w:storeMappedDataAs w:val="dateTime"/>
                                <w:calendar w:val="gregorian"/>
                              </w:date>
                            </w:sdtPr>
                            <w:sdtEndPr/>
                            <w:sdtContent>
                              <w:r w:rsidR="00DB2A14">
                                <w:rPr>
                                  <w:color w:val="FFFFFF" w:themeColor="background1"/>
                                  <w:sz w:val="26"/>
                                  <w:szCs w:val="26"/>
                                  <w:lang w:val="en-GB"/>
                                </w:rPr>
                                <w:t>13 December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BC1C66" w:rsidRDefault="00C04273" w:rsidP="00C04273">
      <w:pPr>
        <w:spacing w:before="0" w:after="160" w:line="259" w:lineRule="auto"/>
        <w:jc w:val="left"/>
        <w:rPr>
          <w:rFonts w:ascii="Flama Semicondensed Medium" w:hAnsi="Flama Semicondensed Medium"/>
          <w:sz w:val="32"/>
          <w:szCs w:val="32"/>
          <w:lang w:val="en-GB"/>
        </w:rPr>
      </w:pPr>
      <w:r w:rsidRPr="00BC1C66">
        <w:rPr>
          <w:rFonts w:ascii="Flama Semicondensed Medium" w:hAnsi="Flama Semicondensed Medium"/>
          <w:sz w:val="32"/>
          <w:szCs w:val="32"/>
          <w:u w:val="single"/>
          <w:lang w:val="en-GB"/>
        </w:rPr>
        <w:lastRenderedPageBreak/>
        <w:t>Content of the Market Consultation</w:t>
      </w:r>
    </w:p>
    <w:p w14:paraId="59DC57B1" w14:textId="6656ABB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631276">
        <w:rPr>
          <w:lang w:val="en-GB"/>
        </w:rPr>
        <w:t xml:space="preserve">following </w:t>
      </w:r>
      <w:r w:rsidR="00A97E61" w:rsidRPr="00631276">
        <w:rPr>
          <w:lang w:val="en-US"/>
        </w:rPr>
        <w:t>Ind</w:t>
      </w:r>
      <w:r w:rsidR="00DB02D3">
        <w:rPr>
          <w:lang w:val="en-DE"/>
        </w:rPr>
        <w:t>ices</w:t>
      </w:r>
      <w:r w:rsidR="00E05994" w:rsidRPr="00631276">
        <w:rPr>
          <w:lang w:val="en-US"/>
        </w:rPr>
        <w:t xml:space="preserve"> (the ‘</w:t>
      </w:r>
      <w:r w:rsidR="00A97E61" w:rsidRPr="00631276">
        <w:rPr>
          <w:lang w:val="en-US"/>
        </w:rPr>
        <w:t>Ind</w:t>
      </w:r>
      <w:r w:rsidR="00DB02D3">
        <w:rPr>
          <w:lang w:val="en-DE"/>
        </w:rPr>
        <w:t>ices</w:t>
      </w:r>
      <w:r w:rsidR="00E05994" w:rsidRPr="00631276">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Pr="00BC1C66" w:rsidRDefault="00E05994" w:rsidP="00466905">
            <w:pPr>
              <w:spacing w:line="256" w:lineRule="auto"/>
              <w:rPr>
                <w:rFonts w:ascii="Flama Semicondensed Medium" w:hAnsi="Flama Semicondensed Medium"/>
                <w:sz w:val="22"/>
                <w:szCs w:val="22"/>
                <w:lang w:eastAsia="en-US"/>
              </w:rPr>
            </w:pPr>
            <w:r w:rsidRPr="00BC1C66">
              <w:rPr>
                <w:rFonts w:ascii="Flama Semicondensed Medium" w:hAnsi="Flama Semicondensed Medium"/>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Pr="00BC1C66" w:rsidRDefault="00E05994" w:rsidP="00466905">
            <w:pPr>
              <w:spacing w:line="256" w:lineRule="auto"/>
              <w:rPr>
                <w:rFonts w:ascii="Flama Semicondensed Medium" w:hAnsi="Flama Semicondensed Medium"/>
              </w:rPr>
            </w:pPr>
            <w:r w:rsidRPr="00BC1C66">
              <w:rPr>
                <w:rFonts w:ascii="Flama Semicondensed Medium" w:hAnsi="Flama Semicondensed Medium"/>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Pr="00BC1C66" w:rsidRDefault="00E05994" w:rsidP="00466905">
            <w:pPr>
              <w:spacing w:line="256" w:lineRule="auto"/>
              <w:rPr>
                <w:rFonts w:ascii="Flama Semicondensed Medium" w:hAnsi="Flama Semicondensed Medium"/>
              </w:rPr>
            </w:pPr>
            <w:r w:rsidRPr="00BC1C66">
              <w:rPr>
                <w:rFonts w:ascii="Flama Semicondensed Medium" w:hAnsi="Flama Semicondensed Medium"/>
              </w:rPr>
              <w:t>ISIN</w:t>
            </w:r>
          </w:p>
        </w:tc>
      </w:tr>
      <w:tr w:rsidR="00E05994" w:rsidRPr="00542F0B" w14:paraId="285C0C70" w14:textId="77777777" w:rsidTr="00CA4137">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5D2F5E8D" w:rsidR="00542F0B" w:rsidRPr="003A1DD5" w:rsidRDefault="00542F0B" w:rsidP="00202EF3">
            <w:pPr>
              <w:spacing w:line="256" w:lineRule="auto"/>
              <w:rPr>
                <w:rFonts w:eastAsia="Calibri"/>
                <w:color w:val="000000"/>
                <w:sz w:val="22"/>
                <w:szCs w:val="22"/>
                <w:lang w:val="en-US" w:eastAsia="en-US"/>
              </w:rPr>
            </w:pPr>
            <w:r>
              <w:rPr>
                <w:rFonts w:eastAsia="Calibri"/>
                <w:color w:val="000000"/>
                <w:sz w:val="22"/>
                <w:szCs w:val="22"/>
                <w:lang w:val="en-US" w:eastAsia="en-US"/>
              </w:rPr>
              <w:t>Solactive Video Games &amp; Esports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45F82EFC" w:rsidR="00542F0B" w:rsidRDefault="00542F0B" w:rsidP="00466905">
            <w:pPr>
              <w:spacing w:line="256" w:lineRule="auto"/>
              <w:rPr>
                <w:rFonts w:eastAsia="Calibri"/>
                <w:color w:val="000000"/>
                <w:lang w:val="en-GB" w:eastAsia="en-US"/>
              </w:rPr>
            </w:pPr>
            <w:proofErr w:type="gramStart"/>
            <w:r>
              <w:rPr>
                <w:rFonts w:eastAsia="Calibri"/>
                <w:color w:val="000000"/>
                <w:lang w:val="en-GB" w:eastAsia="en-US"/>
              </w:rPr>
              <w:t>.SOLHERO</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27CE4449" w:rsidR="00542F0B" w:rsidRDefault="00542F0B" w:rsidP="00466905">
            <w:pPr>
              <w:spacing w:line="256" w:lineRule="auto"/>
              <w:rPr>
                <w:rFonts w:eastAsia="Calibri"/>
                <w:color w:val="000000"/>
                <w:lang w:val="en-GB" w:eastAsia="en-US"/>
              </w:rPr>
            </w:pPr>
            <w:r>
              <w:rPr>
                <w:rFonts w:eastAsia="Calibri"/>
                <w:color w:val="000000"/>
                <w:lang w:val="en-GB" w:eastAsia="en-US"/>
              </w:rPr>
              <w:t>DE000SLA9Q30</w:t>
            </w:r>
          </w:p>
        </w:tc>
      </w:tr>
      <w:tr w:rsidR="00C11BBC" w:rsidRPr="00542F0B" w14:paraId="6EDDE8F3" w14:textId="77777777" w:rsidTr="00CA4137">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7CA8E4FE" w14:textId="27552945" w:rsidR="00C11BBC" w:rsidRDefault="00C11BBC" w:rsidP="00202EF3">
            <w:pPr>
              <w:spacing w:line="256" w:lineRule="auto"/>
              <w:rPr>
                <w:rFonts w:eastAsia="Calibri"/>
                <w:color w:val="000000"/>
                <w:sz w:val="22"/>
                <w:szCs w:val="22"/>
                <w:lang w:val="en-US" w:eastAsia="en-US"/>
              </w:rPr>
            </w:pPr>
            <w:r w:rsidRPr="00CA4137">
              <w:rPr>
                <w:lang w:val="en-US"/>
              </w:rPr>
              <w:t>Solactive Video Games &amp; Esports Index GTR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7665CE38" w14:textId="5F0C954A" w:rsidR="00C11BBC" w:rsidRDefault="00C11BBC" w:rsidP="00466905">
            <w:pPr>
              <w:spacing w:line="256" w:lineRule="auto"/>
              <w:rPr>
                <w:rFonts w:eastAsia="Calibri"/>
                <w:color w:val="000000"/>
                <w:lang w:val="en-GB" w:eastAsia="en-US"/>
              </w:rPr>
            </w:pPr>
            <w:proofErr w:type="gramStart"/>
            <w:r>
              <w:rPr>
                <w:lang w:val="en-DE"/>
              </w:rPr>
              <w:t>.</w:t>
            </w:r>
            <w:r>
              <w:t>SOLHEROT</w:t>
            </w:r>
            <w:proofErr w:type="gramEnd"/>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3AA5348D" w14:textId="225FFEE9" w:rsidR="00C11BBC" w:rsidRDefault="00C11BBC" w:rsidP="00466905">
            <w:pPr>
              <w:spacing w:line="256" w:lineRule="auto"/>
              <w:rPr>
                <w:rFonts w:eastAsia="Calibri"/>
                <w:color w:val="000000"/>
                <w:lang w:val="en-GB" w:eastAsia="en-US"/>
              </w:rPr>
            </w:pPr>
            <w:r>
              <w:t>DE000SLA9Q48</w:t>
            </w:r>
          </w:p>
        </w:tc>
      </w:tr>
      <w:tr w:rsidR="00C11BBC" w:rsidRPr="00542F0B" w14:paraId="15B861F5" w14:textId="77777777" w:rsidTr="00C11BBC">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3C70835C" w14:textId="5531226E" w:rsidR="00C11BBC" w:rsidRDefault="00C11BBC" w:rsidP="00202EF3">
            <w:pPr>
              <w:spacing w:line="256" w:lineRule="auto"/>
              <w:rPr>
                <w:rFonts w:eastAsia="Calibri"/>
                <w:color w:val="000000"/>
                <w:sz w:val="22"/>
                <w:szCs w:val="22"/>
                <w:lang w:val="en-US" w:eastAsia="en-US"/>
              </w:rPr>
            </w:pPr>
            <w:r w:rsidRPr="00CA4137">
              <w:rPr>
                <w:lang w:val="en-US"/>
              </w:rPr>
              <w:t>Solactive Video Games &amp; Esports Index PR</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436C28CD" w14:textId="0E8FB0BA" w:rsidR="00C11BBC" w:rsidRDefault="00C11BBC" w:rsidP="00466905">
            <w:pPr>
              <w:spacing w:line="256" w:lineRule="auto"/>
              <w:rPr>
                <w:rFonts w:eastAsia="Calibri"/>
                <w:color w:val="000000"/>
                <w:lang w:val="en-GB" w:eastAsia="en-US"/>
              </w:rPr>
            </w:pPr>
            <w:proofErr w:type="gramStart"/>
            <w:r>
              <w:t>.SOLHEROP</w:t>
            </w:r>
            <w:proofErr w:type="gramEnd"/>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27662C25" w14:textId="3934ACF9" w:rsidR="00C11BBC" w:rsidRDefault="00C11BBC" w:rsidP="00466905">
            <w:pPr>
              <w:spacing w:line="256" w:lineRule="auto"/>
              <w:rPr>
                <w:rFonts w:eastAsia="Calibri"/>
                <w:color w:val="000000"/>
                <w:lang w:val="en-GB" w:eastAsia="en-US"/>
              </w:rPr>
            </w:pPr>
            <w:r>
              <w:t>DE000SLA9Q55</w:t>
            </w:r>
          </w:p>
        </w:tc>
      </w:tr>
    </w:tbl>
    <w:p w14:paraId="590E3787" w14:textId="77777777" w:rsidR="00E05994" w:rsidRDefault="00E05994" w:rsidP="00E05994">
      <w:pPr>
        <w:spacing w:before="0" w:after="160" w:line="259" w:lineRule="auto"/>
        <w:rPr>
          <w:lang w:val="en-GB"/>
        </w:rPr>
      </w:pPr>
    </w:p>
    <w:p w14:paraId="012DE387" w14:textId="4ADE1E60" w:rsidR="00783C68" w:rsidRPr="000D708A" w:rsidRDefault="00783C68" w:rsidP="00995D4A">
      <w:pPr>
        <w:spacing w:before="0" w:after="160" w:line="259" w:lineRule="auto"/>
        <w:jc w:val="left"/>
        <w:rPr>
          <w:rFonts w:ascii="Flama Semicondensed Medium" w:hAnsi="Flama Semicondensed Medium"/>
          <w:sz w:val="28"/>
          <w:szCs w:val="28"/>
          <w:lang w:val="en-GB"/>
        </w:rPr>
      </w:pPr>
      <w:r w:rsidRPr="000D708A">
        <w:rPr>
          <w:rFonts w:ascii="Flama Semicondensed Medium" w:hAnsi="Flama Semicondensed Medium"/>
          <w:sz w:val="28"/>
          <w:szCs w:val="28"/>
          <w:u w:val="single"/>
          <w:lang w:val="en-GB"/>
        </w:rPr>
        <w:t xml:space="preserve">Rationale for </w:t>
      </w:r>
      <w:r w:rsidR="0073537F" w:rsidRPr="000D708A">
        <w:rPr>
          <w:rFonts w:ascii="Flama Semicondensed Medium" w:hAnsi="Flama Semicondensed Medium"/>
          <w:sz w:val="28"/>
          <w:szCs w:val="28"/>
          <w:u w:val="single"/>
          <w:lang w:val="en-DE"/>
        </w:rPr>
        <w:t xml:space="preserve">the </w:t>
      </w:r>
      <w:r w:rsidR="004D6535" w:rsidRPr="000D708A">
        <w:rPr>
          <w:rFonts w:ascii="Flama Semicondensed Medium" w:hAnsi="Flama Semicondensed Medium"/>
          <w:sz w:val="28"/>
          <w:szCs w:val="28"/>
          <w:u w:val="single"/>
          <w:lang w:val="en-GB"/>
        </w:rPr>
        <w:t>Market Consultation</w:t>
      </w:r>
    </w:p>
    <w:p w14:paraId="75E96E90" w14:textId="4B4D47BE" w:rsidR="00233B75" w:rsidRDefault="00DB02D3" w:rsidP="001627E2">
      <w:pPr>
        <w:spacing w:before="0" w:after="160" w:line="259" w:lineRule="auto"/>
        <w:rPr>
          <w:lang w:val="en-GB"/>
        </w:rPr>
      </w:pPr>
      <w:r>
        <w:rPr>
          <w:lang w:val="en-DE"/>
        </w:rPr>
        <w:t>The Indices aim to r</w:t>
      </w:r>
      <w:r w:rsidR="00CA4137" w:rsidRPr="00CA4137">
        <w:rPr>
          <w:lang w:val="en-US"/>
        </w:rPr>
        <w:t>represent</w:t>
      </w:r>
      <w:r>
        <w:rPr>
          <w:lang w:val="en-DE"/>
        </w:rPr>
        <w:t xml:space="preserve">t the </w:t>
      </w:r>
      <w:r w:rsidRPr="00CA4137">
        <w:rPr>
          <w:lang w:val="en-US"/>
        </w:rPr>
        <w:t xml:space="preserve">securities of companies that have business operations in the field of video games and esports. </w:t>
      </w:r>
      <w:r w:rsidR="00FD2E63">
        <w:rPr>
          <w:lang w:val="en-GB"/>
        </w:rPr>
        <w:t>Due to the increasing size of the video games and esports market</w:t>
      </w:r>
      <w:r w:rsidR="000D708A">
        <w:rPr>
          <w:lang w:val="en-GB"/>
        </w:rPr>
        <w:t>,</w:t>
      </w:r>
      <w:r w:rsidR="00FD2E63">
        <w:rPr>
          <w:lang w:val="en-GB"/>
        </w:rPr>
        <w:t xml:space="preserve"> Solactive wants to </w:t>
      </w:r>
      <w:r w:rsidR="00BC033F">
        <w:rPr>
          <w:lang w:val="en-DE"/>
        </w:rPr>
        <w:t>ensure</w:t>
      </w:r>
      <w:r w:rsidR="00BC033F">
        <w:rPr>
          <w:lang w:val="en-GB"/>
        </w:rPr>
        <w:t xml:space="preserve"> </w:t>
      </w:r>
      <w:r w:rsidR="00FD2E63">
        <w:rPr>
          <w:lang w:val="en-GB"/>
        </w:rPr>
        <w:t xml:space="preserve">that the most relevant companies in terms of </w:t>
      </w:r>
      <w:r w:rsidR="00957450">
        <w:rPr>
          <w:lang w:val="en-GB"/>
        </w:rPr>
        <w:t xml:space="preserve">1) </w:t>
      </w:r>
      <w:r w:rsidR="00FD2E63">
        <w:rPr>
          <w:lang w:val="en-GB"/>
        </w:rPr>
        <w:t xml:space="preserve">market capitalization and </w:t>
      </w:r>
      <w:r w:rsidR="00957450">
        <w:rPr>
          <w:lang w:val="en-GB"/>
        </w:rPr>
        <w:t xml:space="preserve">2) </w:t>
      </w:r>
      <w:r w:rsidR="00FD2E63">
        <w:rPr>
          <w:lang w:val="en-GB"/>
        </w:rPr>
        <w:t xml:space="preserve">thematic relevance are represented appropriately in the </w:t>
      </w:r>
      <w:r w:rsidR="00BC033F">
        <w:rPr>
          <w:lang w:val="en-DE"/>
        </w:rPr>
        <w:t>I</w:t>
      </w:r>
      <w:proofErr w:type="spellStart"/>
      <w:r w:rsidR="00BC033F">
        <w:rPr>
          <w:lang w:val="en-GB"/>
        </w:rPr>
        <w:t>ndex</w:t>
      </w:r>
      <w:proofErr w:type="spellEnd"/>
      <w:r w:rsidR="00BC033F">
        <w:rPr>
          <w:lang w:val="en-GB"/>
        </w:rPr>
        <w:t xml:space="preserve"> </w:t>
      </w:r>
      <w:r w:rsidR="00BC033F">
        <w:rPr>
          <w:lang w:val="en-DE"/>
        </w:rPr>
        <w:t>Component</w:t>
      </w:r>
      <w:r w:rsidR="00957450">
        <w:rPr>
          <w:lang w:val="en-GB"/>
        </w:rPr>
        <w:t xml:space="preserve">. </w:t>
      </w:r>
      <w:r w:rsidR="00667548">
        <w:rPr>
          <w:lang w:val="en-DE"/>
        </w:rPr>
        <w:t>To attain the above objective</w:t>
      </w:r>
      <w:r w:rsidR="00957450">
        <w:rPr>
          <w:lang w:val="en-GB"/>
        </w:rPr>
        <w:t xml:space="preserve"> Solactive would like to increase the number of constituents from a maximum of 40 to a maximum of 50 companies. </w:t>
      </w:r>
      <w:r w:rsidR="00CA4137">
        <w:rPr>
          <w:lang w:val="en-DE"/>
        </w:rPr>
        <w:t xml:space="preserve">Additionally, </w:t>
      </w:r>
      <w:r w:rsidR="00CA4137">
        <w:rPr>
          <w:lang w:val="en-GB"/>
        </w:rPr>
        <w:t>an</w:t>
      </w:r>
      <w:r w:rsidR="00957450">
        <w:rPr>
          <w:lang w:val="en-GB"/>
        </w:rPr>
        <w:t xml:space="preserve"> additional selection step that adds the ten eligible companies with the highest </w:t>
      </w:r>
      <w:r w:rsidR="00A113BC">
        <w:rPr>
          <w:lang w:val="en-GB"/>
        </w:rPr>
        <w:t xml:space="preserve">market capitalization out of the </w:t>
      </w:r>
      <w:r w:rsidR="000D708A">
        <w:rPr>
          <w:lang w:val="en-GB"/>
        </w:rPr>
        <w:t xml:space="preserve">100 highest ranking </w:t>
      </w:r>
      <w:r w:rsidR="00A113BC">
        <w:rPr>
          <w:lang w:val="en-GB"/>
        </w:rPr>
        <w:t>companies</w:t>
      </w:r>
      <w:r w:rsidR="000D708A">
        <w:rPr>
          <w:lang w:val="en-GB"/>
        </w:rPr>
        <w:t xml:space="preserve"> according to thematic relevance</w:t>
      </w:r>
      <w:r w:rsidR="00667548">
        <w:rPr>
          <w:lang w:val="en-DE"/>
        </w:rPr>
        <w:t xml:space="preserve"> will be introduced</w:t>
      </w:r>
      <w:r w:rsidR="00A113BC">
        <w:rPr>
          <w:lang w:val="en-GB"/>
        </w:rPr>
        <w:t xml:space="preserve">. </w:t>
      </w:r>
      <w:r w:rsidR="00667548">
        <w:rPr>
          <w:lang w:val="en-DE"/>
        </w:rPr>
        <w:t>Lastly</w:t>
      </w:r>
      <w:r w:rsidR="00A113BC">
        <w:rPr>
          <w:lang w:val="en-GB"/>
        </w:rPr>
        <w:t xml:space="preserve">, the existing buffer rule is relaxed to accommodate the dynamics of these growing markets. The rule is modified so that companies are added to the index if they are among the </w:t>
      </w:r>
      <w:r w:rsidR="00BC033F">
        <w:rPr>
          <w:lang w:val="en-DE"/>
        </w:rPr>
        <w:t>t</w:t>
      </w:r>
      <w:r w:rsidR="00BC033F">
        <w:rPr>
          <w:lang w:val="en-GB"/>
        </w:rPr>
        <w:t xml:space="preserve">op </w:t>
      </w:r>
      <w:r w:rsidR="00A113BC">
        <w:rPr>
          <w:lang w:val="en-GB"/>
        </w:rPr>
        <w:t>20 companies</w:t>
      </w:r>
      <w:r w:rsidR="000D708A">
        <w:rPr>
          <w:lang w:val="en-GB"/>
        </w:rPr>
        <w:t xml:space="preserve"> according to thematic relevance</w:t>
      </w:r>
      <w:r w:rsidR="00A113BC">
        <w:rPr>
          <w:lang w:val="en-GB"/>
        </w:rPr>
        <w:t>.</w:t>
      </w:r>
    </w:p>
    <w:p w14:paraId="2BF4DE5A" w14:textId="77777777" w:rsidR="007E47D4" w:rsidRDefault="007E47D4" w:rsidP="00F568D6">
      <w:pPr>
        <w:spacing w:before="0" w:after="160" w:line="259" w:lineRule="auto"/>
        <w:jc w:val="left"/>
        <w:rPr>
          <w:u w:val="single"/>
          <w:lang w:val="en-GB"/>
        </w:rPr>
      </w:pPr>
    </w:p>
    <w:p w14:paraId="2A079CAD" w14:textId="660A8BC2" w:rsidR="00F568D6" w:rsidRPr="00BC1C66" w:rsidRDefault="004A428F" w:rsidP="00F568D6">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 xml:space="preserve">Proposed </w:t>
      </w:r>
      <w:r w:rsidR="00F568D6" w:rsidRPr="00BC1C66">
        <w:rPr>
          <w:rFonts w:ascii="Flama Semicondensed Medium" w:hAnsi="Flama Semicondensed Medium"/>
          <w:sz w:val="28"/>
          <w:szCs w:val="28"/>
          <w:u w:val="single"/>
          <w:lang w:val="en-GB"/>
        </w:rPr>
        <w:t>Change</w:t>
      </w:r>
      <w:r w:rsidR="00667548">
        <w:rPr>
          <w:rFonts w:ascii="Flama Semicondensed Medium" w:hAnsi="Flama Semicondensed Medium"/>
          <w:sz w:val="28"/>
          <w:szCs w:val="28"/>
          <w:u w:val="single"/>
          <w:lang w:val="en-DE"/>
        </w:rPr>
        <w:t>s</w:t>
      </w:r>
      <w:r w:rsidR="00C77B4F" w:rsidRPr="00BC1C66" w:rsidDel="00C77B4F">
        <w:rPr>
          <w:rFonts w:ascii="Flama Semicondensed Medium" w:hAnsi="Flama Semicondensed Medium"/>
          <w:sz w:val="28"/>
          <w:szCs w:val="28"/>
          <w:u w:val="single"/>
          <w:lang w:val="en-GB"/>
        </w:rPr>
        <w:t xml:space="preserve"> </w:t>
      </w:r>
      <w:r w:rsidR="00F568D6" w:rsidRPr="00BC1C66">
        <w:rPr>
          <w:rFonts w:ascii="Flama Semicondensed Medium" w:hAnsi="Flama Semicondensed Medium"/>
          <w:sz w:val="28"/>
          <w:szCs w:val="28"/>
          <w:u w:val="single"/>
          <w:lang w:val="en-GB"/>
        </w:rPr>
        <w:t>to the Index Guideline</w:t>
      </w:r>
    </w:p>
    <w:p w14:paraId="7D66871B" w14:textId="7FEC8F60" w:rsidR="004A428F" w:rsidRDefault="004A428F" w:rsidP="0026131F">
      <w:pPr>
        <w:spacing w:before="0" w:after="160" w:line="259" w:lineRule="auto"/>
        <w:rPr>
          <w:lang w:val="en-GB"/>
        </w:rPr>
      </w:pPr>
      <w:r>
        <w:rPr>
          <w:lang w:val="en-GB"/>
        </w:rPr>
        <w:t>The following Methodology change</w:t>
      </w:r>
      <w:r w:rsidR="00667548">
        <w:rPr>
          <w:lang w:val="en-DE"/>
        </w:rPr>
        <w:t>s are</w:t>
      </w:r>
      <w:r>
        <w:rPr>
          <w:lang w:val="en-GB"/>
        </w:rPr>
        <w:t xml:space="preserve"> proposed in the following point</w:t>
      </w:r>
      <w:r w:rsidR="00A64163" w:rsidRPr="0026131F" w:rsidDel="00C77B4F">
        <w:rPr>
          <w:lang w:val="en-GB"/>
        </w:rPr>
        <w:t xml:space="preserve"> </w:t>
      </w:r>
      <w:r w:rsidR="00C32515">
        <w:rPr>
          <w:lang w:val="en-GB"/>
        </w:rPr>
        <w:t>of the Index Guideline</w:t>
      </w:r>
      <w:r w:rsidR="00D96324">
        <w:rPr>
          <w:lang w:val="en-DE"/>
        </w:rPr>
        <w:t xml:space="preserve"> </w:t>
      </w:r>
      <w:r w:rsidR="00D96324">
        <w:rPr>
          <w:lang w:val="en-GB"/>
        </w:rPr>
        <w:t>(ordered in accordance with the numbering of the affected sections)</w:t>
      </w:r>
      <w:r>
        <w:rPr>
          <w:lang w:val="en-GB"/>
        </w:rPr>
        <w:t>:</w:t>
      </w:r>
    </w:p>
    <w:p w14:paraId="7C288FB3" w14:textId="5B14361B" w:rsidR="00666B22" w:rsidRPr="00CA4137" w:rsidRDefault="00666B22" w:rsidP="00CA4137">
      <w:pPr>
        <w:pStyle w:val="ListParagraph"/>
        <w:numPr>
          <w:ilvl w:val="0"/>
          <w:numId w:val="23"/>
        </w:numPr>
        <w:spacing w:before="0" w:after="160" w:line="259" w:lineRule="auto"/>
        <w:ind w:left="426" w:hanging="426"/>
        <w:rPr>
          <w:rFonts w:ascii="Flama Semicondensed Medium" w:hAnsi="Flama Semicondensed Medium"/>
          <w:u w:val="single"/>
          <w:lang w:val="en-DE"/>
        </w:rPr>
      </w:pPr>
      <w:r w:rsidRPr="00CA4137">
        <w:rPr>
          <w:rFonts w:ascii="Flama Semicondensed Medium" w:hAnsi="Flama Semicondensed Medium"/>
          <w:u w:val="single"/>
          <w:lang w:val="en-GB"/>
        </w:rPr>
        <w:t>Section 2.</w:t>
      </w:r>
      <w:r w:rsidR="00AF5E32" w:rsidRPr="00CA4137">
        <w:rPr>
          <w:rFonts w:ascii="Flama Semicondensed Medium" w:hAnsi="Flama Semicondensed Medium"/>
          <w:u w:val="single"/>
          <w:lang w:val="en-GB"/>
        </w:rPr>
        <w:t>2</w:t>
      </w:r>
      <w:r w:rsidRPr="00CA4137">
        <w:rPr>
          <w:rFonts w:ascii="Flama Semicondensed Medium" w:hAnsi="Flama Semicondensed Medium"/>
          <w:u w:val="single"/>
          <w:lang w:val="en-GB"/>
        </w:rPr>
        <w:t>.</w:t>
      </w:r>
      <w:r w:rsidR="00667548" w:rsidRPr="00CA4137">
        <w:rPr>
          <w:rFonts w:ascii="Flama Semicondensed Medium" w:hAnsi="Flama Semicondensed Medium"/>
          <w:u w:val="single"/>
          <w:lang w:val="en-DE"/>
        </w:rPr>
        <w:t xml:space="preserve"> </w:t>
      </w:r>
      <w:r w:rsidR="00667548" w:rsidRPr="00CA4137">
        <w:rPr>
          <w:rFonts w:ascii="Flama Semicondensed Medium" w:hAnsi="Flama Semicondensed Medium"/>
          <w:u w:val="single"/>
          <w:lang w:val="en-US"/>
        </w:rPr>
        <w:t>SELECTION OF THE INDEX COMPONENTS</w:t>
      </w:r>
    </w:p>
    <w:p w14:paraId="2CEFB5A3" w14:textId="1CA9164A" w:rsidR="00666B22" w:rsidRPr="00CA4137" w:rsidRDefault="00666B22" w:rsidP="0026131F">
      <w:pPr>
        <w:spacing w:before="0" w:after="160" w:line="259" w:lineRule="auto"/>
        <w:rPr>
          <w:rFonts w:ascii="Flama Semicondensed Medium" w:hAnsi="Flama Semicondensed Medium"/>
          <w:lang w:val="en-GB"/>
        </w:rPr>
      </w:pPr>
      <w:r w:rsidRPr="00CA4137">
        <w:rPr>
          <w:rFonts w:ascii="Flama Semicondensed Medium" w:hAnsi="Flama Semicondensed Medium"/>
          <w:lang w:val="en-GB"/>
        </w:rPr>
        <w:t>From:</w:t>
      </w:r>
    </w:p>
    <w:p w14:paraId="1DC8E489" w14:textId="21251C9B" w:rsidR="00666B22" w:rsidRPr="00CA4137" w:rsidRDefault="00667548" w:rsidP="0026131F">
      <w:pPr>
        <w:spacing w:before="0" w:after="160" w:line="259" w:lineRule="auto"/>
        <w:rPr>
          <w:lang w:val="en-DE"/>
        </w:rPr>
      </w:pPr>
      <w:r>
        <w:rPr>
          <w:lang w:val="en-DE"/>
        </w:rPr>
        <w:t>[...]</w:t>
      </w:r>
    </w:p>
    <w:p w14:paraId="373A8C26" w14:textId="77777777" w:rsidR="00666B22" w:rsidRDefault="00666B22" w:rsidP="00666B22">
      <w:pPr>
        <w:rPr>
          <w:rFonts w:eastAsia="Calibri"/>
          <w:lang w:val="en-US" w:eastAsia="en-US"/>
        </w:rPr>
      </w:pPr>
      <w:r>
        <w:rPr>
          <w:rFonts w:eastAsia="Calibri"/>
          <w:lang w:val="en-US" w:eastAsia="en-US"/>
        </w:rPr>
        <w:t>The index includes a maximum of 40 constituents and a minimum of 30 constituents.</w:t>
      </w:r>
    </w:p>
    <w:p w14:paraId="5C1F4EC4" w14:textId="77777777" w:rsidR="00666B22" w:rsidRPr="00FA017D" w:rsidRDefault="00666B22" w:rsidP="00666B22">
      <w:pPr>
        <w:rPr>
          <w:rFonts w:eastAsia="Calibri"/>
          <w:lang w:val="en-US" w:eastAsia="en-US"/>
        </w:rPr>
      </w:pPr>
      <w:r w:rsidRPr="00FA017D">
        <w:rPr>
          <w:rFonts w:eastAsia="Calibri"/>
          <w:lang w:val="en-US" w:eastAsia="en-US"/>
        </w:rPr>
        <w:t>If there are two or more companies that share a rank, then preference is given to the company with the</w:t>
      </w:r>
      <w:r>
        <w:rPr>
          <w:rFonts w:eastAsia="Calibri"/>
          <w:lang w:val="en-US" w:eastAsia="en-US"/>
        </w:rPr>
        <w:t xml:space="preserve"> </w:t>
      </w:r>
      <w:r w:rsidRPr="00FA017D">
        <w:rPr>
          <w:rFonts w:eastAsia="Calibri"/>
          <w:lang w:val="en-US" w:eastAsia="en-US"/>
        </w:rPr>
        <w:t>highest average daily volume over the last 6 months.</w:t>
      </w:r>
    </w:p>
    <w:p w14:paraId="381DA18D" w14:textId="77777777" w:rsidR="00666B22" w:rsidRPr="00FA017D" w:rsidRDefault="00666B22" w:rsidP="00666B22">
      <w:pPr>
        <w:rPr>
          <w:rFonts w:eastAsia="Calibri"/>
          <w:lang w:val="en-US" w:eastAsia="en-US"/>
        </w:rPr>
      </w:pPr>
      <w:r w:rsidRPr="00FA017D">
        <w:rPr>
          <w:rFonts w:eastAsia="Calibri"/>
          <w:lang w:val="en-US" w:eastAsia="en-US"/>
        </w:rPr>
        <w:lastRenderedPageBreak/>
        <w:t>For any future selection the following buffer rules apply:</w:t>
      </w:r>
    </w:p>
    <w:p w14:paraId="63CB6AB9" w14:textId="77777777" w:rsidR="00666B22" w:rsidRPr="00FA017D" w:rsidRDefault="00666B22" w:rsidP="00666B22">
      <w:pPr>
        <w:ind w:left="708"/>
        <w:rPr>
          <w:rFonts w:eastAsia="Calibri"/>
          <w:lang w:val="en-US" w:eastAsia="en-US"/>
        </w:rPr>
      </w:pPr>
      <w:r w:rsidRPr="00FA017D">
        <w:rPr>
          <w:rFonts w:eastAsia="Calibri"/>
          <w:lang w:val="en-US" w:eastAsia="en-US"/>
        </w:rPr>
        <w:t>A company that is currently in the index is only excluded if it does not have a positive Index</w:t>
      </w:r>
      <w:r>
        <w:rPr>
          <w:rFonts w:eastAsia="Calibri"/>
          <w:lang w:val="en-US" w:eastAsia="en-US"/>
        </w:rPr>
        <w:t xml:space="preserve"> </w:t>
      </w:r>
      <w:r w:rsidRPr="00FA017D">
        <w:rPr>
          <w:rFonts w:eastAsia="Calibri"/>
          <w:lang w:val="en-US" w:eastAsia="en-US"/>
        </w:rPr>
        <w:t>Score</w:t>
      </w:r>
      <w:r>
        <w:rPr>
          <w:rFonts w:eastAsia="Calibri"/>
          <w:lang w:val="en-US" w:eastAsia="en-US"/>
        </w:rPr>
        <w:t xml:space="preserve"> </w:t>
      </w:r>
      <w:r w:rsidRPr="00FA017D">
        <w:rPr>
          <w:rFonts w:eastAsia="Calibri"/>
          <w:lang w:val="en-US" w:eastAsia="en-US"/>
        </w:rPr>
        <w:t xml:space="preserve">anymore or </w:t>
      </w:r>
      <w:proofErr w:type="gramStart"/>
      <w:r w:rsidRPr="00FA017D">
        <w:rPr>
          <w:rFonts w:eastAsia="Calibri"/>
          <w:lang w:val="en-US" w:eastAsia="en-US"/>
        </w:rPr>
        <w:t>it generates</w:t>
      </w:r>
      <w:proofErr w:type="gramEnd"/>
      <w:r w:rsidRPr="00FA017D">
        <w:rPr>
          <w:rFonts w:eastAsia="Calibri"/>
          <w:lang w:val="en-US" w:eastAsia="en-US"/>
        </w:rPr>
        <w:t xml:space="preserve"> less than 50% of its revenues from </w:t>
      </w:r>
      <w:r>
        <w:rPr>
          <w:rFonts w:eastAsia="Calibri"/>
          <w:lang w:val="en-US" w:eastAsia="en-US"/>
        </w:rPr>
        <w:t>video games and esports</w:t>
      </w:r>
      <w:r w:rsidRPr="00FA017D">
        <w:rPr>
          <w:rFonts w:eastAsia="Calibri"/>
          <w:lang w:val="en-US" w:eastAsia="en-US"/>
        </w:rPr>
        <w:t xml:space="preserve"> related business</w:t>
      </w:r>
      <w:r>
        <w:rPr>
          <w:rFonts w:eastAsia="Calibri"/>
          <w:lang w:val="en-US" w:eastAsia="en-US"/>
        </w:rPr>
        <w:t xml:space="preserve"> </w:t>
      </w:r>
      <w:r w:rsidRPr="00FA017D">
        <w:rPr>
          <w:rFonts w:eastAsia="Calibri"/>
          <w:lang w:val="en-US" w:eastAsia="en-US"/>
        </w:rPr>
        <w:t>operations.</w:t>
      </w:r>
    </w:p>
    <w:p w14:paraId="0DCA2682" w14:textId="77777777" w:rsidR="00666B22" w:rsidRPr="003302A0" w:rsidRDefault="00666B22" w:rsidP="00666B22">
      <w:pPr>
        <w:ind w:left="708"/>
        <w:rPr>
          <w:rFonts w:eastAsia="Calibri"/>
          <w:lang w:val="en-US" w:eastAsia="en-US"/>
        </w:rPr>
      </w:pPr>
      <w:r w:rsidRPr="00FA017D">
        <w:rPr>
          <w:rFonts w:eastAsia="Calibri"/>
          <w:lang w:val="en-US" w:eastAsia="en-US"/>
        </w:rPr>
        <w:t>If there are 40 constituents as of the selection day, a new company is only added if its Index Score</w:t>
      </w:r>
      <w:r>
        <w:rPr>
          <w:rFonts w:eastAsia="Calibri"/>
          <w:lang w:val="en-US" w:eastAsia="en-US"/>
        </w:rPr>
        <w:t xml:space="preserve"> </w:t>
      </w:r>
      <w:r w:rsidRPr="00FA017D">
        <w:rPr>
          <w:rFonts w:eastAsia="Calibri"/>
          <w:lang w:val="en-US" w:eastAsia="en-US"/>
        </w:rPr>
        <w:t xml:space="preserve">ranks 10th or higher and derives at least 50% of its revenue from </w:t>
      </w:r>
      <w:r>
        <w:rPr>
          <w:rFonts w:eastAsia="Calibri"/>
          <w:lang w:val="en-US" w:eastAsia="en-US"/>
        </w:rPr>
        <w:t>video games and esports</w:t>
      </w:r>
      <w:r w:rsidRPr="00FA017D">
        <w:rPr>
          <w:rFonts w:eastAsia="Calibri"/>
          <w:lang w:val="en-US" w:eastAsia="en-US"/>
        </w:rPr>
        <w:t xml:space="preserve"> related business</w:t>
      </w:r>
      <w:r>
        <w:rPr>
          <w:rFonts w:eastAsia="Calibri"/>
          <w:lang w:val="en-US" w:eastAsia="en-US"/>
        </w:rPr>
        <w:t xml:space="preserve"> </w:t>
      </w:r>
      <w:r w:rsidRPr="00FA017D">
        <w:rPr>
          <w:rFonts w:eastAsia="Calibri"/>
          <w:lang w:val="en-US" w:eastAsia="en-US"/>
        </w:rPr>
        <w:t>operations. In this case, the last ranking company of the current selection is removed.</w:t>
      </w:r>
    </w:p>
    <w:p w14:paraId="15A0E779" w14:textId="77777777" w:rsidR="00667548" w:rsidRPr="00FC16E6" w:rsidRDefault="00667548" w:rsidP="00667548">
      <w:pPr>
        <w:spacing w:before="0" w:after="160" w:line="259" w:lineRule="auto"/>
        <w:rPr>
          <w:lang w:val="en-DE"/>
        </w:rPr>
      </w:pPr>
      <w:r>
        <w:rPr>
          <w:lang w:val="en-DE"/>
        </w:rPr>
        <w:t>[...]</w:t>
      </w:r>
    </w:p>
    <w:p w14:paraId="7FBB370A" w14:textId="12BC725E" w:rsidR="00666B22" w:rsidRPr="00CA4137" w:rsidRDefault="00666B22" w:rsidP="0026131F">
      <w:pPr>
        <w:spacing w:before="0" w:after="160" w:line="259" w:lineRule="auto"/>
        <w:rPr>
          <w:rFonts w:ascii="Flama Semicondensed Medium" w:hAnsi="Flama Semicondensed Medium"/>
          <w:lang w:val="en-US"/>
        </w:rPr>
      </w:pPr>
      <w:r w:rsidRPr="00CA4137">
        <w:rPr>
          <w:rFonts w:ascii="Flama Semicondensed Medium" w:hAnsi="Flama Semicondensed Medium"/>
          <w:lang w:val="en-US"/>
        </w:rPr>
        <w:t>To:</w:t>
      </w:r>
    </w:p>
    <w:p w14:paraId="0FD2ABC9" w14:textId="77777777" w:rsidR="00667548" w:rsidRPr="00FC16E6" w:rsidRDefault="00667548" w:rsidP="00667548">
      <w:pPr>
        <w:spacing w:before="0" w:after="160" w:line="259" w:lineRule="auto"/>
        <w:rPr>
          <w:lang w:val="en-DE"/>
        </w:rPr>
      </w:pPr>
      <w:r>
        <w:rPr>
          <w:lang w:val="en-DE"/>
        </w:rPr>
        <w:t>[...]</w:t>
      </w:r>
    </w:p>
    <w:p w14:paraId="0EE28CBE" w14:textId="77777777" w:rsidR="00666B22" w:rsidRDefault="00666B22" w:rsidP="00666B22">
      <w:pPr>
        <w:rPr>
          <w:rFonts w:eastAsia="Calibri"/>
          <w:lang w:val="en-US" w:eastAsia="en-US"/>
        </w:rPr>
      </w:pPr>
      <w:r>
        <w:rPr>
          <w:rFonts w:eastAsia="Calibri"/>
          <w:lang w:val="en-US" w:eastAsia="en-US"/>
        </w:rPr>
        <w:t xml:space="preserve">The </w:t>
      </w:r>
      <w:r w:rsidRPr="00281F40">
        <w:rPr>
          <w:smallCaps/>
          <w:lang w:val="en-US"/>
        </w:rPr>
        <w:t>index</w:t>
      </w:r>
      <w:r>
        <w:rPr>
          <w:rFonts w:eastAsia="Calibri"/>
          <w:lang w:val="en-US" w:eastAsia="en-US"/>
        </w:rPr>
        <w:t xml:space="preserve"> includes a maximum of 50 </w:t>
      </w:r>
      <w:r w:rsidRPr="00C254C8">
        <w:rPr>
          <w:smallCaps/>
          <w:lang w:val="en-US"/>
        </w:rPr>
        <w:t>index components</w:t>
      </w:r>
      <w:r>
        <w:rPr>
          <w:rFonts w:eastAsia="Calibri"/>
          <w:lang w:val="en-US" w:eastAsia="en-US"/>
        </w:rPr>
        <w:t xml:space="preserve"> and a minimum of 40 </w:t>
      </w:r>
      <w:r w:rsidRPr="00C254C8">
        <w:rPr>
          <w:smallCaps/>
          <w:lang w:val="en-US"/>
        </w:rPr>
        <w:t>index components</w:t>
      </w:r>
      <w:r>
        <w:rPr>
          <w:rFonts w:eastAsia="Calibri"/>
          <w:lang w:val="en-US" w:eastAsia="en-US"/>
        </w:rPr>
        <w:t>.</w:t>
      </w:r>
    </w:p>
    <w:p w14:paraId="243E0893" w14:textId="77777777" w:rsidR="00666B22" w:rsidRDefault="00666B22" w:rsidP="00666B22">
      <w:pPr>
        <w:rPr>
          <w:rFonts w:eastAsia="Calibri"/>
          <w:lang w:val="en-US" w:eastAsia="en-US"/>
        </w:rPr>
      </w:pPr>
      <w:r>
        <w:rPr>
          <w:rFonts w:eastAsia="Calibri"/>
          <w:lang w:val="en-US" w:eastAsia="en-US"/>
        </w:rPr>
        <w:t xml:space="preserve">The </w:t>
      </w:r>
      <w:r w:rsidRPr="00C254C8">
        <w:rPr>
          <w:smallCaps/>
          <w:lang w:val="en-US"/>
        </w:rPr>
        <w:t>index components</w:t>
      </w:r>
      <w:r>
        <w:rPr>
          <w:rFonts w:eastAsia="Calibri"/>
          <w:lang w:val="en-US" w:eastAsia="en-US"/>
        </w:rPr>
        <w:t xml:space="preserve"> are selected in a two-step process. First, the 100 companies with the highest </w:t>
      </w:r>
      <w:r w:rsidRPr="00281F40">
        <w:rPr>
          <w:smallCaps/>
          <w:lang w:val="en-US" w:eastAsia="en-US"/>
        </w:rPr>
        <w:t>Index Score</w:t>
      </w:r>
      <w:r>
        <w:rPr>
          <w:rFonts w:eastAsia="Calibri"/>
          <w:lang w:val="en-US" w:eastAsia="en-US"/>
        </w:rPr>
        <w:t xml:space="preserve"> are sorted by their </w:t>
      </w:r>
      <w:r w:rsidRPr="00C254C8">
        <w:rPr>
          <w:smallCaps/>
          <w:lang w:val="en-US"/>
        </w:rPr>
        <w:t>Total Market Capitalization</w:t>
      </w:r>
      <w:r>
        <w:rPr>
          <w:smallCaps/>
          <w:lang w:val="en-US"/>
        </w:rPr>
        <w:t xml:space="preserve"> </w:t>
      </w:r>
      <w:r>
        <w:rPr>
          <w:rFonts w:eastAsia="Calibri"/>
          <w:lang w:val="en-US" w:eastAsia="en-US"/>
        </w:rPr>
        <w:t xml:space="preserve">in descending order. The 10 highest-ranking companies, according to their </w:t>
      </w:r>
      <w:r w:rsidRPr="00273D8A">
        <w:rPr>
          <w:smallCaps/>
          <w:lang w:val="en-US"/>
        </w:rPr>
        <w:t>Total Market Capitalization</w:t>
      </w:r>
      <w:r>
        <w:rPr>
          <w:rFonts w:eastAsia="Calibri"/>
          <w:lang w:val="en-US" w:eastAsia="en-US"/>
        </w:rPr>
        <w:t>, that generate at least 50% of their revenues from one of the categories (</w:t>
      </w:r>
      <w:proofErr w:type="spellStart"/>
      <w:r>
        <w:rPr>
          <w:rFonts w:eastAsia="Calibri"/>
          <w:lang w:val="en-US" w:eastAsia="en-US"/>
        </w:rPr>
        <w:t>i</w:t>
      </w:r>
      <w:proofErr w:type="spellEnd"/>
      <w:r>
        <w:rPr>
          <w:rFonts w:eastAsia="Calibri"/>
          <w:lang w:val="en-US" w:eastAsia="en-US"/>
        </w:rPr>
        <w:t xml:space="preserve">) to (iv) are added as </w:t>
      </w:r>
      <w:r w:rsidRPr="00D2198F">
        <w:rPr>
          <w:smallCaps/>
          <w:lang w:val="en-US"/>
        </w:rPr>
        <w:t>index components</w:t>
      </w:r>
      <w:r>
        <w:rPr>
          <w:rFonts w:eastAsia="Calibri"/>
          <w:lang w:val="en-US" w:eastAsia="en-US"/>
        </w:rPr>
        <w:t xml:space="preserve">. As a second step, the remaining companies are sorted by their </w:t>
      </w:r>
      <w:r w:rsidRPr="00281F40">
        <w:rPr>
          <w:smallCaps/>
          <w:lang w:val="en-US" w:eastAsia="en-US"/>
        </w:rPr>
        <w:t>Index Score</w:t>
      </w:r>
      <w:r>
        <w:rPr>
          <w:rFonts w:eastAsia="Calibri"/>
          <w:lang w:val="en-US" w:eastAsia="en-US"/>
        </w:rPr>
        <w:t xml:space="preserve">. The highest-ranking companies, according to their </w:t>
      </w:r>
      <w:r w:rsidRPr="00281F40">
        <w:rPr>
          <w:smallCaps/>
          <w:lang w:val="en-US" w:eastAsia="en-US"/>
        </w:rPr>
        <w:t>Index Score</w:t>
      </w:r>
      <w:r>
        <w:rPr>
          <w:rFonts w:eastAsia="Calibri"/>
          <w:lang w:val="en-US" w:eastAsia="en-US"/>
        </w:rPr>
        <w:t>, that generate at least 50% of their revenues from one of the categories (</w:t>
      </w:r>
      <w:proofErr w:type="spellStart"/>
      <w:r>
        <w:rPr>
          <w:rFonts w:eastAsia="Calibri"/>
          <w:lang w:val="en-US" w:eastAsia="en-US"/>
        </w:rPr>
        <w:t>i</w:t>
      </w:r>
      <w:proofErr w:type="spellEnd"/>
      <w:r>
        <w:rPr>
          <w:rFonts w:eastAsia="Calibri"/>
          <w:lang w:val="en-US" w:eastAsia="en-US"/>
        </w:rPr>
        <w:t>) to (iv) are added as</w:t>
      </w:r>
      <w:r w:rsidRPr="00D2198F">
        <w:rPr>
          <w:smallCaps/>
          <w:lang w:val="en-US"/>
        </w:rPr>
        <w:t xml:space="preserve"> index components</w:t>
      </w:r>
      <w:r>
        <w:rPr>
          <w:rFonts w:eastAsia="Calibri"/>
          <w:lang w:val="en-US" w:eastAsia="en-US"/>
        </w:rPr>
        <w:t xml:space="preserve"> until there are a maximum of 50</w:t>
      </w:r>
      <w:r w:rsidRPr="00C254C8">
        <w:rPr>
          <w:smallCaps/>
          <w:lang w:val="en-US"/>
        </w:rPr>
        <w:t xml:space="preserve"> index components</w:t>
      </w:r>
    </w:p>
    <w:p w14:paraId="7ADBC80A" w14:textId="77777777" w:rsidR="00666B22" w:rsidRPr="00FA017D" w:rsidRDefault="00666B22" w:rsidP="00666B22">
      <w:pPr>
        <w:rPr>
          <w:rFonts w:eastAsia="Calibri"/>
          <w:lang w:val="en-US" w:eastAsia="en-US"/>
        </w:rPr>
      </w:pPr>
      <w:r w:rsidRPr="00FA017D">
        <w:rPr>
          <w:rFonts w:eastAsia="Calibri"/>
          <w:lang w:val="en-US" w:eastAsia="en-US"/>
        </w:rPr>
        <w:t>If there are two or more companies that share a rank, then preference is given to the company with the</w:t>
      </w:r>
      <w:r>
        <w:rPr>
          <w:rFonts w:eastAsia="Calibri"/>
          <w:lang w:val="en-US" w:eastAsia="en-US"/>
        </w:rPr>
        <w:t xml:space="preserve"> </w:t>
      </w:r>
      <w:r w:rsidRPr="00FA017D">
        <w:rPr>
          <w:rFonts w:eastAsia="Calibri"/>
          <w:lang w:val="en-US" w:eastAsia="en-US"/>
        </w:rPr>
        <w:t xml:space="preserve">highest </w:t>
      </w:r>
      <w:r w:rsidRPr="00281F40">
        <w:rPr>
          <w:smallCaps/>
          <w:lang w:val="en-US"/>
        </w:rPr>
        <w:t>average daily v</w:t>
      </w:r>
      <w:r>
        <w:rPr>
          <w:smallCaps/>
          <w:lang w:val="en-US"/>
        </w:rPr>
        <w:t>alue Traded</w:t>
      </w:r>
      <w:r>
        <w:rPr>
          <w:rFonts w:eastAsia="Calibri"/>
          <w:lang w:val="en-US" w:eastAsia="en-US"/>
        </w:rPr>
        <w:t xml:space="preserve"> </w:t>
      </w:r>
      <w:r w:rsidRPr="00325DF8">
        <w:rPr>
          <w:sz w:val="23"/>
          <w:szCs w:val="23"/>
          <w:lang w:val="en-US"/>
        </w:rPr>
        <w:t>over the applicable T</w:t>
      </w:r>
      <w:r w:rsidRPr="00325DF8">
        <w:rPr>
          <w:sz w:val="19"/>
          <w:szCs w:val="19"/>
          <w:lang w:val="en-US"/>
        </w:rPr>
        <w:t xml:space="preserve">RADING </w:t>
      </w:r>
      <w:r w:rsidRPr="00325DF8">
        <w:rPr>
          <w:sz w:val="23"/>
          <w:szCs w:val="23"/>
          <w:lang w:val="en-US"/>
        </w:rPr>
        <w:t>M</w:t>
      </w:r>
      <w:r w:rsidRPr="00325DF8">
        <w:rPr>
          <w:sz w:val="19"/>
          <w:szCs w:val="19"/>
          <w:lang w:val="en-US"/>
        </w:rPr>
        <w:t xml:space="preserve">EASUREMENT </w:t>
      </w:r>
      <w:r w:rsidRPr="00325DF8">
        <w:rPr>
          <w:sz w:val="23"/>
          <w:szCs w:val="23"/>
          <w:lang w:val="en-US"/>
        </w:rPr>
        <w:t>P</w:t>
      </w:r>
      <w:r w:rsidRPr="00325DF8">
        <w:rPr>
          <w:sz w:val="19"/>
          <w:szCs w:val="19"/>
          <w:lang w:val="en-US"/>
        </w:rPr>
        <w:t>ERIOD</w:t>
      </w:r>
      <w:r w:rsidRPr="00FA017D">
        <w:rPr>
          <w:rFonts w:eastAsia="Calibri"/>
          <w:lang w:val="en-US" w:eastAsia="en-US"/>
        </w:rPr>
        <w:t>.</w:t>
      </w:r>
    </w:p>
    <w:p w14:paraId="5C962343" w14:textId="77777777" w:rsidR="00666B22" w:rsidRDefault="00666B22" w:rsidP="00666B22">
      <w:pPr>
        <w:rPr>
          <w:rFonts w:eastAsia="Calibri"/>
          <w:lang w:val="en-US" w:eastAsia="en-US"/>
        </w:rPr>
      </w:pPr>
      <w:r>
        <w:rPr>
          <w:rFonts w:eastAsia="Calibri"/>
          <w:lang w:val="en-US" w:eastAsia="en-US"/>
        </w:rPr>
        <w:t xml:space="preserve">As of the </w:t>
      </w:r>
      <w:r w:rsidRPr="00C254C8">
        <w:rPr>
          <w:smallCaps/>
          <w:lang w:val="en-US"/>
        </w:rPr>
        <w:t>Selection Day</w:t>
      </w:r>
      <w:r>
        <w:rPr>
          <w:rFonts w:eastAsia="Calibri"/>
          <w:lang w:val="en-US" w:eastAsia="en-US"/>
        </w:rPr>
        <w:t>, the following buffer rules apply:</w:t>
      </w:r>
    </w:p>
    <w:p w14:paraId="06D3B675" w14:textId="77777777" w:rsidR="00666B22" w:rsidRDefault="00666B22" w:rsidP="00666B22">
      <w:pPr>
        <w:pStyle w:val="ListParagraph"/>
        <w:numPr>
          <w:ilvl w:val="0"/>
          <w:numId w:val="22"/>
        </w:numPr>
        <w:rPr>
          <w:rFonts w:eastAsia="Calibri"/>
          <w:lang w:val="en-US" w:eastAsia="en-US"/>
        </w:rPr>
      </w:pPr>
      <w:r>
        <w:rPr>
          <w:rFonts w:eastAsia="Calibri"/>
          <w:lang w:val="en-US" w:eastAsia="en-US"/>
        </w:rPr>
        <w:t xml:space="preserve">Companies in the </w:t>
      </w:r>
      <w:r w:rsidRPr="00C254C8">
        <w:rPr>
          <w:smallCaps/>
          <w:lang w:val="en-US"/>
        </w:rPr>
        <w:t>Index Universe</w:t>
      </w:r>
      <w:r>
        <w:rPr>
          <w:rFonts w:eastAsia="Calibri"/>
          <w:lang w:val="en-US" w:eastAsia="en-US"/>
        </w:rPr>
        <w:t xml:space="preserve"> are sorted by their </w:t>
      </w:r>
      <w:r w:rsidRPr="00281F40">
        <w:rPr>
          <w:smallCaps/>
          <w:lang w:val="en-US" w:eastAsia="en-US"/>
        </w:rPr>
        <w:t>Index Score</w:t>
      </w:r>
      <w:r>
        <w:rPr>
          <w:rFonts w:eastAsia="Calibri"/>
          <w:lang w:val="en-US" w:eastAsia="en-US"/>
        </w:rPr>
        <w:t xml:space="preserve"> in descending order. Each company is assigned a rank based on the position in the sorted list, e.g., the security with the highest score is assigned rank 1.</w:t>
      </w:r>
    </w:p>
    <w:p w14:paraId="030B5650" w14:textId="77777777" w:rsidR="00666B22" w:rsidRDefault="00666B22" w:rsidP="00666B22">
      <w:pPr>
        <w:pStyle w:val="ListParagraph"/>
        <w:numPr>
          <w:ilvl w:val="0"/>
          <w:numId w:val="22"/>
        </w:numPr>
        <w:rPr>
          <w:rFonts w:eastAsia="Calibri"/>
          <w:lang w:val="en-US" w:eastAsia="en-US"/>
        </w:rPr>
      </w:pPr>
      <w:r>
        <w:rPr>
          <w:rFonts w:eastAsia="Calibri"/>
          <w:lang w:val="en-US" w:eastAsia="en-US"/>
        </w:rPr>
        <w:t>The 100 highest-ranking companies are sorted by their</w:t>
      </w:r>
      <w:r w:rsidRPr="00157F87">
        <w:rPr>
          <w:smallCaps/>
          <w:lang w:val="en-US"/>
        </w:rPr>
        <w:t xml:space="preserve"> </w:t>
      </w:r>
      <w:r w:rsidRPr="00273D8A">
        <w:rPr>
          <w:smallCaps/>
          <w:lang w:val="en-US"/>
        </w:rPr>
        <w:t>Total Market Capitalization</w:t>
      </w:r>
      <w:r>
        <w:rPr>
          <w:rFonts w:eastAsia="Calibri"/>
          <w:lang w:val="en-US" w:eastAsia="en-US"/>
        </w:rPr>
        <w:t xml:space="preserve"> in descending order. The 10 highest-ranking companies, according to their</w:t>
      </w:r>
      <w:r w:rsidRPr="00FD6789">
        <w:rPr>
          <w:smallCaps/>
          <w:lang w:val="en-US"/>
        </w:rPr>
        <w:t xml:space="preserve"> </w:t>
      </w:r>
      <w:r w:rsidRPr="00273D8A">
        <w:rPr>
          <w:smallCaps/>
          <w:lang w:val="en-US"/>
        </w:rPr>
        <w:t>Total Market Capitalization</w:t>
      </w:r>
      <w:r>
        <w:rPr>
          <w:rFonts w:eastAsia="Calibri"/>
          <w:lang w:val="en-US" w:eastAsia="en-US"/>
        </w:rPr>
        <w:t>, that generate at least 50% of their revenues from one of the categories (</w:t>
      </w:r>
      <w:proofErr w:type="spellStart"/>
      <w:r>
        <w:rPr>
          <w:rFonts w:eastAsia="Calibri"/>
          <w:lang w:val="en-US" w:eastAsia="en-US"/>
        </w:rPr>
        <w:t>i</w:t>
      </w:r>
      <w:proofErr w:type="spellEnd"/>
      <w:r>
        <w:rPr>
          <w:rFonts w:eastAsia="Calibri"/>
          <w:lang w:val="en-US" w:eastAsia="en-US"/>
        </w:rPr>
        <w:t xml:space="preserve">) to (iv) are added as </w:t>
      </w:r>
      <w:r w:rsidRPr="00D2198F">
        <w:rPr>
          <w:smallCaps/>
          <w:lang w:val="en-US"/>
        </w:rPr>
        <w:t>index components</w:t>
      </w:r>
      <w:r>
        <w:rPr>
          <w:rFonts w:eastAsia="Calibri"/>
          <w:lang w:val="en-US" w:eastAsia="en-US"/>
        </w:rPr>
        <w:t>.</w:t>
      </w:r>
    </w:p>
    <w:p w14:paraId="64FAEA31" w14:textId="77777777" w:rsidR="00666B22" w:rsidRDefault="00666B22" w:rsidP="00666B22">
      <w:pPr>
        <w:pStyle w:val="ListParagraph"/>
        <w:numPr>
          <w:ilvl w:val="0"/>
          <w:numId w:val="22"/>
        </w:numPr>
        <w:rPr>
          <w:rFonts w:eastAsia="Calibri"/>
          <w:lang w:val="en-US" w:eastAsia="en-US"/>
        </w:rPr>
      </w:pPr>
      <w:r>
        <w:rPr>
          <w:rFonts w:eastAsia="Calibri"/>
          <w:lang w:val="en-US" w:eastAsia="en-US"/>
        </w:rPr>
        <w:t>The remaining companies are sorted by their</w:t>
      </w:r>
      <w:r w:rsidRPr="00456CFA">
        <w:rPr>
          <w:smallCaps/>
          <w:lang w:val="en-US" w:eastAsia="en-US"/>
        </w:rPr>
        <w:t xml:space="preserve"> Index Score</w:t>
      </w:r>
      <w:r>
        <w:rPr>
          <w:rFonts w:eastAsia="Calibri"/>
          <w:lang w:val="en-US" w:eastAsia="en-US"/>
        </w:rPr>
        <w:t xml:space="preserve"> in descending order. The 20 highest-ranking companies, according to their </w:t>
      </w:r>
      <w:r w:rsidRPr="00456CFA">
        <w:rPr>
          <w:smallCaps/>
          <w:lang w:val="en-US" w:eastAsia="en-US"/>
        </w:rPr>
        <w:t>Index Score</w:t>
      </w:r>
      <w:r>
        <w:rPr>
          <w:rFonts w:eastAsia="Calibri"/>
          <w:lang w:val="en-US" w:eastAsia="en-US"/>
        </w:rPr>
        <w:t>, that generate at least 50% of their revenues from one of the categories (</w:t>
      </w:r>
      <w:proofErr w:type="spellStart"/>
      <w:r>
        <w:rPr>
          <w:rFonts w:eastAsia="Calibri"/>
          <w:lang w:val="en-US" w:eastAsia="en-US"/>
        </w:rPr>
        <w:t>i</w:t>
      </w:r>
      <w:proofErr w:type="spellEnd"/>
      <w:r>
        <w:rPr>
          <w:rFonts w:eastAsia="Calibri"/>
          <w:lang w:val="en-US" w:eastAsia="en-US"/>
        </w:rPr>
        <w:t>) to (iv) are added as</w:t>
      </w:r>
      <w:r w:rsidRPr="00C254C8">
        <w:rPr>
          <w:smallCaps/>
          <w:lang w:val="en-US"/>
        </w:rPr>
        <w:t xml:space="preserve"> index components</w:t>
      </w:r>
      <w:r>
        <w:rPr>
          <w:rFonts w:eastAsia="Calibri"/>
          <w:lang w:val="en-US" w:eastAsia="en-US"/>
        </w:rPr>
        <w:t>.</w:t>
      </w:r>
    </w:p>
    <w:p w14:paraId="08F73D50" w14:textId="77777777" w:rsidR="00666B22" w:rsidRDefault="00666B22" w:rsidP="00666B22">
      <w:pPr>
        <w:pStyle w:val="ListParagraph"/>
        <w:numPr>
          <w:ilvl w:val="0"/>
          <w:numId w:val="22"/>
        </w:numPr>
        <w:rPr>
          <w:rFonts w:eastAsia="Calibri"/>
          <w:lang w:val="en-US" w:eastAsia="en-US"/>
        </w:rPr>
      </w:pPr>
      <w:r>
        <w:rPr>
          <w:rFonts w:eastAsia="Calibri"/>
          <w:lang w:val="en-US" w:eastAsia="en-US"/>
        </w:rPr>
        <w:t xml:space="preserve">Current </w:t>
      </w:r>
      <w:r w:rsidRPr="00C254C8">
        <w:rPr>
          <w:smallCaps/>
          <w:lang w:val="en-US"/>
        </w:rPr>
        <w:t>index components</w:t>
      </w:r>
      <w:r>
        <w:rPr>
          <w:rFonts w:eastAsia="Calibri"/>
          <w:lang w:val="en-US" w:eastAsia="en-US"/>
        </w:rPr>
        <w:t xml:space="preserve"> that fulfill the following requirements are added as </w:t>
      </w:r>
      <w:r w:rsidRPr="00C254C8">
        <w:rPr>
          <w:smallCaps/>
          <w:lang w:val="en-US"/>
        </w:rPr>
        <w:t>Index components</w:t>
      </w:r>
      <w:r>
        <w:rPr>
          <w:rFonts w:eastAsia="Calibri"/>
          <w:lang w:val="en-US" w:eastAsia="en-US"/>
        </w:rPr>
        <w:t xml:space="preserve"> until there are a maximum of 50 </w:t>
      </w:r>
      <w:r w:rsidRPr="00C254C8">
        <w:rPr>
          <w:smallCaps/>
          <w:lang w:val="en-US"/>
        </w:rPr>
        <w:t>index components</w:t>
      </w:r>
      <w:r>
        <w:rPr>
          <w:rFonts w:eastAsia="Calibri"/>
          <w:lang w:val="en-US" w:eastAsia="en-US"/>
        </w:rPr>
        <w:t>:</w:t>
      </w:r>
    </w:p>
    <w:p w14:paraId="0FF7D293" w14:textId="77777777" w:rsidR="00666B22" w:rsidRDefault="00666B22" w:rsidP="00666B22">
      <w:pPr>
        <w:pStyle w:val="ListParagraph"/>
        <w:numPr>
          <w:ilvl w:val="1"/>
          <w:numId w:val="22"/>
        </w:numPr>
        <w:rPr>
          <w:rFonts w:eastAsia="Calibri"/>
          <w:lang w:val="en-US" w:eastAsia="en-US"/>
        </w:rPr>
      </w:pPr>
      <w:r>
        <w:rPr>
          <w:rFonts w:eastAsia="Calibri"/>
          <w:lang w:val="en-US" w:eastAsia="en-US"/>
        </w:rPr>
        <w:t xml:space="preserve">The company has an </w:t>
      </w:r>
      <w:r w:rsidRPr="00281F40">
        <w:rPr>
          <w:smallCaps/>
          <w:lang w:val="en-US" w:eastAsia="en-US"/>
        </w:rPr>
        <w:t>Index Score</w:t>
      </w:r>
    </w:p>
    <w:p w14:paraId="315600D5" w14:textId="77777777" w:rsidR="00666B22" w:rsidRDefault="00666B22" w:rsidP="00666B22">
      <w:pPr>
        <w:pStyle w:val="ListParagraph"/>
        <w:numPr>
          <w:ilvl w:val="1"/>
          <w:numId w:val="22"/>
        </w:numPr>
        <w:rPr>
          <w:rFonts w:eastAsia="Calibri"/>
          <w:lang w:val="en-US" w:eastAsia="en-US"/>
        </w:rPr>
      </w:pPr>
      <w:r>
        <w:rPr>
          <w:rFonts w:eastAsia="Calibri"/>
          <w:lang w:val="en-US" w:eastAsia="en-US"/>
        </w:rPr>
        <w:lastRenderedPageBreak/>
        <w:t>The company generates more than 50% of its revenues from one of the categories (</w:t>
      </w:r>
      <w:proofErr w:type="spellStart"/>
      <w:r>
        <w:rPr>
          <w:rFonts w:eastAsia="Calibri"/>
          <w:lang w:val="en-US" w:eastAsia="en-US"/>
        </w:rPr>
        <w:t>i</w:t>
      </w:r>
      <w:proofErr w:type="spellEnd"/>
      <w:r>
        <w:rPr>
          <w:rFonts w:eastAsia="Calibri"/>
          <w:lang w:val="en-US" w:eastAsia="en-US"/>
        </w:rPr>
        <w:t>) to (iv)</w:t>
      </w:r>
    </w:p>
    <w:p w14:paraId="4B6AC465" w14:textId="77777777" w:rsidR="00666B22" w:rsidRPr="00C965F5" w:rsidRDefault="00666B22" w:rsidP="00666B22">
      <w:pPr>
        <w:pStyle w:val="ListParagraph"/>
        <w:numPr>
          <w:ilvl w:val="1"/>
          <w:numId w:val="22"/>
        </w:numPr>
        <w:rPr>
          <w:rFonts w:eastAsia="Calibri"/>
          <w:lang w:val="en-US" w:eastAsia="en-US"/>
        </w:rPr>
      </w:pPr>
      <w:r>
        <w:rPr>
          <w:rFonts w:eastAsia="Calibri"/>
          <w:lang w:val="en-US" w:eastAsia="en-US"/>
        </w:rPr>
        <w:t>The company</w:t>
      </w:r>
      <w:r w:rsidRPr="00672C21">
        <w:rPr>
          <w:rFonts w:eastAsia="Calibri"/>
          <w:lang w:val="en-US" w:eastAsia="en-US"/>
        </w:rPr>
        <w:t xml:space="preserve"> satisf</w:t>
      </w:r>
      <w:r>
        <w:rPr>
          <w:rFonts w:eastAsia="Calibri"/>
          <w:lang w:val="en-US" w:eastAsia="en-US"/>
        </w:rPr>
        <w:t>ies</w:t>
      </w:r>
      <w:r w:rsidRPr="00672C21">
        <w:rPr>
          <w:rFonts w:eastAsia="Calibri"/>
          <w:lang w:val="en-US" w:eastAsia="en-US"/>
        </w:rPr>
        <w:t xml:space="preserve"> the </w:t>
      </w:r>
      <w:r w:rsidRPr="00C254C8">
        <w:rPr>
          <w:smallCaps/>
          <w:lang w:val="en-US"/>
        </w:rPr>
        <w:t>index universe</w:t>
      </w:r>
      <w:r w:rsidRPr="00672C21">
        <w:rPr>
          <w:rFonts w:eastAsia="Calibri"/>
          <w:lang w:val="en-US" w:eastAsia="en-US"/>
        </w:rPr>
        <w:t xml:space="preserve"> </w:t>
      </w:r>
      <w:r w:rsidRPr="00281F40">
        <w:rPr>
          <w:smallCaps/>
          <w:lang w:val="en-US"/>
        </w:rPr>
        <w:t>requirements</w:t>
      </w:r>
      <w:r w:rsidRPr="00672C21">
        <w:rPr>
          <w:rFonts w:eastAsia="Calibri"/>
          <w:lang w:val="en-US" w:eastAsia="en-US"/>
        </w:rPr>
        <w:t xml:space="preserve"> </w:t>
      </w:r>
      <w:r>
        <w:rPr>
          <w:rFonts w:eastAsia="Calibri"/>
          <w:lang w:val="en-US" w:eastAsia="en-US"/>
        </w:rPr>
        <w:t>as described</w:t>
      </w:r>
      <w:r w:rsidRPr="00672C21">
        <w:rPr>
          <w:rFonts w:eastAsia="Calibri"/>
          <w:lang w:val="en-US" w:eastAsia="en-US"/>
        </w:rPr>
        <w:t xml:space="preserve"> in section 2.1</w:t>
      </w:r>
    </w:p>
    <w:p w14:paraId="59FD2870" w14:textId="77777777" w:rsidR="00666B22" w:rsidRPr="00280259" w:rsidRDefault="00666B22" w:rsidP="00666B22">
      <w:pPr>
        <w:pStyle w:val="ListParagraph"/>
        <w:numPr>
          <w:ilvl w:val="0"/>
          <w:numId w:val="22"/>
        </w:numPr>
        <w:jc w:val="left"/>
        <w:rPr>
          <w:lang w:val="en-US" w:eastAsia="en-US"/>
        </w:rPr>
      </w:pPr>
      <w:r w:rsidRPr="00551021">
        <w:rPr>
          <w:rFonts w:eastAsia="Calibri"/>
          <w:lang w:val="en-US" w:eastAsia="en-US"/>
        </w:rPr>
        <w:t xml:space="preserve">If the total number of </w:t>
      </w:r>
      <w:r w:rsidRPr="00C254C8">
        <w:rPr>
          <w:smallCaps/>
          <w:lang w:val="en-US"/>
        </w:rPr>
        <w:t>Index Components</w:t>
      </w:r>
      <w:r w:rsidRPr="00551021">
        <w:rPr>
          <w:rFonts w:eastAsia="Calibri"/>
          <w:lang w:val="en-US" w:eastAsia="en-US"/>
        </w:rPr>
        <w:t xml:space="preserve"> is still below 50 after the previous steps, companies that generate at least 50% of their revenues from one of the categories (</w:t>
      </w:r>
      <w:proofErr w:type="spellStart"/>
      <w:r w:rsidRPr="00551021">
        <w:rPr>
          <w:rFonts w:eastAsia="Calibri"/>
          <w:lang w:val="en-US" w:eastAsia="en-US"/>
        </w:rPr>
        <w:t>i</w:t>
      </w:r>
      <w:proofErr w:type="spellEnd"/>
      <w:r w:rsidRPr="00551021">
        <w:rPr>
          <w:rFonts w:eastAsia="Calibri"/>
          <w:lang w:val="en-US" w:eastAsia="en-US"/>
        </w:rPr>
        <w:t xml:space="preserve">) </w:t>
      </w:r>
      <w:r>
        <w:rPr>
          <w:rFonts w:eastAsia="Calibri"/>
          <w:lang w:val="en-US" w:eastAsia="en-US"/>
        </w:rPr>
        <w:t>to</w:t>
      </w:r>
      <w:r w:rsidRPr="00551021">
        <w:rPr>
          <w:rFonts w:eastAsia="Calibri"/>
          <w:lang w:val="en-US" w:eastAsia="en-US"/>
        </w:rPr>
        <w:t xml:space="preserve"> (iv) are sequentially added as </w:t>
      </w:r>
      <w:r w:rsidRPr="00C254C8">
        <w:rPr>
          <w:smallCaps/>
          <w:lang w:val="en-US"/>
        </w:rPr>
        <w:t>index components</w:t>
      </w:r>
      <w:r w:rsidRPr="00551021">
        <w:rPr>
          <w:rFonts w:eastAsia="Calibri"/>
          <w:lang w:val="en-US" w:eastAsia="en-US"/>
        </w:rPr>
        <w:t xml:space="preserve"> according to the </w:t>
      </w:r>
      <w:r w:rsidRPr="00281F40">
        <w:rPr>
          <w:smallCaps/>
          <w:lang w:val="en-US" w:eastAsia="en-US"/>
        </w:rPr>
        <w:t>Index Score</w:t>
      </w:r>
      <w:r w:rsidRPr="00551021">
        <w:rPr>
          <w:rFonts w:eastAsia="Calibri"/>
          <w:lang w:val="en-US" w:eastAsia="en-US"/>
        </w:rPr>
        <w:t xml:space="preserve">, until there are a maximum of 50 </w:t>
      </w:r>
      <w:r w:rsidRPr="00281F40">
        <w:rPr>
          <w:smallCaps/>
          <w:lang w:val="en-US"/>
        </w:rPr>
        <w:t>index components</w:t>
      </w:r>
      <w:r w:rsidRPr="00551021">
        <w:rPr>
          <w:rFonts w:eastAsia="Calibri"/>
          <w:lang w:val="en-US" w:eastAsia="en-US"/>
        </w:rPr>
        <w:t>.</w:t>
      </w:r>
    </w:p>
    <w:p w14:paraId="1322B16A" w14:textId="1A82B4AF" w:rsidR="00667548" w:rsidRDefault="00667548" w:rsidP="00667548">
      <w:pPr>
        <w:spacing w:before="0" w:after="160" w:line="259" w:lineRule="auto"/>
        <w:rPr>
          <w:lang w:val="en-DE"/>
        </w:rPr>
      </w:pPr>
      <w:r w:rsidRPr="00667548">
        <w:rPr>
          <w:lang w:val="en-DE"/>
        </w:rPr>
        <w:t>[...]</w:t>
      </w:r>
    </w:p>
    <w:p w14:paraId="4093C466" w14:textId="078A15CE" w:rsidR="00D96324" w:rsidRPr="00D96324" w:rsidRDefault="00D96324" w:rsidP="00CA4137">
      <w:pPr>
        <w:pStyle w:val="ListParagraph"/>
        <w:numPr>
          <w:ilvl w:val="0"/>
          <w:numId w:val="23"/>
        </w:numPr>
        <w:spacing w:before="0" w:after="160" w:line="259" w:lineRule="auto"/>
        <w:ind w:left="426" w:hanging="426"/>
        <w:rPr>
          <w:lang w:val="en-GB"/>
        </w:rPr>
      </w:pPr>
      <w:r>
        <w:rPr>
          <w:lang w:val="en-DE"/>
        </w:rPr>
        <w:t xml:space="preserve">Addition of </w:t>
      </w:r>
      <w:r w:rsidR="00C43A97">
        <w:rPr>
          <w:lang w:val="en-DE"/>
        </w:rPr>
        <w:t xml:space="preserve">the </w:t>
      </w:r>
      <w:r>
        <w:rPr>
          <w:lang w:val="en-DE"/>
        </w:rPr>
        <w:t>following definition</w:t>
      </w:r>
      <w:r w:rsidR="00C655E4">
        <w:rPr>
          <w:lang w:val="en-DE"/>
        </w:rPr>
        <w:t>s</w:t>
      </w:r>
      <w:r>
        <w:rPr>
          <w:lang w:val="en-DE"/>
        </w:rPr>
        <w:t xml:space="preserve"> in </w:t>
      </w:r>
      <w:r w:rsidRPr="00CA4137">
        <w:rPr>
          <w:rFonts w:ascii="Flama Semicondensed Medium" w:hAnsi="Flama Semicondensed Medium"/>
          <w:u w:val="single"/>
          <w:lang w:val="en-GB"/>
        </w:rPr>
        <w:t>Section 6. DEFINITIONS</w:t>
      </w:r>
    </w:p>
    <w:p w14:paraId="149B852F" w14:textId="77777777" w:rsidR="00D96324" w:rsidRDefault="00D96324" w:rsidP="00D96324">
      <w:pPr>
        <w:spacing w:before="0" w:after="160" w:line="259" w:lineRule="auto"/>
        <w:rPr>
          <w:lang w:val="en-DE"/>
        </w:rPr>
      </w:pPr>
      <w:r w:rsidRPr="00667548">
        <w:rPr>
          <w:lang w:val="en-DE"/>
        </w:rPr>
        <w:t>[...]</w:t>
      </w:r>
    </w:p>
    <w:p w14:paraId="66EEE457" w14:textId="206E5F51" w:rsidR="00666B22" w:rsidRPr="00CA4137" w:rsidRDefault="00D96324" w:rsidP="0026131F">
      <w:pPr>
        <w:spacing w:before="0" w:after="160" w:line="259" w:lineRule="auto"/>
        <w:rPr>
          <w:sz w:val="23"/>
          <w:szCs w:val="23"/>
          <w:lang w:val="en-US"/>
        </w:rPr>
      </w:pPr>
      <w:r w:rsidRPr="00CA4137">
        <w:rPr>
          <w:rFonts w:ascii="Flama Semicondensed Medium" w:hAnsi="Flama Semicondensed Medium"/>
          <w:sz w:val="23"/>
          <w:szCs w:val="23"/>
          <w:lang w:val="en-US"/>
        </w:rPr>
        <w:t>“I</w:t>
      </w:r>
      <w:r w:rsidRPr="00CA4137">
        <w:rPr>
          <w:rFonts w:ascii="Flama Semicondensed Medium" w:hAnsi="Flama Semicondensed Medium"/>
          <w:sz w:val="19"/>
          <w:szCs w:val="19"/>
          <w:lang w:val="en-US"/>
        </w:rPr>
        <w:t xml:space="preserve">NDEX </w:t>
      </w:r>
      <w:r w:rsidRPr="00CA4137">
        <w:rPr>
          <w:rFonts w:ascii="Flama Semicondensed Medium" w:hAnsi="Flama Semicondensed Medium"/>
          <w:sz w:val="23"/>
          <w:szCs w:val="23"/>
          <w:lang w:val="en-US"/>
        </w:rPr>
        <w:t>S</w:t>
      </w:r>
      <w:r w:rsidRPr="00CA4137">
        <w:rPr>
          <w:rFonts w:ascii="Flama Semicondensed Medium" w:hAnsi="Flama Semicondensed Medium"/>
          <w:sz w:val="19"/>
          <w:szCs w:val="19"/>
          <w:lang w:val="en-US"/>
        </w:rPr>
        <w:t>CORE</w:t>
      </w:r>
      <w:r w:rsidRPr="00CA4137">
        <w:rPr>
          <w:rFonts w:ascii="Flama Semicondensed Medium" w:hAnsi="Flama Semicondensed Medium"/>
          <w:sz w:val="23"/>
          <w:szCs w:val="23"/>
          <w:lang w:val="en-US"/>
        </w:rPr>
        <w:t>”</w:t>
      </w:r>
      <w:r w:rsidRPr="00CA4137">
        <w:rPr>
          <w:b/>
          <w:bCs/>
          <w:sz w:val="23"/>
          <w:szCs w:val="23"/>
          <w:lang w:val="en-US"/>
        </w:rPr>
        <w:t xml:space="preserve"> </w:t>
      </w:r>
      <w:r w:rsidRPr="00CA4137">
        <w:rPr>
          <w:sz w:val="23"/>
          <w:szCs w:val="23"/>
          <w:lang w:val="en-US"/>
        </w:rPr>
        <w:t>is the result of the algorithm ranking the companies according to their relevance to the selected theme specific keywords.</w:t>
      </w:r>
    </w:p>
    <w:p w14:paraId="6A4D31C4" w14:textId="77777777" w:rsidR="00C43A97" w:rsidRDefault="00C43A97" w:rsidP="00C43A97">
      <w:pPr>
        <w:spacing w:before="0" w:after="160" w:line="259" w:lineRule="auto"/>
        <w:rPr>
          <w:lang w:val="en-DE"/>
        </w:rPr>
      </w:pPr>
      <w:r w:rsidRPr="00667548">
        <w:rPr>
          <w:lang w:val="en-DE"/>
        </w:rPr>
        <w:t>[...]</w:t>
      </w:r>
    </w:p>
    <w:p w14:paraId="454B7746" w14:textId="0A2EB26F" w:rsidR="00C43A97" w:rsidRPr="00CA4137" w:rsidRDefault="00C655E4" w:rsidP="0026131F">
      <w:pPr>
        <w:spacing w:before="0" w:after="160" w:line="259" w:lineRule="auto"/>
        <w:rPr>
          <w:sz w:val="23"/>
          <w:szCs w:val="23"/>
          <w:lang w:val="en-US"/>
        </w:rPr>
      </w:pPr>
      <w:r w:rsidRPr="00CA4137">
        <w:rPr>
          <w:sz w:val="23"/>
          <w:szCs w:val="23"/>
          <w:lang w:val="en-US"/>
        </w:rPr>
        <w:t xml:space="preserve">The </w:t>
      </w:r>
      <w:r w:rsidRPr="00CA4137">
        <w:rPr>
          <w:rFonts w:ascii="Flama Semicondensed Medium" w:hAnsi="Flama Semicondensed Medium"/>
          <w:sz w:val="23"/>
          <w:szCs w:val="23"/>
          <w:lang w:val="en-US"/>
        </w:rPr>
        <w:t>“T</w:t>
      </w:r>
      <w:r w:rsidRPr="00CA4137">
        <w:rPr>
          <w:rFonts w:ascii="Flama Semicondensed Medium" w:hAnsi="Flama Semicondensed Medium"/>
          <w:sz w:val="19"/>
          <w:szCs w:val="19"/>
          <w:lang w:val="en-US"/>
        </w:rPr>
        <w:t xml:space="preserve">OTAL </w:t>
      </w:r>
      <w:r w:rsidRPr="00CA4137">
        <w:rPr>
          <w:rFonts w:ascii="Flama Semicondensed Medium" w:hAnsi="Flama Semicondensed Medium"/>
          <w:sz w:val="23"/>
          <w:szCs w:val="23"/>
          <w:lang w:val="en-US"/>
        </w:rPr>
        <w:t>M</w:t>
      </w:r>
      <w:r w:rsidRPr="00CA4137">
        <w:rPr>
          <w:rFonts w:ascii="Flama Semicondensed Medium" w:hAnsi="Flama Semicondensed Medium"/>
          <w:sz w:val="19"/>
          <w:szCs w:val="19"/>
          <w:lang w:val="en-US"/>
        </w:rPr>
        <w:t xml:space="preserve">ARKET </w:t>
      </w:r>
      <w:r w:rsidRPr="00CA4137">
        <w:rPr>
          <w:rFonts w:ascii="Flama Semicondensed Medium" w:hAnsi="Flama Semicondensed Medium"/>
          <w:sz w:val="23"/>
          <w:szCs w:val="23"/>
          <w:lang w:val="en-US"/>
        </w:rPr>
        <w:t>C</w:t>
      </w:r>
      <w:r w:rsidRPr="00CA4137">
        <w:rPr>
          <w:rFonts w:ascii="Flama Semicondensed Medium" w:hAnsi="Flama Semicondensed Medium"/>
          <w:sz w:val="19"/>
          <w:szCs w:val="19"/>
          <w:lang w:val="en-US"/>
        </w:rPr>
        <w:t>APITALIZATION</w:t>
      </w:r>
      <w:r w:rsidRPr="00CA4137">
        <w:rPr>
          <w:rFonts w:ascii="Flama Semicondensed Medium" w:hAnsi="Flama Semicondensed Medium"/>
          <w:sz w:val="23"/>
          <w:szCs w:val="23"/>
          <w:lang w:val="en-US"/>
        </w:rPr>
        <w:t>”</w:t>
      </w:r>
      <w:r w:rsidRPr="00CA4137">
        <w:rPr>
          <w:b/>
          <w:bCs/>
          <w:sz w:val="23"/>
          <w:szCs w:val="23"/>
          <w:lang w:val="en-US"/>
        </w:rPr>
        <w:t xml:space="preserve"> </w:t>
      </w:r>
      <w:r w:rsidRPr="00CA4137">
        <w:rPr>
          <w:sz w:val="23"/>
          <w:szCs w:val="23"/>
          <w:lang w:val="en-US"/>
        </w:rPr>
        <w:t xml:space="preserve">is </w:t>
      </w:r>
      <w:proofErr w:type="gramStart"/>
      <w:r w:rsidRPr="00CA4137">
        <w:rPr>
          <w:sz w:val="23"/>
          <w:szCs w:val="23"/>
          <w:lang w:val="en-US"/>
        </w:rPr>
        <w:t>with regard to</w:t>
      </w:r>
      <w:proofErr w:type="gramEnd"/>
      <w:r w:rsidRPr="00CA4137">
        <w:rPr>
          <w:sz w:val="23"/>
          <w:szCs w:val="23"/>
          <w:lang w:val="en-US"/>
        </w:rPr>
        <w:t xml:space="preserve"> each of the securities in the I</w:t>
      </w:r>
      <w:r w:rsidRPr="00CA4137">
        <w:rPr>
          <w:sz w:val="19"/>
          <w:szCs w:val="19"/>
          <w:lang w:val="en-US"/>
        </w:rPr>
        <w:t xml:space="preserve">NDEX </w:t>
      </w:r>
      <w:r w:rsidRPr="00CA4137">
        <w:rPr>
          <w:sz w:val="23"/>
          <w:szCs w:val="23"/>
          <w:lang w:val="en-US"/>
        </w:rPr>
        <w:t>on a S</w:t>
      </w:r>
      <w:r w:rsidRPr="00CA4137">
        <w:rPr>
          <w:sz w:val="19"/>
          <w:szCs w:val="19"/>
          <w:lang w:val="en-US"/>
        </w:rPr>
        <w:t xml:space="preserve">ELECTION </w:t>
      </w:r>
      <w:r w:rsidRPr="00CA4137">
        <w:rPr>
          <w:sz w:val="23"/>
          <w:szCs w:val="23"/>
          <w:lang w:val="en-US"/>
        </w:rPr>
        <w:t>D</w:t>
      </w:r>
      <w:r w:rsidRPr="00CA4137">
        <w:rPr>
          <w:sz w:val="19"/>
          <w:szCs w:val="19"/>
          <w:lang w:val="en-US"/>
        </w:rPr>
        <w:t xml:space="preserve">AY </w:t>
      </w:r>
      <w:r w:rsidRPr="00CA4137">
        <w:rPr>
          <w:sz w:val="23"/>
          <w:szCs w:val="23"/>
          <w:lang w:val="en-US"/>
        </w:rPr>
        <w:t>the sum of all S</w:t>
      </w:r>
      <w:r w:rsidRPr="00CA4137">
        <w:rPr>
          <w:sz w:val="19"/>
          <w:szCs w:val="19"/>
          <w:lang w:val="en-US"/>
        </w:rPr>
        <w:t xml:space="preserve">HARE </w:t>
      </w:r>
      <w:r w:rsidRPr="00CA4137">
        <w:rPr>
          <w:sz w:val="23"/>
          <w:szCs w:val="23"/>
          <w:lang w:val="en-US"/>
        </w:rPr>
        <w:t>C</w:t>
      </w:r>
      <w:r w:rsidRPr="00CA4137">
        <w:rPr>
          <w:sz w:val="19"/>
          <w:szCs w:val="19"/>
          <w:lang w:val="en-US"/>
        </w:rPr>
        <w:t xml:space="preserve">LASS </w:t>
      </w:r>
      <w:r w:rsidRPr="00CA4137">
        <w:rPr>
          <w:sz w:val="23"/>
          <w:szCs w:val="23"/>
          <w:lang w:val="en-US"/>
        </w:rPr>
        <w:t>M</w:t>
      </w:r>
      <w:r w:rsidRPr="00CA4137">
        <w:rPr>
          <w:sz w:val="19"/>
          <w:szCs w:val="19"/>
          <w:lang w:val="en-US"/>
        </w:rPr>
        <w:t xml:space="preserve">ARKET </w:t>
      </w:r>
      <w:r w:rsidRPr="00CA4137">
        <w:rPr>
          <w:sz w:val="23"/>
          <w:szCs w:val="23"/>
          <w:lang w:val="en-US"/>
        </w:rPr>
        <w:t>C</w:t>
      </w:r>
      <w:r w:rsidRPr="00CA4137">
        <w:rPr>
          <w:sz w:val="19"/>
          <w:szCs w:val="19"/>
          <w:lang w:val="en-US"/>
        </w:rPr>
        <w:t>APITALIZATION</w:t>
      </w:r>
      <w:r w:rsidRPr="00CA4137">
        <w:rPr>
          <w:sz w:val="23"/>
          <w:szCs w:val="23"/>
          <w:lang w:val="en-US"/>
        </w:rPr>
        <w:t>s of a company.</w:t>
      </w:r>
    </w:p>
    <w:p w14:paraId="29DF24C2" w14:textId="77777777" w:rsidR="00C655E4" w:rsidRDefault="00C655E4" w:rsidP="00C655E4">
      <w:pPr>
        <w:spacing w:before="0" w:after="160" w:line="259" w:lineRule="auto"/>
        <w:rPr>
          <w:lang w:val="en-DE"/>
        </w:rPr>
      </w:pPr>
      <w:r w:rsidRPr="00667548">
        <w:rPr>
          <w:lang w:val="en-DE"/>
        </w:rPr>
        <w:t>[...]</w:t>
      </w:r>
    </w:p>
    <w:p w14:paraId="3C800B44" w14:textId="77777777" w:rsidR="00C655E4" w:rsidRPr="00666B22" w:rsidRDefault="00C655E4" w:rsidP="0026131F">
      <w:pPr>
        <w:spacing w:before="0" w:after="160" w:line="259" w:lineRule="auto"/>
        <w:rPr>
          <w:lang w:val="en-US"/>
        </w:rPr>
      </w:pPr>
    </w:p>
    <w:p w14:paraId="45154AF2" w14:textId="5ACE2915" w:rsidR="005055F5" w:rsidRPr="00BC1C66" w:rsidRDefault="00C04273" w:rsidP="002663E0">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Feedback on the proposed change</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C62C837" w14:textId="0E829A1A"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887ABD">
        <w:rPr>
          <w:lang w:val="en-US"/>
        </w:rPr>
        <w:t xml:space="preserve">Solactive Video Games &amp; Esports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81DB6"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3126E74C" w:rsidR="00B6689F" w:rsidRDefault="00B6689F" w:rsidP="00B6689F">
      <w:pPr>
        <w:spacing w:before="0" w:after="160" w:line="259" w:lineRule="auto"/>
        <w:jc w:val="left"/>
        <w:rPr>
          <w:b/>
          <w:bCs/>
          <w:sz w:val="28"/>
          <w:szCs w:val="28"/>
          <w:u w:val="single"/>
          <w:lang w:val="en-GB"/>
        </w:rPr>
      </w:pPr>
    </w:p>
    <w:p w14:paraId="3C842D3F" w14:textId="77777777" w:rsidR="008177FB" w:rsidRDefault="008177FB" w:rsidP="00B6689F">
      <w:pPr>
        <w:spacing w:before="0" w:after="160" w:line="259" w:lineRule="auto"/>
        <w:jc w:val="left"/>
        <w:rPr>
          <w:b/>
          <w:bCs/>
          <w:sz w:val="28"/>
          <w:szCs w:val="28"/>
          <w:u w:val="single"/>
          <w:lang w:val="en-GB"/>
        </w:rPr>
      </w:pPr>
    </w:p>
    <w:p w14:paraId="763D43B8" w14:textId="2B308B6C" w:rsidR="005055F5" w:rsidRPr="00BC1C66" w:rsidRDefault="005055F5" w:rsidP="0026131F">
      <w:pPr>
        <w:spacing w:before="0" w:after="160" w:line="259" w:lineRule="auto"/>
        <w:jc w:val="left"/>
        <w:rPr>
          <w:rFonts w:ascii="Flama Semicondensed Medium" w:hAnsi="Flama Semicondensed Medium"/>
          <w:sz w:val="28"/>
          <w:szCs w:val="28"/>
          <w:u w:val="single"/>
          <w:lang w:val="en-GB"/>
        </w:rPr>
      </w:pPr>
      <w:r w:rsidRPr="00BC1C66">
        <w:rPr>
          <w:rFonts w:ascii="Flama Semicondensed Medium" w:hAnsi="Flama Semicondensed Medium"/>
          <w:sz w:val="28"/>
          <w:szCs w:val="28"/>
          <w:u w:val="single"/>
          <w:lang w:val="en-GB"/>
        </w:rPr>
        <w:t>Consultation Procedure</w:t>
      </w:r>
    </w:p>
    <w:p w14:paraId="08D8E698" w14:textId="44E82154"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3F58F5">
        <w:rPr>
          <w:lang w:val="en-US"/>
        </w:rPr>
        <w:t xml:space="preserve"> December 27, 2021</w:t>
      </w:r>
      <w:r w:rsidR="00C43A97">
        <w:rPr>
          <w:lang w:val="en-DE"/>
        </w:rPr>
        <w:t xml:space="preserve"> (cob)</w:t>
      </w:r>
      <w:r w:rsidR="003F58F5">
        <w:rPr>
          <w:lang w:val="en-US"/>
        </w:rPr>
        <w:t>.</w:t>
      </w:r>
    </w:p>
    <w:p w14:paraId="0D223365" w14:textId="77777777" w:rsidR="00651886" w:rsidRPr="00C04273" w:rsidRDefault="00651886" w:rsidP="005055F5">
      <w:pPr>
        <w:spacing w:before="0" w:after="0" w:line="360" w:lineRule="auto"/>
        <w:rPr>
          <w:lang w:val="en-US"/>
        </w:rPr>
      </w:pPr>
    </w:p>
    <w:p w14:paraId="04131284" w14:textId="708247F9"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3F58F5">
        <w:rPr>
          <w:lang w:val="en-US"/>
        </w:rPr>
        <w:t>Market Consultation</w:t>
      </w:r>
      <w:r w:rsidR="00887ABD">
        <w:rPr>
          <w:lang w:val="en-US"/>
        </w:rPr>
        <w:t xml:space="preserve"> Solactive Video Games &amp; Esports Index”</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BC1C66">
        <w:rPr>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887ABD" w:rsidRDefault="003D0D25" w:rsidP="003D0D25">
      <w:pPr>
        <w:spacing w:after="0"/>
        <w:ind w:left="1416" w:firstLine="708"/>
        <w:rPr>
          <w:lang w:val="en-US"/>
        </w:rPr>
      </w:pPr>
      <w:r w:rsidRPr="00887ABD">
        <w:rPr>
          <w:lang w:val="en-US"/>
        </w:rPr>
        <w:t>Germany</w:t>
      </w:r>
    </w:p>
    <w:p w14:paraId="752A804F" w14:textId="7A894BF5" w:rsidR="00753C1C" w:rsidRPr="00887AB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bookmarkEnd w:id="0"/>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268BEC4D" w14:textId="77777777" w:rsidR="00451580" w:rsidRDefault="00451580" w:rsidP="00451580">
                            <w:pPr>
                              <w:tabs>
                                <w:tab w:val="left" w:pos="993"/>
                              </w:tabs>
                              <w:spacing w:before="0"/>
                              <w:contextualSpacing/>
                              <w:rPr>
                                <w:color w:val="FFFFFF" w:themeColor="background1"/>
                                <w:lang w:val="en-US" w:eastAsia="en-US"/>
                              </w:rPr>
                            </w:pPr>
                            <w:r>
                              <w:rPr>
                                <w:color w:val="FFFFFF" w:themeColor="background1"/>
                                <w:lang w:val="en-US" w:eastAsia="en-US"/>
                              </w:rPr>
                              <w:t>Email:</w:t>
                            </w:r>
                            <w:r>
                              <w:rPr>
                                <w:color w:val="FFFFFF" w:themeColor="background1"/>
                                <w:lang w:val="en-US" w:eastAsia="en-US"/>
                              </w:rPr>
                              <w:tab/>
                            </w:r>
                            <w:r w:rsidR="00781DB6">
                              <w:fldChar w:fldCharType="begin"/>
                            </w:r>
                            <w:r w:rsidR="00781DB6" w:rsidRPr="00781DB6">
                              <w:rPr>
                                <w:lang w:val="en-US"/>
                              </w:rPr>
                              <w:instrText xml:space="preserve"> HYPERLINK "mailto:info@solactive.com" </w:instrText>
                            </w:r>
                            <w:r w:rsidR="00781DB6">
                              <w:fldChar w:fldCharType="separate"/>
                            </w:r>
                            <w:r>
                              <w:rPr>
                                <w:rStyle w:val="Hyperlink"/>
                                <w:color w:val="FFFFFF" w:themeColor="background1"/>
                                <w:lang w:val="en-US" w:eastAsia="en-US"/>
                              </w:rPr>
                              <w:t>info@solactive.com</w:t>
                            </w:r>
                            <w:r w:rsidR="00781DB6">
                              <w:rPr>
                                <w:rStyle w:val="Hyperlink"/>
                                <w:color w:val="FFFFFF" w:themeColor="background1"/>
                                <w:lang w:val="en-US" w:eastAsia="en-US"/>
                              </w:rPr>
                              <w:fldChar w:fldCharType="end"/>
                            </w:r>
                            <w:r>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2"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268BEC4D" w14:textId="77777777" w:rsidR="00451580" w:rsidRDefault="00451580" w:rsidP="00451580">
                      <w:pPr>
                        <w:tabs>
                          <w:tab w:val="left" w:pos="993"/>
                        </w:tabs>
                        <w:spacing w:before="0"/>
                        <w:contextualSpacing/>
                        <w:rPr>
                          <w:color w:val="FFFFFF" w:themeColor="background1"/>
                          <w:lang w:val="en-US" w:eastAsia="en-US"/>
                        </w:rPr>
                      </w:pPr>
                      <w:r>
                        <w:rPr>
                          <w:color w:val="FFFFFF" w:themeColor="background1"/>
                          <w:lang w:val="en-US" w:eastAsia="en-US"/>
                        </w:rPr>
                        <w:t>Email:</w:t>
                      </w:r>
                      <w:r>
                        <w:rPr>
                          <w:color w:val="FFFFFF" w:themeColor="background1"/>
                          <w:lang w:val="en-US" w:eastAsia="en-US"/>
                        </w:rPr>
                        <w:tab/>
                      </w:r>
                      <w:r w:rsidR="00781DB6">
                        <w:fldChar w:fldCharType="begin"/>
                      </w:r>
                      <w:r w:rsidR="00781DB6" w:rsidRPr="00781DB6">
                        <w:rPr>
                          <w:lang w:val="en-US"/>
                        </w:rPr>
                        <w:instrText xml:space="preserve"> HYPERLINK "mailto:info@solactive.com" </w:instrText>
                      </w:r>
                      <w:r w:rsidR="00781DB6">
                        <w:fldChar w:fldCharType="separate"/>
                      </w:r>
                      <w:r>
                        <w:rPr>
                          <w:rStyle w:val="Hyperlink"/>
                          <w:color w:val="FFFFFF" w:themeColor="background1"/>
                          <w:lang w:val="en-US" w:eastAsia="en-US"/>
                        </w:rPr>
                        <w:t>info@solactive.com</w:t>
                      </w:r>
                      <w:r w:rsidR="00781DB6">
                        <w:rPr>
                          <w:rStyle w:val="Hyperlink"/>
                          <w:color w:val="FFFFFF" w:themeColor="background1"/>
                          <w:lang w:val="en-US" w:eastAsia="en-US"/>
                        </w:rPr>
                        <w:fldChar w:fldCharType="end"/>
                      </w:r>
                      <w:r>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Medium">
    <w:altName w:val="Calibri"/>
    <w:panose1 w:val="02000000000000000000"/>
    <w:charset w:val="00"/>
    <w:family w:val="auto"/>
    <w:pitch w:val="variable"/>
    <w:sig w:usb0="A00000AF" w:usb1="4000207B" w:usb2="00000000" w:usb3="00000000" w:csb0="0000008B" w:csb1="00000000"/>
    <w:embedRegular r:id="rId1" w:fontKey="{DB74B8D8-A82D-4EEA-B5DD-E7E47F4CC4E7}"/>
    <w:embedBold r:id="rId2" w:fontKey="{63B0308D-7B3D-4EBA-A916-5D300E2CEAF9}"/>
  </w:font>
  <w:font w:name="Calibri">
    <w:panose1 w:val="020F0502020204030204"/>
    <w:charset w:val="00"/>
    <w:family w:val="swiss"/>
    <w:pitch w:val="variable"/>
    <w:sig w:usb0="E4002EFF" w:usb1="C000247B" w:usb2="00000009" w:usb3="00000000" w:csb0="000001FF" w:csb1="00000000"/>
    <w:embedRegular r:id="rId3" w:fontKey="{9A650298-4F72-4A63-A35A-2D9D6529EC56}"/>
  </w:font>
  <w:font w:name="Flama Semicondensed Light">
    <w:panose1 w:val="02000000000000000000"/>
    <w:charset w:val="00"/>
    <w:family w:val="auto"/>
    <w:pitch w:val="variable"/>
    <w:sig w:usb0="A00000AF" w:usb1="4000207B" w:usb2="00000000" w:usb3="00000000" w:csb0="0000008B" w:csb1="00000000"/>
    <w:embedRegular r:id="rId4" w:fontKey="{4714F874-B921-4F56-8AE6-2382A6342FB9}"/>
    <w:embedBold r:id="rId5" w:fontKey="{0E366294-554E-4270-80B1-9FDC1819C17F}"/>
    <w:embedItalic r:id="rId6" w:fontKey="{C8199DCF-154A-4351-BCBD-B757868E89E0}"/>
  </w:font>
  <w:font w:name="Segoe UI">
    <w:panose1 w:val="020B0502040204020203"/>
    <w:charset w:val="00"/>
    <w:family w:val="swiss"/>
    <w:pitch w:val="variable"/>
    <w:sig w:usb0="E4002EFF" w:usb1="C000E47F" w:usb2="00000009" w:usb3="00000000" w:csb0="000001FF" w:csb1="00000000"/>
    <w:embedRegular r:id="rId7" w:fontKey="{E070A8F7-2C93-423D-9146-554BD4B73771}"/>
  </w:font>
  <w:font w:name="Flama Semicondensed">
    <w:altName w:val="Flama Semi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D81C6D1B-3163-46CD-AB48-09B8491EB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339EF2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41F8D">
          <w:rPr>
            <w:lang w:val="en-US"/>
          </w:rPr>
          <w:t>Market Consultation | Solactive Video Games &amp; Esports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21D35B8"/>
    <w:multiLevelType w:val="hybridMultilevel"/>
    <w:tmpl w:val="136EC0AA"/>
    <w:lvl w:ilvl="0" w:tplc="B14E68C8">
      <w:start w:val="1"/>
      <w:numFmt w:val="decimal"/>
      <w:lvlText w:val="%1."/>
      <w:lvlJc w:val="left"/>
      <w:pPr>
        <w:ind w:left="360" w:hanging="360"/>
      </w:pPr>
      <w:rPr>
        <w:rFonts w:ascii="Flama Semicondensed Medium" w:hAnsi="Flama Semicondensed Medium" w:hint="default"/>
        <w:lang w:val="en-D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52DB0"/>
    <w:multiLevelType w:val="hybridMultilevel"/>
    <w:tmpl w:val="C51409E2"/>
    <w:lvl w:ilvl="0" w:tplc="FED01088">
      <w:start w:val="1"/>
      <w:numFmt w:val="decimal"/>
      <w:lvlText w:val="%1)"/>
      <w:lvlJc w:val="left"/>
      <w:pPr>
        <w:ind w:left="1068" w:hanging="360"/>
      </w:pPr>
      <w:rPr>
        <w:rFonts w:hint="default"/>
      </w:rPr>
    </w:lvl>
    <w:lvl w:ilvl="1" w:tplc="20000013">
      <w:start w:val="1"/>
      <w:numFmt w:val="upperRoman"/>
      <w:lvlText w:val="%2."/>
      <w:lvlJc w:val="righ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6"/>
  </w:num>
  <w:num w:numId="4">
    <w:abstractNumId w:val="21"/>
  </w:num>
  <w:num w:numId="5">
    <w:abstractNumId w:val="15"/>
  </w:num>
  <w:num w:numId="6">
    <w:abstractNumId w:val="8"/>
  </w:num>
  <w:num w:numId="7">
    <w:abstractNumId w:val="20"/>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10"/>
  </w:num>
  <w:num w:numId="15">
    <w:abstractNumId w:val="4"/>
  </w:num>
  <w:num w:numId="16">
    <w:abstractNumId w:val="11"/>
  </w:num>
  <w:num w:numId="17">
    <w:abstractNumId w:val="22"/>
  </w:num>
  <w:num w:numId="18">
    <w:abstractNumId w:val="9"/>
  </w:num>
  <w:num w:numId="19">
    <w:abstractNumId w:val="18"/>
  </w:num>
  <w:num w:numId="20">
    <w:abstractNumId w:val="19"/>
  </w:num>
  <w:num w:numId="21">
    <w:abstractNumId w:val="0"/>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708A"/>
    <w:rsid w:val="000E3D03"/>
    <w:rsid w:val="000F3DF3"/>
    <w:rsid w:val="0010358C"/>
    <w:rsid w:val="00110CA0"/>
    <w:rsid w:val="00113086"/>
    <w:rsid w:val="00123CB9"/>
    <w:rsid w:val="00124B71"/>
    <w:rsid w:val="00133435"/>
    <w:rsid w:val="00135E34"/>
    <w:rsid w:val="00151DD8"/>
    <w:rsid w:val="001627E2"/>
    <w:rsid w:val="00185395"/>
    <w:rsid w:val="001913FD"/>
    <w:rsid w:val="00192032"/>
    <w:rsid w:val="0019287D"/>
    <w:rsid w:val="00196409"/>
    <w:rsid w:val="00196791"/>
    <w:rsid w:val="001C7018"/>
    <w:rsid w:val="001D0ECC"/>
    <w:rsid w:val="001D6895"/>
    <w:rsid w:val="001E7A70"/>
    <w:rsid w:val="001F1AAE"/>
    <w:rsid w:val="001F7F10"/>
    <w:rsid w:val="00202EF3"/>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D21F3"/>
    <w:rsid w:val="003E3204"/>
    <w:rsid w:val="003F570C"/>
    <w:rsid w:val="003F58F5"/>
    <w:rsid w:val="0040784E"/>
    <w:rsid w:val="00420C1C"/>
    <w:rsid w:val="0043684B"/>
    <w:rsid w:val="00447C88"/>
    <w:rsid w:val="00447DC5"/>
    <w:rsid w:val="00451580"/>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2F0B"/>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276"/>
    <w:rsid w:val="00631951"/>
    <w:rsid w:val="00632135"/>
    <w:rsid w:val="0063592D"/>
    <w:rsid w:val="00650433"/>
    <w:rsid w:val="00651886"/>
    <w:rsid w:val="00651D91"/>
    <w:rsid w:val="00656E53"/>
    <w:rsid w:val="0065775A"/>
    <w:rsid w:val="00666B22"/>
    <w:rsid w:val="00667548"/>
    <w:rsid w:val="00687F0D"/>
    <w:rsid w:val="0069329B"/>
    <w:rsid w:val="00694010"/>
    <w:rsid w:val="006954CA"/>
    <w:rsid w:val="006A0793"/>
    <w:rsid w:val="006A793D"/>
    <w:rsid w:val="006C091C"/>
    <w:rsid w:val="006C24AD"/>
    <w:rsid w:val="006C2A33"/>
    <w:rsid w:val="006C3E4C"/>
    <w:rsid w:val="006C5EE2"/>
    <w:rsid w:val="006D163F"/>
    <w:rsid w:val="006E0DEB"/>
    <w:rsid w:val="006F11E8"/>
    <w:rsid w:val="006F1D5D"/>
    <w:rsid w:val="006F54CB"/>
    <w:rsid w:val="007063F4"/>
    <w:rsid w:val="0073537F"/>
    <w:rsid w:val="007357DE"/>
    <w:rsid w:val="00736C70"/>
    <w:rsid w:val="007372FA"/>
    <w:rsid w:val="00741F8D"/>
    <w:rsid w:val="00746268"/>
    <w:rsid w:val="00750A5D"/>
    <w:rsid w:val="00753112"/>
    <w:rsid w:val="00753C1C"/>
    <w:rsid w:val="00770E36"/>
    <w:rsid w:val="00781DB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177FB"/>
    <w:rsid w:val="00823F62"/>
    <w:rsid w:val="00830616"/>
    <w:rsid w:val="008345B7"/>
    <w:rsid w:val="00851638"/>
    <w:rsid w:val="00852511"/>
    <w:rsid w:val="00874E3E"/>
    <w:rsid w:val="00875EDB"/>
    <w:rsid w:val="00880689"/>
    <w:rsid w:val="00887ABD"/>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7450"/>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113BC"/>
    <w:rsid w:val="00A2430F"/>
    <w:rsid w:val="00A25030"/>
    <w:rsid w:val="00A255BA"/>
    <w:rsid w:val="00A3779F"/>
    <w:rsid w:val="00A41317"/>
    <w:rsid w:val="00A413D8"/>
    <w:rsid w:val="00A4283E"/>
    <w:rsid w:val="00A64163"/>
    <w:rsid w:val="00A65C78"/>
    <w:rsid w:val="00A74BB3"/>
    <w:rsid w:val="00A8219E"/>
    <w:rsid w:val="00A8350F"/>
    <w:rsid w:val="00A94468"/>
    <w:rsid w:val="00A97E61"/>
    <w:rsid w:val="00AB6B57"/>
    <w:rsid w:val="00AC0BF4"/>
    <w:rsid w:val="00AD1AED"/>
    <w:rsid w:val="00AF0FFD"/>
    <w:rsid w:val="00AF46AF"/>
    <w:rsid w:val="00AF5E32"/>
    <w:rsid w:val="00AF756E"/>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C033F"/>
    <w:rsid w:val="00BC1C66"/>
    <w:rsid w:val="00BD4042"/>
    <w:rsid w:val="00BE7D66"/>
    <w:rsid w:val="00C0189C"/>
    <w:rsid w:val="00C03D31"/>
    <w:rsid w:val="00C04273"/>
    <w:rsid w:val="00C11BBC"/>
    <w:rsid w:val="00C22CA0"/>
    <w:rsid w:val="00C24716"/>
    <w:rsid w:val="00C30238"/>
    <w:rsid w:val="00C32515"/>
    <w:rsid w:val="00C43A97"/>
    <w:rsid w:val="00C4722A"/>
    <w:rsid w:val="00C612AE"/>
    <w:rsid w:val="00C655E4"/>
    <w:rsid w:val="00C676D8"/>
    <w:rsid w:val="00C750BC"/>
    <w:rsid w:val="00C77505"/>
    <w:rsid w:val="00C77B4F"/>
    <w:rsid w:val="00CA4137"/>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324"/>
    <w:rsid w:val="00D9688B"/>
    <w:rsid w:val="00DA2F85"/>
    <w:rsid w:val="00DA3CF4"/>
    <w:rsid w:val="00DB02D3"/>
    <w:rsid w:val="00DB29BB"/>
    <w:rsid w:val="00DB2A14"/>
    <w:rsid w:val="00DB7CE4"/>
    <w:rsid w:val="00DC4F24"/>
    <w:rsid w:val="00DC5F76"/>
    <w:rsid w:val="00DD3C44"/>
    <w:rsid w:val="00DD7DEA"/>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2E63"/>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E4"/>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B2A14"/>
    <w:pPr>
      <w:spacing w:after="0" w:line="240" w:lineRule="auto"/>
    </w:pPr>
    <w:rPr>
      <w:rFonts w:ascii="Flama Semicondensed Light" w:eastAsia="Times New Roman" w:hAnsi="Flama Semicondensed Light" w:cs="Times New Roman"/>
      <w:sz w:val="24"/>
      <w:szCs w:val="24"/>
      <w:lang w:eastAsia="de-DE"/>
    </w:rPr>
  </w:style>
  <w:style w:type="paragraph" w:customStyle="1" w:styleId="Default">
    <w:name w:val="Default"/>
    <w:rsid w:val="00D96324"/>
    <w:pPr>
      <w:autoSpaceDE w:val="0"/>
      <w:autoSpaceDN w:val="0"/>
      <w:adjustRightInd w:val="0"/>
      <w:spacing w:after="0" w:line="240" w:lineRule="auto"/>
    </w:pPr>
    <w:rPr>
      <w:rFonts w:ascii="Flama Semicondensed" w:hAnsi="Flama Semicondensed" w:cs="Flama Semicondensed"/>
      <w:color w:val="000000"/>
      <w:sz w:val="24"/>
      <w:szCs w:val="24"/>
      <w:lang w:val="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7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w:altName w:val="Flama Semi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988</Words>
  <Characters>5634</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Video Games &amp; Esports Index | Change of Methodology</vt:lpstr>
      <vt:lpstr>Index Calculation Guideline</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Video Games &amp; Esports Index | Change of Methodology</dc:title>
  <dc:subject>Calculation Documents &amp; Methodologies</dc:subject>
  <dc:creator>Solactive AG</dc:creator>
  <cp:keywords/>
  <dc:description/>
  <cp:lastModifiedBy>Hardt, Tobias</cp:lastModifiedBy>
  <cp:revision>22</cp:revision>
  <cp:lastPrinted>2021-12-10T10:35:00Z</cp:lastPrinted>
  <dcterms:created xsi:type="dcterms:W3CDTF">2021-12-10T09:58:00Z</dcterms:created>
  <dcterms:modified xsi:type="dcterms:W3CDTF">2021-12-13T10:32:00Z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