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17254284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4B7C00E7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>
                <w:pict>
                  <v:rect w14:anchorId="662ADD8B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6F3B7189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0C4A00E7" w:rsidR="0092193A" w:rsidRPr="0097651D" w:rsidRDefault="006963C7" w:rsidP="0092193A">
              <w:pPr>
                <w:pStyle w:val="Title"/>
                <w:rPr>
                  <w:lang w:val="en-US"/>
                </w:rPr>
              </w:pPr>
              <w:r w:rsidRPr="006963C7">
                <w:rPr>
                  <w:color w:val="FFFFFF" w:themeColor="background1"/>
                  <w:lang w:val="en-US"/>
                </w:rPr>
                <w:t xml:space="preserve">Market Consultation on </w:t>
              </w:r>
              <w:r w:rsidR="004A74F2">
                <w:rPr>
                  <w:color w:val="FFFFFF" w:themeColor="background1"/>
                  <w:lang w:val="en-US"/>
                </w:rPr>
                <w:t xml:space="preserve">the </w:t>
              </w:r>
              <w:r w:rsidRPr="006963C7">
                <w:rPr>
                  <w:color w:val="FFFFFF" w:themeColor="background1"/>
                  <w:lang w:val="en-US"/>
                </w:rPr>
                <w:t>replacement rates for EONIA and LIBOR in Solactive administered indices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567F89E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>
                <w:pict>
                  <v:shape w14:anchorId="7CE8375D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75D97957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6A75E013" w:rsidR="00466905" w:rsidRPr="00D902A1" w:rsidRDefault="00D13F8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1-06-23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r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23</w:t>
                                    </w:r>
                                    <w:r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 June 2021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" filled="f" stroked="f">
                    <v:textbox>
                      <w:txbxContent>
                        <w:p w14:paraId="110CB075" w14:textId="6A75E013" w:rsidR="00466905" w:rsidRPr="00D902A1" w:rsidRDefault="00D13F85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1-06-23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r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23</w:t>
                              </w:r>
                              <w:r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 xml:space="preserve"> June 2021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3311016E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F964E4" w:rsidRDefault="00C04273" w:rsidP="00C04273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Content of the Market Consultation</w:t>
      </w:r>
    </w:p>
    <w:p w14:paraId="038B259E" w14:textId="77777777" w:rsidR="00823526" w:rsidRPr="00823526" w:rsidRDefault="00823526" w:rsidP="00823526">
      <w:pPr>
        <w:spacing w:before="0" w:after="160" w:line="259" w:lineRule="auto"/>
        <w:jc w:val="left"/>
        <w:rPr>
          <w:lang w:val="en-US"/>
        </w:rPr>
      </w:pPr>
    </w:p>
    <w:p w14:paraId="0C2EDED7" w14:textId="77777777" w:rsidR="00823526" w:rsidRPr="00823526" w:rsidRDefault="00823526" w:rsidP="00823526">
      <w:pPr>
        <w:numPr>
          <w:ilvl w:val="0"/>
          <w:numId w:val="23"/>
        </w:numPr>
        <w:spacing w:before="0" w:after="160" w:line="259" w:lineRule="auto"/>
        <w:jc w:val="left"/>
        <w:rPr>
          <w:b/>
          <w:bCs/>
          <w:u w:val="single"/>
          <w:lang w:val="en-US"/>
        </w:rPr>
      </w:pPr>
      <w:r w:rsidRPr="00823526">
        <w:rPr>
          <w:b/>
          <w:bCs/>
          <w:u w:val="single"/>
          <w:lang w:val="en-US"/>
        </w:rPr>
        <w:t>Background</w:t>
      </w:r>
    </w:p>
    <w:p w14:paraId="7D2799AC" w14:textId="77777777" w:rsidR="00823526" w:rsidRPr="00823526" w:rsidRDefault="00823526" w:rsidP="00823526">
      <w:pPr>
        <w:spacing w:before="0" w:after="160" w:line="259" w:lineRule="auto"/>
        <w:jc w:val="left"/>
        <w:rPr>
          <w:b/>
          <w:bCs/>
          <w:sz w:val="8"/>
          <w:szCs w:val="8"/>
          <w:u w:val="single"/>
          <w:lang w:val="en-US"/>
        </w:rPr>
      </w:pPr>
    </w:p>
    <w:p w14:paraId="733F44D5" w14:textId="58C6CF74" w:rsidR="00823526" w:rsidRPr="00823526" w:rsidRDefault="00823526" w:rsidP="00FF0B5E">
      <w:pPr>
        <w:spacing w:before="0" w:after="160" w:line="259" w:lineRule="auto"/>
        <w:rPr>
          <w:lang w:val="en-GB"/>
        </w:rPr>
      </w:pPr>
      <w:r w:rsidRPr="00823526">
        <w:rPr>
          <w:lang w:val="en-GB"/>
        </w:rPr>
        <w:t>The London Inter-Bank Offered Rate (</w:t>
      </w:r>
      <w:r w:rsidRPr="00823526">
        <w:rPr>
          <w:b/>
          <w:bCs/>
          <w:lang w:val="en-GB"/>
        </w:rPr>
        <w:t>LIBOR</w:t>
      </w:r>
      <w:r w:rsidRPr="00823526">
        <w:rPr>
          <w:lang w:val="en-GB"/>
        </w:rPr>
        <w:t xml:space="preserve">) is a series of interest rate benchmarks representing the level at which major global banks lend to one another in the interbank market. LIBOR is administered by </w:t>
      </w:r>
      <w:r w:rsidR="00732FDC">
        <w:rPr>
          <w:lang w:val="en-GB"/>
        </w:rPr>
        <w:t>ICE</w:t>
      </w:r>
      <w:r w:rsidRPr="00823526">
        <w:rPr>
          <w:lang w:val="en-GB"/>
        </w:rPr>
        <w:t xml:space="preserve"> Benchmark Administration </w:t>
      </w:r>
      <w:r w:rsidR="00ED4DB0">
        <w:rPr>
          <w:lang w:val="en-GB"/>
        </w:rPr>
        <w:t xml:space="preserve">Limited </w:t>
      </w:r>
      <w:r w:rsidRPr="00823526">
        <w:rPr>
          <w:lang w:val="en-GB"/>
        </w:rPr>
        <w:t>(</w:t>
      </w:r>
      <w:r w:rsidRPr="00FF0B5E">
        <w:rPr>
          <w:b/>
          <w:bCs/>
          <w:lang w:val="en-GB"/>
        </w:rPr>
        <w:t>IBA</w:t>
      </w:r>
      <w:r w:rsidRPr="00823526">
        <w:rPr>
          <w:lang w:val="en-GB"/>
        </w:rPr>
        <w:t>) and regulated by the UK’s Financial Conduct Authority (</w:t>
      </w:r>
      <w:r w:rsidRPr="00FF0B5E">
        <w:rPr>
          <w:b/>
          <w:bCs/>
          <w:lang w:val="en-GB"/>
        </w:rPr>
        <w:t>FCA</w:t>
      </w:r>
      <w:r w:rsidRPr="00823526">
        <w:rPr>
          <w:lang w:val="en-GB"/>
        </w:rPr>
        <w:t xml:space="preserve">).  It is available in five currencies: </w:t>
      </w:r>
      <w:r w:rsidRPr="00823526">
        <w:rPr>
          <w:lang w:val="en-US"/>
        </w:rPr>
        <w:t xml:space="preserve">the </w:t>
      </w:r>
      <w:r w:rsidRPr="00823526">
        <w:rPr>
          <w:lang w:val="en-GB"/>
        </w:rPr>
        <w:t xml:space="preserve">US </w:t>
      </w:r>
      <w:r w:rsidR="00ED4DB0">
        <w:rPr>
          <w:lang w:val="en-GB"/>
        </w:rPr>
        <w:t>D</w:t>
      </w:r>
      <w:r w:rsidR="00ED4DB0" w:rsidRPr="00823526">
        <w:rPr>
          <w:lang w:val="en-GB"/>
        </w:rPr>
        <w:t>ollar</w:t>
      </w:r>
      <w:r w:rsidRPr="00823526">
        <w:rPr>
          <w:lang w:val="en-GB"/>
        </w:rPr>
        <w:t>, the Euro, the British Pound, the Japanese Yen, and the Swiss Franc.</w:t>
      </w:r>
    </w:p>
    <w:p w14:paraId="5D408834" w14:textId="61CF3755" w:rsidR="00823526" w:rsidRPr="00823526" w:rsidRDefault="00823526" w:rsidP="00FF0B5E">
      <w:pPr>
        <w:spacing w:before="0" w:after="160" w:line="259" w:lineRule="auto"/>
        <w:rPr>
          <w:lang w:val="en-GB"/>
        </w:rPr>
      </w:pPr>
      <w:r w:rsidRPr="00823526">
        <w:rPr>
          <w:lang w:val="en-GB"/>
        </w:rPr>
        <w:t>The Euro Overnight Index Average (</w:t>
      </w:r>
      <w:r w:rsidRPr="00FF0B5E">
        <w:rPr>
          <w:b/>
          <w:bCs/>
          <w:lang w:val="en-GB"/>
        </w:rPr>
        <w:t>EONIA</w:t>
      </w:r>
      <w:r w:rsidRPr="00823526">
        <w:rPr>
          <w:lang w:val="en-GB"/>
        </w:rPr>
        <w:t>) is the rate at which banks of sound financial standing in the European Union (EU) and European Free Trade Area (</w:t>
      </w:r>
      <w:r w:rsidRPr="00FF0B5E">
        <w:rPr>
          <w:b/>
          <w:bCs/>
          <w:lang w:val="en-GB"/>
        </w:rPr>
        <w:t>EFTA</w:t>
      </w:r>
      <w:r w:rsidRPr="00823526">
        <w:rPr>
          <w:lang w:val="en-GB"/>
        </w:rPr>
        <w:t>) countries lend funds in the interbank money market in Euro. EONIA is administered by the European Money Markets Institute (</w:t>
      </w:r>
      <w:r w:rsidRPr="00FF0B5E">
        <w:rPr>
          <w:b/>
          <w:bCs/>
          <w:lang w:val="en-GB"/>
        </w:rPr>
        <w:t>EMMI</w:t>
      </w:r>
      <w:r w:rsidRPr="00823526">
        <w:rPr>
          <w:lang w:val="en-GB"/>
        </w:rPr>
        <w:t>)</w:t>
      </w:r>
      <w:r w:rsidR="00ED4DB0" w:rsidRPr="00ED4DB0">
        <w:rPr>
          <w:lang w:val="en-GB"/>
        </w:rPr>
        <w:t>. EONIA is determined based on the euro short term rate (</w:t>
      </w:r>
      <w:r w:rsidR="00ED4DB0" w:rsidRPr="00FF0B5E">
        <w:rPr>
          <w:b/>
          <w:bCs/>
          <w:lang w:val="en-GB"/>
        </w:rPr>
        <w:t>€STR</w:t>
      </w:r>
      <w:r w:rsidR="00ED4DB0" w:rsidRPr="00ED4DB0">
        <w:rPr>
          <w:lang w:val="en-GB"/>
        </w:rPr>
        <w:t>), the euro unsecured overnight interest rate administered and published by the European Central Bank, and an additional spread of 8.5 basis points</w:t>
      </w:r>
      <w:r w:rsidR="00B66E55">
        <w:rPr>
          <w:lang w:val="en-GB"/>
        </w:rPr>
        <w:t>.</w:t>
      </w:r>
    </w:p>
    <w:p w14:paraId="0FB6113B" w14:textId="1F08A35C" w:rsidR="00823526" w:rsidRPr="00823526" w:rsidRDefault="00823526" w:rsidP="00FF0B5E">
      <w:pPr>
        <w:spacing w:before="0" w:after="160" w:line="259" w:lineRule="auto"/>
        <w:jc w:val="left"/>
        <w:rPr>
          <w:lang w:val="en-GB"/>
        </w:rPr>
      </w:pPr>
      <w:r w:rsidRPr="00823526">
        <w:rPr>
          <w:lang w:val="en-US"/>
        </w:rPr>
        <w:t>The FCA announced</w:t>
      </w:r>
      <w:r w:rsidRPr="00823526">
        <w:rPr>
          <w:vertAlign w:val="superscript"/>
          <w:lang w:val="en-US"/>
        </w:rPr>
        <w:footnoteReference w:id="1"/>
      </w:r>
      <w:r w:rsidR="005C4807">
        <w:rPr>
          <w:lang w:val="en-US"/>
        </w:rPr>
        <w:t xml:space="preserve"> </w:t>
      </w:r>
      <w:r w:rsidRPr="00823526">
        <w:rPr>
          <w:lang w:val="en-US"/>
        </w:rPr>
        <w:t xml:space="preserve">that </w:t>
      </w:r>
      <w:r w:rsidRPr="00823526">
        <w:rPr>
          <w:lang w:val="en-GB"/>
        </w:rPr>
        <w:t>LIBOR settings will either cease to be provided by any administrator or no longer be representative after the following dates:</w:t>
      </w:r>
    </w:p>
    <w:p w14:paraId="56BFABD8" w14:textId="61637CF7" w:rsidR="00823526" w:rsidRPr="00823526" w:rsidRDefault="00823526" w:rsidP="00FF0B5E">
      <w:pPr>
        <w:numPr>
          <w:ilvl w:val="1"/>
          <w:numId w:val="25"/>
        </w:numPr>
        <w:spacing w:before="0" w:after="160" w:line="259" w:lineRule="auto"/>
        <w:jc w:val="left"/>
        <w:rPr>
          <w:lang w:val="en-GB"/>
        </w:rPr>
      </w:pPr>
      <w:r w:rsidRPr="00FF0B5E">
        <w:rPr>
          <w:b/>
          <w:bCs/>
          <w:u w:val="single"/>
          <w:lang w:val="en-GB"/>
        </w:rPr>
        <w:t xml:space="preserve">31 December 2021: </w:t>
      </w:r>
      <w:r w:rsidRPr="00823526">
        <w:rPr>
          <w:lang w:val="en-GB"/>
        </w:rPr>
        <w:t xml:space="preserve">All tenors of GBP LIBOR, CHF LIBOR, JPY LIBOR and EUR LIBOR, as well as the 1-week and 2-month USD </w:t>
      </w:r>
      <w:r w:rsidR="00ED4DB0">
        <w:rPr>
          <w:lang w:val="en-GB"/>
        </w:rPr>
        <w:t xml:space="preserve">LIBOR </w:t>
      </w:r>
      <w:proofErr w:type="gramStart"/>
      <w:r w:rsidRPr="00823526">
        <w:rPr>
          <w:lang w:val="en-GB"/>
        </w:rPr>
        <w:t>tenors</w:t>
      </w:r>
      <w:r w:rsidR="00ED4DB0">
        <w:rPr>
          <w:lang w:val="en-GB"/>
        </w:rPr>
        <w:t>;</w:t>
      </w:r>
      <w:proofErr w:type="gramEnd"/>
    </w:p>
    <w:p w14:paraId="12306C24" w14:textId="167AE6E8" w:rsidR="00823526" w:rsidRPr="00823526" w:rsidRDefault="00823526" w:rsidP="00FF0B5E">
      <w:pPr>
        <w:numPr>
          <w:ilvl w:val="1"/>
          <w:numId w:val="25"/>
        </w:numPr>
        <w:spacing w:before="0" w:after="160" w:line="259" w:lineRule="auto"/>
        <w:jc w:val="left"/>
        <w:rPr>
          <w:lang w:val="en-GB"/>
        </w:rPr>
      </w:pPr>
      <w:r w:rsidRPr="00FF0B5E">
        <w:rPr>
          <w:b/>
          <w:bCs/>
          <w:u w:val="single"/>
          <w:lang w:val="en-GB"/>
        </w:rPr>
        <w:t>30 June 2023:</w:t>
      </w:r>
      <w:r w:rsidRPr="00823526">
        <w:rPr>
          <w:lang w:val="en-GB"/>
        </w:rPr>
        <w:t xml:space="preserve"> All remaining USD </w:t>
      </w:r>
      <w:r w:rsidR="00ED4DB0">
        <w:rPr>
          <w:lang w:val="en-GB"/>
        </w:rPr>
        <w:t xml:space="preserve">LIBOR </w:t>
      </w:r>
      <w:r w:rsidRPr="00823526">
        <w:rPr>
          <w:lang w:val="en-GB"/>
        </w:rPr>
        <w:t>settings</w:t>
      </w:r>
      <w:r w:rsidR="00B66E55">
        <w:rPr>
          <w:lang w:val="en-GB"/>
        </w:rPr>
        <w:t>.</w:t>
      </w:r>
    </w:p>
    <w:p w14:paraId="66B15F6B" w14:textId="5ACCD565" w:rsidR="00823526" w:rsidRPr="00823526" w:rsidRDefault="00823526" w:rsidP="00FF0B5E">
      <w:pPr>
        <w:spacing w:before="0" w:after="160" w:line="259" w:lineRule="auto"/>
        <w:rPr>
          <w:lang w:val="en-GB"/>
        </w:rPr>
      </w:pPr>
      <w:r w:rsidRPr="00823526">
        <w:rPr>
          <w:lang w:val="en-GB"/>
        </w:rPr>
        <w:t>EMMI announced that it will discontinue publication of the EONIA rate on the 3 January 2022</w:t>
      </w:r>
      <w:r w:rsidR="00B66E55">
        <w:rPr>
          <w:lang w:val="en-GB"/>
        </w:rPr>
        <w:t>.</w:t>
      </w:r>
    </w:p>
    <w:p w14:paraId="3450C083" w14:textId="69FE18DA" w:rsidR="00823526" w:rsidRPr="00823526" w:rsidRDefault="00993703" w:rsidP="00FF0B5E">
      <w:pPr>
        <w:spacing w:before="0" w:after="160" w:line="259" w:lineRule="auto"/>
        <w:rPr>
          <w:lang w:val="en-GB"/>
        </w:rPr>
      </w:pPr>
      <w:proofErr w:type="spellStart"/>
      <w:r>
        <w:rPr>
          <w:lang w:val="en-GB"/>
        </w:rPr>
        <w:t>Solactive</w:t>
      </w:r>
      <w:proofErr w:type="spellEnd"/>
      <w:r>
        <w:rPr>
          <w:lang w:val="en-GB"/>
        </w:rPr>
        <w:t xml:space="preserve"> may be using one or several of these LIBOR rates and the EONIA rate, on an overnight or term basis for the indices that it administers. </w:t>
      </w:r>
      <w:r w:rsidR="00823526" w:rsidRPr="00823526">
        <w:rPr>
          <w:lang w:val="en-GB"/>
        </w:rPr>
        <w:t xml:space="preserve">For a full list of </w:t>
      </w:r>
      <w:proofErr w:type="spellStart"/>
      <w:r w:rsidR="00823526" w:rsidRPr="00823526">
        <w:rPr>
          <w:lang w:val="en-GB"/>
        </w:rPr>
        <w:t>Solactive</w:t>
      </w:r>
      <w:proofErr w:type="spellEnd"/>
      <w:r w:rsidR="00823526" w:rsidRPr="00823526">
        <w:rPr>
          <w:lang w:val="en-GB"/>
        </w:rPr>
        <w:t xml:space="preserve"> administered indices impacted by this consultation please contact </w:t>
      </w:r>
      <w:hyperlink r:id="rId11" w:history="1">
        <w:r w:rsidR="00CD03E3" w:rsidRPr="004F3DDA">
          <w:rPr>
            <w:rStyle w:val="Hyperlink"/>
            <w:lang w:val="en-GB"/>
          </w:rPr>
          <w:t>RFR.Replacement@Solactive.com</w:t>
        </w:r>
      </w:hyperlink>
      <w:r w:rsidR="00B66E55">
        <w:rPr>
          <w:lang w:val="en-GB"/>
        </w:rPr>
        <w:t>.</w:t>
      </w:r>
    </w:p>
    <w:p w14:paraId="18F63FC7" w14:textId="77777777" w:rsidR="00823526" w:rsidRPr="00823526" w:rsidRDefault="00823526" w:rsidP="00FF0B5E">
      <w:pPr>
        <w:spacing w:before="0" w:after="160" w:line="259" w:lineRule="auto"/>
        <w:rPr>
          <w:lang w:val="en-GB"/>
        </w:rPr>
      </w:pPr>
      <w:r w:rsidRPr="00823526">
        <w:rPr>
          <w:lang w:val="en-GB"/>
        </w:rPr>
        <w:t xml:space="preserve">This consultation seeks to solicit comment on </w:t>
      </w:r>
      <w:proofErr w:type="spellStart"/>
      <w:r w:rsidRPr="00823526">
        <w:rPr>
          <w:lang w:val="en-GB"/>
        </w:rPr>
        <w:t>Solactive’s</w:t>
      </w:r>
      <w:proofErr w:type="spellEnd"/>
      <w:r w:rsidRPr="00823526">
        <w:rPr>
          <w:lang w:val="en-GB"/>
        </w:rPr>
        <w:t xml:space="preserve"> proposed replacements for the discontinued rates.</w:t>
      </w:r>
    </w:p>
    <w:p w14:paraId="39F97522" w14:textId="77777777" w:rsidR="00823526" w:rsidRPr="00823526" w:rsidRDefault="00823526" w:rsidP="00823526">
      <w:pPr>
        <w:spacing w:before="0" w:after="160" w:line="259" w:lineRule="auto"/>
        <w:jc w:val="left"/>
        <w:rPr>
          <w:lang w:val="en-GB"/>
        </w:rPr>
      </w:pPr>
    </w:p>
    <w:p w14:paraId="320F69E7" w14:textId="40BDF5B5" w:rsidR="00ED4DB0" w:rsidRDefault="00ED4DB0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br w:type="page"/>
      </w:r>
    </w:p>
    <w:p w14:paraId="145E8083" w14:textId="77777777" w:rsidR="00823526" w:rsidRPr="00823526" w:rsidRDefault="00823526" w:rsidP="00823526">
      <w:pPr>
        <w:numPr>
          <w:ilvl w:val="0"/>
          <w:numId w:val="23"/>
        </w:numPr>
        <w:spacing w:before="0" w:after="160" w:line="259" w:lineRule="auto"/>
        <w:jc w:val="left"/>
        <w:rPr>
          <w:b/>
          <w:bCs/>
          <w:u w:val="single"/>
          <w:lang w:val="en-GB"/>
        </w:rPr>
      </w:pPr>
      <w:r w:rsidRPr="00823526">
        <w:rPr>
          <w:b/>
          <w:bCs/>
          <w:u w:val="single"/>
          <w:lang w:val="en-GB"/>
        </w:rPr>
        <w:lastRenderedPageBreak/>
        <w:t>Proposed replacement rates – overnight rates</w:t>
      </w:r>
    </w:p>
    <w:p w14:paraId="2DEA8AA1" w14:textId="77777777" w:rsidR="00ED4DB0" w:rsidRPr="00CD03E3" w:rsidRDefault="00ED4DB0" w:rsidP="00FF0B5E">
      <w:pPr>
        <w:pStyle w:val="ListParagraph"/>
        <w:ind w:left="360"/>
        <w:rPr>
          <w:rFonts w:cstheme="majorHAnsi"/>
          <w:lang w:eastAsia="en-GB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573"/>
        <w:gridCol w:w="1398"/>
        <w:gridCol w:w="1398"/>
        <w:gridCol w:w="1398"/>
        <w:gridCol w:w="1399"/>
        <w:gridCol w:w="1399"/>
        <w:gridCol w:w="1403"/>
      </w:tblGrid>
      <w:tr w:rsidR="00ED4DB0" w:rsidRPr="006D385A" w14:paraId="6C9B7E4A" w14:textId="77777777" w:rsidTr="00ED4DB0"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51849" w14:textId="77777777" w:rsidR="00ED4DB0" w:rsidRPr="00CD03E3" w:rsidRDefault="00ED4DB0">
            <w:pPr>
              <w:rPr>
                <w:rFonts w:cstheme="majorHAnsi"/>
                <w:lang w:eastAsia="en-GB"/>
              </w:rPr>
            </w:pPr>
          </w:p>
        </w:tc>
        <w:tc>
          <w:tcPr>
            <w:tcW w:w="357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15B2C" w14:textId="77777777" w:rsidR="00ED4DB0" w:rsidRPr="00CD03E3" w:rsidRDefault="00ED4DB0">
            <w:pPr>
              <w:jc w:val="center"/>
              <w:rPr>
                <w:rFonts w:cstheme="majorHAnsi"/>
                <w:lang w:eastAsia="en-GB"/>
              </w:rPr>
            </w:pPr>
            <w:r w:rsidRPr="00CD03E3">
              <w:rPr>
                <w:rFonts w:cstheme="majorHAnsi"/>
                <w:lang w:eastAsia="en-GB"/>
              </w:rPr>
              <w:t>LIBOR (Overnight)</w:t>
            </w:r>
          </w:p>
        </w:tc>
        <w:tc>
          <w:tcPr>
            <w:tcW w:w="7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378BA" w14:textId="77777777" w:rsidR="00ED4DB0" w:rsidRPr="00CD03E3" w:rsidRDefault="00ED4DB0">
            <w:pPr>
              <w:jc w:val="center"/>
              <w:rPr>
                <w:rFonts w:cstheme="majorHAnsi"/>
                <w:lang w:eastAsia="en-GB"/>
              </w:rPr>
            </w:pPr>
            <w:r w:rsidRPr="00CD03E3">
              <w:rPr>
                <w:rFonts w:cstheme="majorHAnsi"/>
                <w:lang w:eastAsia="en-GB"/>
              </w:rPr>
              <w:t>EONIA</w:t>
            </w:r>
          </w:p>
        </w:tc>
      </w:tr>
      <w:tr w:rsidR="00ED4DB0" w:rsidRPr="006D385A" w14:paraId="5F7F3A3B" w14:textId="77777777" w:rsidTr="00ED4DB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8CD81" w14:textId="77777777" w:rsidR="00ED4DB0" w:rsidRPr="00CD03E3" w:rsidRDefault="00ED4DB0">
            <w:pPr>
              <w:spacing w:before="0" w:after="0"/>
              <w:rPr>
                <w:rFonts w:cstheme="majorHAnsi"/>
                <w:lang w:eastAsia="en-GB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081A4" w14:textId="77777777" w:rsidR="00ED4DB0" w:rsidRPr="00CD03E3" w:rsidRDefault="00ED4DB0">
            <w:pPr>
              <w:jc w:val="center"/>
              <w:rPr>
                <w:rFonts w:cstheme="majorHAnsi"/>
                <w:lang w:eastAsia="en-GB"/>
              </w:rPr>
            </w:pPr>
            <w:r w:rsidRPr="00CD03E3">
              <w:rPr>
                <w:rFonts w:cstheme="majorHAnsi"/>
                <w:lang w:eastAsia="en-GB"/>
              </w:rPr>
              <w:t>USD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A37C2" w14:textId="77777777" w:rsidR="00ED4DB0" w:rsidRPr="00CD03E3" w:rsidRDefault="00ED4DB0">
            <w:pPr>
              <w:jc w:val="center"/>
              <w:rPr>
                <w:rFonts w:cstheme="majorHAnsi"/>
                <w:lang w:eastAsia="en-GB"/>
              </w:rPr>
            </w:pPr>
            <w:r w:rsidRPr="00CD03E3">
              <w:rPr>
                <w:rFonts w:cstheme="majorHAnsi"/>
                <w:lang w:eastAsia="en-GB"/>
              </w:rPr>
              <w:t>EURO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9FCBE" w14:textId="77777777" w:rsidR="00ED4DB0" w:rsidRPr="00CD03E3" w:rsidRDefault="00ED4DB0">
            <w:pPr>
              <w:jc w:val="center"/>
              <w:rPr>
                <w:rFonts w:cstheme="majorHAnsi"/>
                <w:lang w:eastAsia="en-GB"/>
              </w:rPr>
            </w:pPr>
            <w:r w:rsidRPr="00CD03E3">
              <w:rPr>
                <w:rFonts w:cstheme="majorHAnsi"/>
                <w:lang w:eastAsia="en-GB"/>
              </w:rPr>
              <w:t>GBP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1FB1C" w14:textId="77777777" w:rsidR="00ED4DB0" w:rsidRPr="00CD03E3" w:rsidRDefault="00ED4DB0">
            <w:pPr>
              <w:jc w:val="center"/>
              <w:rPr>
                <w:rFonts w:cstheme="majorHAnsi"/>
                <w:lang w:eastAsia="en-GB"/>
              </w:rPr>
            </w:pPr>
            <w:r w:rsidRPr="00CD03E3">
              <w:rPr>
                <w:rFonts w:cstheme="majorHAnsi"/>
                <w:lang w:eastAsia="en-GB"/>
              </w:rPr>
              <w:t>JPY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B4534" w14:textId="77777777" w:rsidR="00ED4DB0" w:rsidRPr="00CD03E3" w:rsidRDefault="00ED4DB0">
            <w:pPr>
              <w:jc w:val="center"/>
              <w:rPr>
                <w:rFonts w:cstheme="majorHAnsi"/>
                <w:lang w:eastAsia="en-GB"/>
              </w:rPr>
            </w:pPr>
            <w:r w:rsidRPr="00CD03E3">
              <w:rPr>
                <w:rFonts w:cstheme="majorHAnsi"/>
                <w:lang w:eastAsia="en-GB"/>
              </w:rPr>
              <w:t>CHF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AA240" w14:textId="77777777" w:rsidR="00ED4DB0" w:rsidRPr="00CD03E3" w:rsidRDefault="00ED4DB0">
            <w:pPr>
              <w:spacing w:before="0" w:after="0"/>
              <w:rPr>
                <w:rFonts w:cstheme="majorHAnsi"/>
                <w:lang w:eastAsia="en-GB"/>
              </w:rPr>
            </w:pPr>
          </w:p>
        </w:tc>
      </w:tr>
      <w:tr w:rsidR="00ED4DB0" w:rsidRPr="006D385A" w14:paraId="5ECD7BBE" w14:textId="77777777" w:rsidTr="00ED4DB0"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9C021" w14:textId="77777777" w:rsidR="00ED4DB0" w:rsidRPr="00CD03E3" w:rsidRDefault="00ED4DB0">
            <w:pPr>
              <w:rPr>
                <w:rFonts w:cstheme="majorHAnsi"/>
                <w:lang w:eastAsia="en-GB"/>
              </w:rPr>
            </w:pPr>
            <w:r w:rsidRPr="00CD03E3">
              <w:rPr>
                <w:rFonts w:cstheme="majorHAnsi"/>
                <w:lang w:eastAsia="en-GB"/>
              </w:rPr>
              <w:t>Replacement Risk Free Rate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C6B88" w14:textId="77777777" w:rsidR="00ED4DB0" w:rsidRPr="00CD03E3" w:rsidRDefault="00ED4DB0" w:rsidP="00FF0B5E">
            <w:pPr>
              <w:jc w:val="left"/>
              <w:rPr>
                <w:rFonts w:eastAsiaTheme="minorEastAsia" w:cstheme="majorHAnsi"/>
                <w:lang w:eastAsia="en-US"/>
              </w:rPr>
            </w:pPr>
            <w:r w:rsidRPr="00CD03E3">
              <w:rPr>
                <w:rFonts w:cstheme="majorHAnsi"/>
              </w:rPr>
              <w:t>SOFR (Secured Overnight Financing Rate)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62D6D" w14:textId="77777777" w:rsidR="00ED4DB0" w:rsidRPr="00CD03E3" w:rsidRDefault="00ED4DB0" w:rsidP="00FF0B5E">
            <w:pPr>
              <w:jc w:val="left"/>
              <w:rPr>
                <w:rFonts w:cstheme="majorHAnsi"/>
              </w:rPr>
            </w:pPr>
            <w:r w:rsidRPr="00CD03E3">
              <w:rPr>
                <w:rFonts w:cstheme="majorHAnsi"/>
              </w:rPr>
              <w:t>€STR (Euro Short Term Rate)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99374" w14:textId="77777777" w:rsidR="00ED4DB0" w:rsidRPr="00CD03E3" w:rsidRDefault="00ED4DB0" w:rsidP="00FF0B5E">
            <w:pPr>
              <w:jc w:val="left"/>
              <w:rPr>
                <w:rFonts w:cstheme="majorHAnsi"/>
              </w:rPr>
            </w:pPr>
            <w:r w:rsidRPr="00CD03E3">
              <w:rPr>
                <w:rFonts w:cstheme="majorHAnsi"/>
              </w:rPr>
              <w:t>SONIA (Sterling Overnight Index Average)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A8F5A" w14:textId="77777777" w:rsidR="00ED4DB0" w:rsidRPr="00CD03E3" w:rsidRDefault="00ED4DB0" w:rsidP="00FF0B5E">
            <w:pPr>
              <w:jc w:val="left"/>
              <w:rPr>
                <w:rFonts w:cstheme="majorHAnsi"/>
              </w:rPr>
            </w:pPr>
            <w:r w:rsidRPr="00CD03E3">
              <w:rPr>
                <w:rFonts w:cstheme="majorHAnsi"/>
              </w:rPr>
              <w:t>TONA (Tokyo Overnight Average Rate)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A2ABE" w14:textId="77777777" w:rsidR="00ED4DB0" w:rsidRPr="00CD03E3" w:rsidRDefault="00ED4DB0" w:rsidP="00FF0B5E">
            <w:pPr>
              <w:jc w:val="left"/>
              <w:rPr>
                <w:rFonts w:cstheme="majorHAnsi"/>
              </w:rPr>
            </w:pPr>
            <w:r w:rsidRPr="00CD03E3">
              <w:rPr>
                <w:rFonts w:cstheme="majorHAnsi"/>
              </w:rPr>
              <w:t>SARON (Swiss Average Rate Overnight)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67399" w14:textId="77777777" w:rsidR="00ED4DB0" w:rsidRPr="00CD03E3" w:rsidRDefault="00ED4DB0" w:rsidP="00FF0B5E">
            <w:pPr>
              <w:jc w:val="left"/>
              <w:rPr>
                <w:rFonts w:cstheme="majorHAnsi"/>
              </w:rPr>
            </w:pPr>
            <w:r w:rsidRPr="00CD03E3">
              <w:rPr>
                <w:rFonts w:cstheme="majorHAnsi"/>
              </w:rPr>
              <w:t>€STR (Euro Short Term Rate)</w:t>
            </w:r>
          </w:p>
        </w:tc>
      </w:tr>
      <w:tr w:rsidR="00ED4DB0" w:rsidRPr="006D385A" w14:paraId="12A5F4C0" w14:textId="77777777" w:rsidTr="00ED4DB0"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11F2A" w14:textId="77777777" w:rsidR="00ED4DB0" w:rsidRPr="00CD03E3" w:rsidRDefault="00ED4DB0">
            <w:pPr>
              <w:rPr>
                <w:rFonts w:cstheme="majorHAnsi"/>
                <w:lang w:eastAsia="en-GB"/>
              </w:rPr>
            </w:pPr>
            <w:r w:rsidRPr="00CD03E3">
              <w:rPr>
                <w:rFonts w:cstheme="majorHAnsi"/>
                <w:lang w:eastAsia="en-GB"/>
              </w:rPr>
              <w:t>Administrator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53A65" w14:textId="77777777" w:rsidR="00ED4DB0" w:rsidRPr="00CD03E3" w:rsidRDefault="00ED4DB0" w:rsidP="00FF0B5E">
            <w:pPr>
              <w:jc w:val="left"/>
              <w:rPr>
                <w:rFonts w:cstheme="majorHAnsi"/>
                <w:lang w:eastAsia="en-GB"/>
              </w:rPr>
            </w:pPr>
            <w:r w:rsidRPr="00CD03E3">
              <w:rPr>
                <w:rFonts w:cstheme="majorHAnsi"/>
                <w:lang w:eastAsia="en-GB"/>
              </w:rPr>
              <w:t>FED Reserve Bank of New York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DE7A4" w14:textId="77777777" w:rsidR="00ED4DB0" w:rsidRPr="00CD03E3" w:rsidRDefault="00ED4DB0" w:rsidP="00FF0B5E">
            <w:pPr>
              <w:jc w:val="left"/>
              <w:rPr>
                <w:rFonts w:cstheme="majorHAnsi"/>
                <w:lang w:eastAsia="en-GB"/>
              </w:rPr>
            </w:pPr>
            <w:r w:rsidRPr="00CD03E3">
              <w:rPr>
                <w:rFonts w:cstheme="majorHAnsi"/>
                <w:lang w:eastAsia="en-GB"/>
              </w:rPr>
              <w:t>European Central Bank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C6C33" w14:textId="77777777" w:rsidR="00ED4DB0" w:rsidRPr="00CD03E3" w:rsidRDefault="00ED4DB0" w:rsidP="00FF0B5E">
            <w:pPr>
              <w:jc w:val="left"/>
              <w:rPr>
                <w:rFonts w:cstheme="majorHAnsi"/>
                <w:lang w:eastAsia="en-GB"/>
              </w:rPr>
            </w:pPr>
            <w:r w:rsidRPr="00CD03E3">
              <w:rPr>
                <w:rFonts w:cstheme="majorHAnsi"/>
                <w:lang w:eastAsia="en-GB"/>
              </w:rPr>
              <w:t>The Bank of England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FB07A" w14:textId="77777777" w:rsidR="00ED4DB0" w:rsidRPr="00CD03E3" w:rsidRDefault="00ED4DB0" w:rsidP="00FF0B5E">
            <w:pPr>
              <w:jc w:val="left"/>
              <w:rPr>
                <w:rFonts w:cstheme="majorHAnsi"/>
                <w:lang w:eastAsia="en-GB"/>
              </w:rPr>
            </w:pPr>
            <w:r w:rsidRPr="00CD03E3">
              <w:rPr>
                <w:rFonts w:cstheme="majorHAnsi"/>
                <w:lang w:eastAsia="en-GB"/>
              </w:rPr>
              <w:t>The Bank of Japan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20AE3" w14:textId="77777777" w:rsidR="00ED4DB0" w:rsidRPr="00CD03E3" w:rsidRDefault="00ED4DB0" w:rsidP="00FF0B5E">
            <w:pPr>
              <w:jc w:val="left"/>
              <w:rPr>
                <w:rFonts w:cstheme="majorHAnsi"/>
                <w:lang w:eastAsia="en-GB"/>
              </w:rPr>
            </w:pPr>
            <w:r w:rsidRPr="00CD03E3">
              <w:rPr>
                <w:rFonts w:cstheme="majorHAnsi"/>
                <w:lang w:eastAsia="en-GB"/>
              </w:rPr>
              <w:t>SIX Swiss Exchange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8AD1D" w14:textId="77777777" w:rsidR="00ED4DB0" w:rsidRPr="00CD03E3" w:rsidRDefault="00ED4DB0" w:rsidP="00FF0B5E">
            <w:pPr>
              <w:jc w:val="left"/>
              <w:rPr>
                <w:rFonts w:cstheme="majorHAnsi"/>
                <w:lang w:eastAsia="en-GB"/>
              </w:rPr>
            </w:pPr>
            <w:r w:rsidRPr="00CD03E3">
              <w:rPr>
                <w:rFonts w:cstheme="majorHAnsi"/>
                <w:lang w:eastAsia="en-GB"/>
              </w:rPr>
              <w:t>European Central Bank</w:t>
            </w:r>
          </w:p>
        </w:tc>
      </w:tr>
    </w:tbl>
    <w:p w14:paraId="7433D01C" w14:textId="74A5B04F" w:rsidR="00823526" w:rsidRPr="00823526" w:rsidRDefault="00823526" w:rsidP="00823526">
      <w:pPr>
        <w:spacing w:before="0" w:after="160" w:line="259" w:lineRule="auto"/>
        <w:jc w:val="left"/>
        <w:rPr>
          <w:b/>
          <w:bCs/>
          <w:u w:val="single"/>
          <w:lang w:val="en-GB"/>
        </w:rPr>
      </w:pPr>
    </w:p>
    <w:p w14:paraId="02C3A8C1" w14:textId="77777777" w:rsidR="00823526" w:rsidRPr="00823526" w:rsidRDefault="00823526" w:rsidP="00823526">
      <w:pPr>
        <w:numPr>
          <w:ilvl w:val="0"/>
          <w:numId w:val="23"/>
        </w:numPr>
        <w:spacing w:before="0" w:after="160" w:line="259" w:lineRule="auto"/>
        <w:jc w:val="left"/>
        <w:rPr>
          <w:b/>
          <w:bCs/>
          <w:u w:val="single"/>
          <w:lang w:val="en-GB"/>
        </w:rPr>
      </w:pPr>
      <w:r w:rsidRPr="00823526">
        <w:rPr>
          <w:b/>
          <w:bCs/>
          <w:u w:val="single"/>
          <w:lang w:val="en-GB"/>
        </w:rPr>
        <w:t>Proposed replacement rates – term rates</w:t>
      </w:r>
    </w:p>
    <w:p w14:paraId="272D9ADA" w14:textId="77777777" w:rsidR="00823526" w:rsidRPr="00823526" w:rsidRDefault="00823526" w:rsidP="00823526">
      <w:pPr>
        <w:spacing w:before="0" w:after="160" w:line="259" w:lineRule="auto"/>
        <w:jc w:val="left"/>
        <w:rPr>
          <w:sz w:val="8"/>
          <w:szCs w:val="8"/>
          <w:lang w:val="en-US"/>
        </w:rPr>
      </w:pPr>
    </w:p>
    <w:p w14:paraId="0F4E6307" w14:textId="13B14DEC" w:rsidR="00823526" w:rsidRPr="00823526" w:rsidRDefault="00823526" w:rsidP="00FF0B5E">
      <w:pPr>
        <w:spacing w:before="0" w:after="160" w:line="259" w:lineRule="auto"/>
        <w:jc w:val="left"/>
        <w:rPr>
          <w:lang w:val="en-US"/>
        </w:rPr>
      </w:pPr>
      <w:proofErr w:type="gramStart"/>
      <w:r w:rsidRPr="00823526">
        <w:rPr>
          <w:lang w:val="en-US"/>
        </w:rPr>
        <w:t xml:space="preserve">With the </w:t>
      </w:r>
      <w:r w:rsidRPr="00823526">
        <w:rPr>
          <w:lang w:val="en-GB"/>
        </w:rPr>
        <w:t>exception</w:t>
      </w:r>
      <w:r w:rsidRPr="00823526">
        <w:rPr>
          <w:lang w:val="en-US"/>
        </w:rPr>
        <w:t xml:space="preserve"> of</w:t>
      </w:r>
      <w:proofErr w:type="gramEnd"/>
      <w:r w:rsidRPr="00823526">
        <w:rPr>
          <w:lang w:val="en-US"/>
        </w:rPr>
        <w:t xml:space="preserve"> the existing EURIBOR term rates, there is currently no consensus nor liquidity as to replacement term rates for LIBOR rates. </w:t>
      </w:r>
    </w:p>
    <w:p w14:paraId="4D39AF60" w14:textId="51D82173" w:rsidR="00823526" w:rsidRPr="00823526" w:rsidRDefault="00823526" w:rsidP="00FF0B5E">
      <w:pPr>
        <w:spacing w:before="0" w:after="160" w:line="259" w:lineRule="auto"/>
        <w:jc w:val="left"/>
        <w:rPr>
          <w:lang w:val="en-US"/>
        </w:rPr>
      </w:pPr>
      <w:r w:rsidRPr="00823526">
        <w:rPr>
          <w:lang w:val="en-US"/>
        </w:rPr>
        <w:t xml:space="preserve">As a result, </w:t>
      </w:r>
      <w:proofErr w:type="spellStart"/>
      <w:r w:rsidRPr="00823526">
        <w:rPr>
          <w:lang w:val="en-GB"/>
        </w:rPr>
        <w:t>Solactive</w:t>
      </w:r>
      <w:proofErr w:type="spellEnd"/>
      <w:r w:rsidRPr="00823526">
        <w:rPr>
          <w:lang w:val="en-US"/>
        </w:rPr>
        <w:t xml:space="preserve"> proposes to replace</w:t>
      </w:r>
      <w:r w:rsidR="00ED4DB0">
        <w:rPr>
          <w:lang w:val="en-US"/>
        </w:rPr>
        <w:t xml:space="preserve"> the forward-looking</w:t>
      </w:r>
      <w:r w:rsidRPr="00823526">
        <w:rPr>
          <w:lang w:val="en-US"/>
        </w:rPr>
        <w:t xml:space="preserve"> term rates with overnight rates</w:t>
      </w:r>
      <w:r w:rsidR="00B66E55">
        <w:rPr>
          <w:lang w:val="en-US"/>
        </w:rPr>
        <w:t>.</w:t>
      </w:r>
    </w:p>
    <w:p w14:paraId="1DE07184" w14:textId="77777777" w:rsidR="00ED4DB0" w:rsidRDefault="00ED4DB0" w:rsidP="00ED4DB0">
      <w:pPr>
        <w:rPr>
          <w:rFonts w:asciiTheme="majorHAnsi" w:hAnsiTheme="majorHAnsi" w:cstheme="majorHAnsi"/>
          <w:lang w:val="en-US"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57"/>
        <w:gridCol w:w="1617"/>
        <w:gridCol w:w="1598"/>
        <w:gridCol w:w="1617"/>
        <w:gridCol w:w="1617"/>
        <w:gridCol w:w="1662"/>
      </w:tblGrid>
      <w:tr w:rsidR="00ED4DB0" w:rsidRPr="006D385A" w14:paraId="517F638E" w14:textId="77777777" w:rsidTr="00ED4DB0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F8C53" w14:textId="77777777" w:rsidR="00ED4DB0" w:rsidRPr="00CD03E3" w:rsidRDefault="00ED4DB0">
            <w:pPr>
              <w:rPr>
                <w:rFonts w:cstheme="majorHAnsi"/>
                <w:lang w:eastAsia="en-GB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72EE8" w14:textId="77777777" w:rsidR="00ED4DB0" w:rsidRPr="00CD03E3" w:rsidRDefault="00ED4DB0">
            <w:pPr>
              <w:jc w:val="center"/>
              <w:rPr>
                <w:rFonts w:cstheme="majorHAnsi"/>
                <w:lang w:eastAsia="en-GB"/>
              </w:rPr>
            </w:pPr>
            <w:r w:rsidRPr="00CD03E3">
              <w:rPr>
                <w:rFonts w:cstheme="majorHAnsi"/>
                <w:lang w:eastAsia="en-GB"/>
              </w:rPr>
              <w:t>LIBOR (Term Rates)</w:t>
            </w:r>
          </w:p>
        </w:tc>
      </w:tr>
      <w:tr w:rsidR="00ED4DB0" w:rsidRPr="006D385A" w14:paraId="480D6B83" w14:textId="77777777" w:rsidTr="00ED4DB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B204B" w14:textId="77777777" w:rsidR="00ED4DB0" w:rsidRPr="00CD03E3" w:rsidRDefault="00ED4DB0">
            <w:pPr>
              <w:spacing w:before="0" w:after="0"/>
              <w:rPr>
                <w:rFonts w:cstheme="majorHAnsi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B2B1B0" w14:textId="77777777" w:rsidR="00ED4DB0" w:rsidRPr="00CD03E3" w:rsidRDefault="00ED4DB0">
            <w:pPr>
              <w:jc w:val="center"/>
              <w:rPr>
                <w:rFonts w:cstheme="majorHAnsi"/>
                <w:lang w:eastAsia="en-GB"/>
              </w:rPr>
            </w:pPr>
            <w:r w:rsidRPr="00CD03E3">
              <w:rPr>
                <w:rFonts w:cstheme="majorHAnsi"/>
                <w:lang w:eastAsia="en-GB"/>
              </w:rPr>
              <w:t>USD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57A1F9" w14:textId="77777777" w:rsidR="00ED4DB0" w:rsidRPr="00CD03E3" w:rsidRDefault="00ED4DB0">
            <w:pPr>
              <w:jc w:val="center"/>
              <w:rPr>
                <w:rFonts w:cstheme="majorHAnsi"/>
                <w:lang w:eastAsia="en-GB"/>
              </w:rPr>
            </w:pPr>
            <w:r w:rsidRPr="00CD03E3">
              <w:rPr>
                <w:rFonts w:cstheme="majorHAnsi"/>
                <w:lang w:eastAsia="en-GB"/>
              </w:rPr>
              <w:t>EURO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EDC32C" w14:textId="77777777" w:rsidR="00ED4DB0" w:rsidRPr="00CD03E3" w:rsidRDefault="00ED4DB0">
            <w:pPr>
              <w:jc w:val="center"/>
              <w:rPr>
                <w:rFonts w:cstheme="majorHAnsi"/>
                <w:lang w:eastAsia="en-GB"/>
              </w:rPr>
            </w:pPr>
            <w:r w:rsidRPr="00CD03E3">
              <w:rPr>
                <w:rFonts w:cstheme="majorHAnsi"/>
                <w:lang w:eastAsia="en-GB"/>
              </w:rPr>
              <w:t>GBP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65302D" w14:textId="77777777" w:rsidR="00ED4DB0" w:rsidRPr="00CD03E3" w:rsidRDefault="00ED4DB0">
            <w:pPr>
              <w:jc w:val="center"/>
              <w:rPr>
                <w:rFonts w:cstheme="majorHAnsi"/>
                <w:lang w:eastAsia="en-GB"/>
              </w:rPr>
            </w:pPr>
            <w:r w:rsidRPr="00CD03E3">
              <w:rPr>
                <w:rFonts w:cstheme="majorHAnsi"/>
                <w:lang w:eastAsia="en-GB"/>
              </w:rPr>
              <w:t>JPY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F5E2DF" w14:textId="77777777" w:rsidR="00ED4DB0" w:rsidRPr="00CD03E3" w:rsidRDefault="00ED4DB0">
            <w:pPr>
              <w:jc w:val="center"/>
              <w:rPr>
                <w:rFonts w:cstheme="majorHAnsi"/>
                <w:lang w:eastAsia="en-GB"/>
              </w:rPr>
            </w:pPr>
            <w:r w:rsidRPr="00CD03E3">
              <w:rPr>
                <w:rFonts w:cstheme="majorHAnsi"/>
                <w:lang w:eastAsia="en-GB"/>
              </w:rPr>
              <w:t>CHF</w:t>
            </w:r>
          </w:p>
        </w:tc>
      </w:tr>
      <w:tr w:rsidR="00ED4DB0" w:rsidRPr="006D385A" w14:paraId="69DF84B6" w14:textId="77777777" w:rsidTr="00FF0B5E"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26D03" w14:textId="77777777" w:rsidR="00ED4DB0" w:rsidRPr="00CD03E3" w:rsidRDefault="00ED4DB0" w:rsidP="00FF0B5E">
            <w:pPr>
              <w:jc w:val="left"/>
              <w:rPr>
                <w:rFonts w:cstheme="majorHAnsi"/>
                <w:lang w:eastAsia="en-GB"/>
              </w:rPr>
            </w:pPr>
            <w:r w:rsidRPr="00CD03E3">
              <w:rPr>
                <w:rFonts w:cstheme="majorHAnsi"/>
                <w:lang w:eastAsia="en-GB"/>
              </w:rPr>
              <w:t>Replacement Risk Free Rate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CDF90" w14:textId="77777777" w:rsidR="00ED4DB0" w:rsidRPr="00CD03E3" w:rsidRDefault="00ED4DB0" w:rsidP="00FF0B5E">
            <w:pPr>
              <w:jc w:val="left"/>
              <w:rPr>
                <w:rFonts w:cstheme="majorHAnsi"/>
                <w:lang w:eastAsia="en-GB"/>
              </w:rPr>
            </w:pPr>
            <w:r w:rsidRPr="00CD03E3">
              <w:rPr>
                <w:rFonts w:cstheme="majorHAnsi"/>
                <w:lang w:eastAsia="en-GB"/>
              </w:rPr>
              <w:t>SOFR (Secured Overnight Financing Rate)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6A208" w14:textId="656E0FD0" w:rsidR="00ED4DB0" w:rsidRPr="00CD03E3" w:rsidRDefault="00993703" w:rsidP="00FF0B5E">
            <w:pPr>
              <w:jc w:val="left"/>
              <w:rPr>
                <w:rFonts w:cstheme="majorHAnsi"/>
                <w:lang w:eastAsia="en-GB"/>
              </w:rPr>
            </w:pPr>
            <w:r w:rsidRPr="00CD03E3">
              <w:rPr>
                <w:rFonts w:cstheme="majorHAnsi"/>
              </w:rPr>
              <w:t>€STR (Euro Short Term Rate)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30805" w14:textId="77777777" w:rsidR="00ED4DB0" w:rsidRPr="00CD03E3" w:rsidRDefault="00ED4DB0" w:rsidP="00FF0B5E">
            <w:pPr>
              <w:jc w:val="left"/>
              <w:rPr>
                <w:rFonts w:cstheme="majorHAnsi"/>
                <w:lang w:eastAsia="en-GB"/>
              </w:rPr>
            </w:pPr>
            <w:r w:rsidRPr="00CD03E3">
              <w:rPr>
                <w:rFonts w:cstheme="majorHAnsi"/>
                <w:lang w:eastAsia="en-GB"/>
              </w:rPr>
              <w:t>SONIA (Sterling Overnight Index Average)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745B6" w14:textId="77777777" w:rsidR="00ED4DB0" w:rsidRPr="00CD03E3" w:rsidRDefault="00ED4DB0" w:rsidP="00FF0B5E">
            <w:pPr>
              <w:jc w:val="left"/>
              <w:rPr>
                <w:rFonts w:cstheme="majorHAnsi"/>
                <w:lang w:eastAsia="en-GB"/>
              </w:rPr>
            </w:pPr>
            <w:r w:rsidRPr="00CD03E3">
              <w:rPr>
                <w:rFonts w:cstheme="majorHAnsi"/>
                <w:lang w:eastAsia="en-GB"/>
              </w:rPr>
              <w:t>TONA (Tokyo Overnight Average Rate)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A432A" w14:textId="77777777" w:rsidR="00ED4DB0" w:rsidRPr="00CD03E3" w:rsidRDefault="00ED4DB0" w:rsidP="00FF0B5E">
            <w:pPr>
              <w:jc w:val="left"/>
              <w:rPr>
                <w:rFonts w:cstheme="majorHAnsi"/>
                <w:lang w:eastAsia="en-GB"/>
              </w:rPr>
            </w:pPr>
            <w:r w:rsidRPr="00CD03E3">
              <w:rPr>
                <w:rFonts w:cstheme="majorHAnsi"/>
                <w:lang w:eastAsia="en-GB"/>
              </w:rPr>
              <w:t>SARON (Swiss Average Rate Overnight)</w:t>
            </w:r>
          </w:p>
        </w:tc>
      </w:tr>
      <w:tr w:rsidR="00ED4DB0" w:rsidRPr="006D385A" w14:paraId="22A89466" w14:textId="77777777" w:rsidTr="00FF0B5E"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32DE2" w14:textId="77777777" w:rsidR="00ED4DB0" w:rsidRPr="00CD03E3" w:rsidRDefault="00ED4DB0" w:rsidP="00FF0B5E">
            <w:pPr>
              <w:jc w:val="left"/>
              <w:rPr>
                <w:rFonts w:cstheme="majorHAnsi"/>
                <w:lang w:eastAsia="en-GB"/>
              </w:rPr>
            </w:pPr>
            <w:r w:rsidRPr="00CD03E3">
              <w:rPr>
                <w:rFonts w:cstheme="majorHAnsi"/>
                <w:lang w:eastAsia="en-GB"/>
              </w:rPr>
              <w:t>Administrator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402EF" w14:textId="77777777" w:rsidR="00ED4DB0" w:rsidRPr="00CD03E3" w:rsidRDefault="00ED4DB0" w:rsidP="00FF0B5E">
            <w:pPr>
              <w:jc w:val="left"/>
              <w:rPr>
                <w:rFonts w:cstheme="majorHAnsi"/>
                <w:lang w:eastAsia="en-GB"/>
              </w:rPr>
            </w:pPr>
            <w:r w:rsidRPr="00CD03E3">
              <w:rPr>
                <w:rFonts w:cstheme="majorHAnsi"/>
                <w:lang w:eastAsia="en-GB"/>
              </w:rPr>
              <w:t>FED Reserve Bank of New York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13767" w14:textId="4A618E21" w:rsidR="00ED4DB0" w:rsidRPr="00CD03E3" w:rsidRDefault="00993703" w:rsidP="00FF0B5E">
            <w:pPr>
              <w:jc w:val="left"/>
              <w:rPr>
                <w:rFonts w:cstheme="majorHAnsi"/>
                <w:lang w:eastAsia="en-GB"/>
              </w:rPr>
            </w:pPr>
            <w:r w:rsidRPr="00CD03E3">
              <w:rPr>
                <w:rFonts w:cstheme="majorHAnsi"/>
                <w:lang w:eastAsia="en-GB"/>
              </w:rPr>
              <w:t>European Central Bank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76D8B" w14:textId="77777777" w:rsidR="00ED4DB0" w:rsidRPr="00CD03E3" w:rsidRDefault="00ED4DB0" w:rsidP="00FF0B5E">
            <w:pPr>
              <w:jc w:val="left"/>
              <w:rPr>
                <w:rFonts w:cstheme="majorHAnsi"/>
                <w:lang w:eastAsia="en-GB"/>
              </w:rPr>
            </w:pPr>
            <w:r w:rsidRPr="00CD03E3">
              <w:rPr>
                <w:rFonts w:cstheme="majorHAnsi"/>
                <w:lang w:eastAsia="en-GB"/>
              </w:rPr>
              <w:t>The Bank of England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2428A" w14:textId="77777777" w:rsidR="00ED4DB0" w:rsidRPr="00CD03E3" w:rsidRDefault="00ED4DB0" w:rsidP="00FF0B5E">
            <w:pPr>
              <w:jc w:val="left"/>
              <w:rPr>
                <w:rFonts w:cstheme="majorHAnsi"/>
                <w:lang w:eastAsia="en-GB"/>
              </w:rPr>
            </w:pPr>
            <w:r w:rsidRPr="00CD03E3">
              <w:rPr>
                <w:rFonts w:cstheme="majorHAnsi"/>
                <w:lang w:eastAsia="en-GB"/>
              </w:rPr>
              <w:t>The Bank of Japan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F8831" w14:textId="77777777" w:rsidR="00ED4DB0" w:rsidRPr="00CD03E3" w:rsidRDefault="00ED4DB0" w:rsidP="00FF0B5E">
            <w:pPr>
              <w:jc w:val="left"/>
              <w:rPr>
                <w:rFonts w:cstheme="majorHAnsi"/>
                <w:lang w:eastAsia="en-GB"/>
              </w:rPr>
            </w:pPr>
            <w:r w:rsidRPr="00CD03E3">
              <w:rPr>
                <w:rFonts w:cstheme="majorHAnsi"/>
                <w:lang w:eastAsia="en-GB"/>
              </w:rPr>
              <w:t>SIX Swiss Exchange</w:t>
            </w:r>
          </w:p>
        </w:tc>
      </w:tr>
    </w:tbl>
    <w:p w14:paraId="37EC5AAD" w14:textId="2EB98E0B" w:rsidR="006D385A" w:rsidRDefault="006D385A">
      <w:pPr>
        <w:spacing w:before="0" w:after="160" w:line="259" w:lineRule="auto"/>
        <w:jc w:val="left"/>
        <w:rPr>
          <w:b/>
          <w:bCs/>
          <w:u w:val="single"/>
          <w:lang w:val="en-GB"/>
        </w:rPr>
      </w:pPr>
    </w:p>
    <w:p w14:paraId="4438E58B" w14:textId="75DD1509" w:rsidR="00ED4DB0" w:rsidRDefault="006D385A">
      <w:pPr>
        <w:spacing w:before="0" w:after="160" w:line="259" w:lineRule="auto"/>
        <w:jc w:val="left"/>
        <w:rPr>
          <w:b/>
          <w:bCs/>
          <w:u w:val="single"/>
          <w:lang w:val="en-GB"/>
        </w:rPr>
      </w:pPr>
      <w:r>
        <w:rPr>
          <w:b/>
          <w:bCs/>
          <w:u w:val="single"/>
          <w:lang w:val="en-GB"/>
        </w:rPr>
        <w:br w:type="page"/>
      </w:r>
    </w:p>
    <w:p w14:paraId="571B36C0" w14:textId="14070591" w:rsidR="00823526" w:rsidRPr="00823526" w:rsidRDefault="00823526" w:rsidP="00ED4DB0">
      <w:pPr>
        <w:numPr>
          <w:ilvl w:val="0"/>
          <w:numId w:val="23"/>
        </w:numPr>
        <w:spacing w:before="0" w:after="160" w:line="259" w:lineRule="auto"/>
        <w:jc w:val="left"/>
        <w:rPr>
          <w:b/>
          <w:bCs/>
          <w:u w:val="single"/>
          <w:lang w:val="en-GB"/>
        </w:rPr>
      </w:pPr>
      <w:r w:rsidRPr="00823526">
        <w:rPr>
          <w:b/>
          <w:bCs/>
          <w:u w:val="single"/>
          <w:lang w:val="en-GB"/>
        </w:rPr>
        <w:lastRenderedPageBreak/>
        <w:t>Implementation phasing</w:t>
      </w:r>
    </w:p>
    <w:p w14:paraId="4A104169" w14:textId="77777777" w:rsidR="00823526" w:rsidRPr="00823526" w:rsidRDefault="00823526" w:rsidP="00823526">
      <w:pPr>
        <w:spacing w:before="0" w:after="160" w:line="259" w:lineRule="auto"/>
        <w:jc w:val="left"/>
        <w:rPr>
          <w:sz w:val="8"/>
          <w:szCs w:val="8"/>
          <w:lang w:val="en-GB"/>
        </w:rPr>
      </w:pPr>
    </w:p>
    <w:p w14:paraId="6CAA34EE" w14:textId="6E064AC6" w:rsidR="00823526" w:rsidRPr="00823526" w:rsidRDefault="00823526" w:rsidP="00FF0B5E">
      <w:pPr>
        <w:spacing w:before="0" w:after="160" w:line="259" w:lineRule="auto"/>
        <w:jc w:val="left"/>
        <w:rPr>
          <w:lang w:val="en-GB"/>
        </w:rPr>
      </w:pPr>
      <w:proofErr w:type="spellStart"/>
      <w:r w:rsidRPr="00823526">
        <w:rPr>
          <w:lang w:val="en-US"/>
        </w:rPr>
        <w:t>Solactive</w:t>
      </w:r>
      <w:proofErr w:type="spellEnd"/>
      <w:r w:rsidRPr="00823526">
        <w:rPr>
          <w:lang w:val="en-GB"/>
        </w:rPr>
        <w:t xml:space="preserve"> proposes to </w:t>
      </w:r>
      <w:r w:rsidRPr="00823526">
        <w:rPr>
          <w:lang w:val="en-US"/>
        </w:rPr>
        <w:t>phase</w:t>
      </w:r>
      <w:r w:rsidRPr="00823526">
        <w:rPr>
          <w:lang w:val="en-GB"/>
        </w:rPr>
        <w:t xml:space="preserve"> out these indices in two waves</w:t>
      </w:r>
      <w:r w:rsidR="00ED4DB0">
        <w:rPr>
          <w:lang w:val="en-GB"/>
        </w:rPr>
        <w:t>:</w:t>
      </w:r>
    </w:p>
    <w:p w14:paraId="58BD7BDB" w14:textId="13118C90" w:rsidR="00823526" w:rsidRPr="00823526" w:rsidRDefault="00823526" w:rsidP="00FF0B5E">
      <w:pPr>
        <w:numPr>
          <w:ilvl w:val="1"/>
          <w:numId w:val="24"/>
        </w:numPr>
        <w:spacing w:before="0" w:after="160" w:line="259" w:lineRule="auto"/>
        <w:jc w:val="left"/>
        <w:rPr>
          <w:lang w:val="en-GB"/>
        </w:rPr>
      </w:pPr>
      <w:r w:rsidRPr="00823526">
        <w:rPr>
          <w:lang w:val="en-GB"/>
        </w:rPr>
        <w:t xml:space="preserve">From the earliest rebalance date after </w:t>
      </w:r>
      <w:r w:rsidR="00CE356B">
        <w:rPr>
          <w:lang w:val="en-GB"/>
        </w:rPr>
        <w:t>30</w:t>
      </w:r>
      <w:r w:rsidRPr="00823526">
        <w:rPr>
          <w:lang w:val="en-GB"/>
        </w:rPr>
        <w:t xml:space="preserve"> September 2021 for rates discontinued on 31 Dec </w:t>
      </w:r>
      <w:proofErr w:type="gramStart"/>
      <w:r w:rsidRPr="00823526">
        <w:rPr>
          <w:lang w:val="en-GB"/>
        </w:rPr>
        <w:t>2021</w:t>
      </w:r>
      <w:r w:rsidR="00ED4DB0">
        <w:rPr>
          <w:lang w:val="en-GB"/>
        </w:rPr>
        <w:t>;</w:t>
      </w:r>
      <w:proofErr w:type="gramEnd"/>
    </w:p>
    <w:p w14:paraId="784561E3" w14:textId="234A2BBC" w:rsidR="00823526" w:rsidRPr="00823526" w:rsidRDefault="00823526" w:rsidP="00FF0B5E">
      <w:pPr>
        <w:numPr>
          <w:ilvl w:val="1"/>
          <w:numId w:val="24"/>
        </w:numPr>
        <w:spacing w:before="0" w:after="160" w:line="259" w:lineRule="auto"/>
        <w:jc w:val="left"/>
        <w:rPr>
          <w:lang w:val="en-GB"/>
        </w:rPr>
      </w:pPr>
      <w:r w:rsidRPr="00823526">
        <w:rPr>
          <w:lang w:val="en-GB"/>
        </w:rPr>
        <w:t xml:space="preserve">From the earliest rebalance date after </w:t>
      </w:r>
      <w:r w:rsidR="00CE356B">
        <w:rPr>
          <w:lang w:val="en-GB"/>
        </w:rPr>
        <w:t>30 June</w:t>
      </w:r>
      <w:r w:rsidRPr="00823526">
        <w:rPr>
          <w:lang w:val="en-GB"/>
        </w:rPr>
        <w:t xml:space="preserve"> 2022 for rates discontinued on 30 June 2023</w:t>
      </w:r>
      <w:r w:rsidR="00B66E55">
        <w:rPr>
          <w:lang w:val="en-GB"/>
        </w:rPr>
        <w:t>.</w:t>
      </w:r>
    </w:p>
    <w:p w14:paraId="1F9646B1" w14:textId="77777777" w:rsidR="004A74F2" w:rsidRPr="00823526" w:rsidRDefault="004A74F2" w:rsidP="00823526">
      <w:pPr>
        <w:spacing w:before="0" w:after="160" w:line="259" w:lineRule="auto"/>
        <w:jc w:val="left"/>
        <w:rPr>
          <w:lang w:val="en-US"/>
        </w:rPr>
      </w:pPr>
    </w:p>
    <w:p w14:paraId="7BA1322C" w14:textId="77777777" w:rsidR="00823526" w:rsidRPr="00823526" w:rsidRDefault="00823526" w:rsidP="00823526">
      <w:pPr>
        <w:numPr>
          <w:ilvl w:val="0"/>
          <w:numId w:val="23"/>
        </w:numPr>
        <w:spacing w:before="0" w:after="160" w:line="259" w:lineRule="auto"/>
        <w:jc w:val="left"/>
        <w:rPr>
          <w:b/>
          <w:bCs/>
          <w:u w:val="single"/>
          <w:lang w:val="en-US"/>
        </w:rPr>
      </w:pPr>
      <w:r w:rsidRPr="00823526">
        <w:rPr>
          <w:b/>
          <w:bCs/>
          <w:u w:val="single"/>
          <w:lang w:val="en-US"/>
        </w:rPr>
        <w:t>Questions for consulted parties</w:t>
      </w:r>
    </w:p>
    <w:p w14:paraId="720EC39C" w14:textId="77777777" w:rsidR="00823526" w:rsidRPr="00823526" w:rsidRDefault="00823526" w:rsidP="00823526">
      <w:pPr>
        <w:spacing w:before="0" w:after="160" w:line="259" w:lineRule="auto"/>
        <w:jc w:val="left"/>
        <w:rPr>
          <w:b/>
          <w:bCs/>
          <w:sz w:val="8"/>
          <w:szCs w:val="8"/>
          <w:u w:val="single"/>
          <w:lang w:val="en-US"/>
        </w:rPr>
      </w:pPr>
    </w:p>
    <w:p w14:paraId="3B731ACD" w14:textId="4DB339A2" w:rsidR="00823526" w:rsidRPr="001E17CE" w:rsidRDefault="00823526" w:rsidP="00FF0B5E">
      <w:pPr>
        <w:pStyle w:val="ListParagraph"/>
        <w:numPr>
          <w:ilvl w:val="0"/>
          <w:numId w:val="26"/>
        </w:numPr>
        <w:spacing w:before="0" w:after="160" w:line="259" w:lineRule="auto"/>
        <w:jc w:val="left"/>
        <w:rPr>
          <w:lang w:val="en-US"/>
        </w:rPr>
      </w:pPr>
      <w:r w:rsidRPr="001E17CE">
        <w:rPr>
          <w:lang w:val="en-US"/>
        </w:rPr>
        <w:t>Do you agree with the proposed replacement rates?</w:t>
      </w:r>
    </w:p>
    <w:p w14:paraId="49D8104D" w14:textId="7BED04F1" w:rsidR="00823526" w:rsidRPr="001E17CE" w:rsidRDefault="00823526" w:rsidP="00FF0B5E">
      <w:pPr>
        <w:pStyle w:val="ListParagraph"/>
        <w:numPr>
          <w:ilvl w:val="0"/>
          <w:numId w:val="26"/>
        </w:numPr>
        <w:spacing w:before="0" w:after="160" w:line="259" w:lineRule="auto"/>
        <w:jc w:val="left"/>
        <w:rPr>
          <w:lang w:val="en-US"/>
        </w:rPr>
      </w:pPr>
      <w:proofErr w:type="spellStart"/>
      <w:r w:rsidRPr="001E17CE">
        <w:rPr>
          <w:lang w:val="en-US"/>
        </w:rPr>
        <w:t>Solactive</w:t>
      </w:r>
      <w:proofErr w:type="spellEnd"/>
      <w:r w:rsidRPr="001E17CE">
        <w:rPr>
          <w:lang w:val="en-US"/>
        </w:rPr>
        <w:t xml:space="preserve"> does not intend to adjust </w:t>
      </w:r>
      <w:r w:rsidR="00993703" w:rsidRPr="00CD03E3">
        <w:rPr>
          <w:rFonts w:cstheme="majorHAnsi"/>
          <w:lang w:val="en-US"/>
        </w:rPr>
        <w:t>€STR</w:t>
      </w:r>
      <w:r w:rsidRPr="001E17CE">
        <w:rPr>
          <w:lang w:val="en-US"/>
        </w:rPr>
        <w:t xml:space="preserve"> for the EONIA spread of 8.5 basis points on the view that the </w:t>
      </w:r>
      <w:r w:rsidR="00993703" w:rsidRPr="00CD03E3">
        <w:rPr>
          <w:rFonts w:cstheme="majorHAnsi"/>
          <w:lang w:val="en-US"/>
        </w:rPr>
        <w:t>€STR</w:t>
      </w:r>
      <w:r w:rsidRPr="001E17CE">
        <w:rPr>
          <w:lang w:val="en-US"/>
        </w:rPr>
        <w:t xml:space="preserve"> rate is a more accurate representation of the accessible market. Do you agree with this treatment?</w:t>
      </w:r>
    </w:p>
    <w:p w14:paraId="00F62E0C" w14:textId="49767866" w:rsidR="00823526" w:rsidRPr="001E17CE" w:rsidRDefault="00823526" w:rsidP="00FF0B5E">
      <w:pPr>
        <w:pStyle w:val="ListParagraph"/>
        <w:numPr>
          <w:ilvl w:val="0"/>
          <w:numId w:val="26"/>
        </w:numPr>
        <w:spacing w:before="0" w:after="160" w:line="259" w:lineRule="auto"/>
        <w:jc w:val="left"/>
        <w:rPr>
          <w:lang w:val="en-US"/>
        </w:rPr>
      </w:pPr>
      <w:r w:rsidRPr="001E17CE">
        <w:rPr>
          <w:lang w:val="en-US"/>
        </w:rPr>
        <w:t>Do you agree with the phasing of the replacements?</w:t>
      </w:r>
    </w:p>
    <w:p w14:paraId="789A89AD" w14:textId="6322AE25" w:rsidR="00823526" w:rsidRDefault="00823526" w:rsidP="002663E0">
      <w:pPr>
        <w:spacing w:before="0" w:after="160" w:line="259" w:lineRule="auto"/>
        <w:jc w:val="left"/>
        <w:rPr>
          <w:sz w:val="28"/>
          <w:szCs w:val="28"/>
          <w:u w:val="single"/>
          <w:lang w:val="en-US"/>
        </w:rPr>
      </w:pPr>
    </w:p>
    <w:p w14:paraId="45154AF2" w14:textId="6CD30132" w:rsidR="005055F5" w:rsidRPr="00F964E4" w:rsidRDefault="00C04273" w:rsidP="002663E0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t xml:space="preserve">Feedback on the </w:t>
      </w:r>
      <w:r w:rsidR="004A74F2">
        <w:rPr>
          <w:sz w:val="28"/>
          <w:szCs w:val="28"/>
          <w:u w:val="single"/>
          <w:lang w:val="en-GB"/>
        </w:rPr>
        <w:t>Market Consultation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 xml:space="preserve">If you would like to share your thoughts with </w:t>
      </w:r>
      <w:proofErr w:type="spellStart"/>
      <w:r w:rsidRPr="00C04273">
        <w:rPr>
          <w:lang w:val="en-US"/>
        </w:rPr>
        <w:t>Solactive</w:t>
      </w:r>
      <w:proofErr w:type="spellEnd"/>
      <w:r w:rsidRPr="00C04273">
        <w:rPr>
          <w:lang w:val="en-US"/>
        </w:rPr>
        <w:t>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6300D512" w:rsidR="006D385A" w:rsidRDefault="006D385A" w:rsidP="005055F5">
      <w:pPr>
        <w:spacing w:after="0"/>
        <w:jc w:val="left"/>
        <w:rPr>
          <w:lang w:val="en-US"/>
        </w:rPr>
      </w:pPr>
    </w:p>
    <w:p w14:paraId="31FAFC37" w14:textId="77777777" w:rsidR="006D385A" w:rsidRDefault="006D385A">
      <w:pPr>
        <w:spacing w:before="0" w:after="160" w:line="259" w:lineRule="auto"/>
        <w:jc w:val="left"/>
        <w:rPr>
          <w:lang w:val="en-US"/>
        </w:rPr>
      </w:pPr>
      <w:r>
        <w:rPr>
          <w:lang w:val="en-US"/>
        </w:rPr>
        <w:br w:type="page"/>
      </w:r>
    </w:p>
    <w:p w14:paraId="143DA800" w14:textId="549EF74A" w:rsidR="005055F5" w:rsidRPr="00C04273" w:rsidRDefault="005055F5" w:rsidP="00FF0B5E">
      <w:pPr>
        <w:spacing w:before="60" w:line="360" w:lineRule="auto"/>
        <w:jc w:val="left"/>
        <w:rPr>
          <w:lang w:val="en-US"/>
        </w:rPr>
      </w:pPr>
      <w:proofErr w:type="spellStart"/>
      <w:r w:rsidRPr="00C04273">
        <w:rPr>
          <w:lang w:val="en-US"/>
        </w:rPr>
        <w:lastRenderedPageBreak/>
        <w:t>Solactive</w:t>
      </w:r>
      <w:proofErr w:type="spellEnd"/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>proposed</w:t>
      </w:r>
      <w:r w:rsidR="00072120">
        <w:rPr>
          <w:lang w:val="en-US"/>
        </w:rPr>
        <w:t xml:space="preserve"> replacement rates for EONIA and LIBOR in </w:t>
      </w:r>
      <w:proofErr w:type="spellStart"/>
      <w:r w:rsidR="00072120">
        <w:rPr>
          <w:lang w:val="en-US"/>
        </w:rPr>
        <w:t>Solactive</w:t>
      </w:r>
      <w:proofErr w:type="spellEnd"/>
      <w:r w:rsidR="00072120">
        <w:rPr>
          <w:lang w:val="en-US"/>
        </w:rPr>
        <w:t xml:space="preserve"> administered indices</w:t>
      </w:r>
      <w:r w:rsidR="00591607" w:rsidRPr="00C04273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</w:t>
      </w:r>
      <w:r w:rsidR="005C4807">
        <w:rPr>
          <w:lang w:val="en-US"/>
        </w:rPr>
        <w:t>the questions above</w:t>
      </w:r>
      <w:r w:rsidRPr="00C04273">
        <w:rPr>
          <w:lang w:val="en-US"/>
        </w:rPr>
        <w:t xml:space="preserve">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8"/>
      </w:tblGrid>
      <w:tr w:rsidR="005055F5" w:rsidRPr="006D385A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793A5677" w14:textId="77777777" w:rsidR="00072120" w:rsidRDefault="00072120" w:rsidP="005055F5">
      <w:pPr>
        <w:jc w:val="left"/>
        <w:rPr>
          <w:sz w:val="28"/>
          <w:szCs w:val="28"/>
          <w:u w:val="single"/>
          <w:lang w:val="en-GB"/>
        </w:rPr>
      </w:pPr>
    </w:p>
    <w:p w14:paraId="763D43B8" w14:textId="415BC8FD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Consultation Procedure</w:t>
      </w:r>
    </w:p>
    <w:p w14:paraId="08D8E698" w14:textId="6EA20546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</w:t>
      </w:r>
      <w:r w:rsidRPr="00FF0B5E">
        <w:rPr>
          <w:lang w:val="en-US"/>
        </w:rPr>
        <w:t xml:space="preserve">respond </w:t>
      </w:r>
      <w:r w:rsidR="00FE03CA" w:rsidRPr="00FF0B5E">
        <w:rPr>
          <w:lang w:val="en-US"/>
        </w:rPr>
        <w:t>by 15 July</w:t>
      </w:r>
      <w:r w:rsidRPr="00FF0B5E">
        <w:rPr>
          <w:lang w:val="en-US"/>
        </w:rPr>
        <w:t>.</w:t>
      </w:r>
    </w:p>
    <w:p w14:paraId="74626DD3" w14:textId="77777777" w:rsidR="00072120" w:rsidRDefault="00072120" w:rsidP="005055F5">
      <w:pPr>
        <w:spacing w:before="0" w:after="0" w:line="360" w:lineRule="auto"/>
        <w:rPr>
          <w:lang w:val="en-US"/>
        </w:rPr>
      </w:pPr>
    </w:p>
    <w:p w14:paraId="04131284" w14:textId="31E3EA6E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2" w:history="1">
        <w:r w:rsidR="00CD03E3" w:rsidRPr="00CD03E3">
          <w:rPr>
            <w:rStyle w:val="Hyperlink"/>
            <w:lang w:val="en-GB"/>
          </w:rPr>
          <w:t>RFR.Replacement@solactive.com</w:t>
        </w:r>
      </w:hyperlink>
      <w:r w:rsidRPr="00C04273">
        <w:rPr>
          <w:lang w:val="en-US"/>
        </w:rPr>
        <w:t>, specifying “Market Consultation</w:t>
      </w:r>
      <w:r w:rsidR="00DD3C44" w:rsidRPr="00C04273">
        <w:rPr>
          <w:lang w:val="en-US"/>
        </w:rPr>
        <w:t xml:space="preserve"> </w:t>
      </w:r>
      <w:r w:rsidR="00072120">
        <w:rPr>
          <w:lang w:val="en-US"/>
        </w:rPr>
        <w:t xml:space="preserve">on the replacement rates for EONIA and LIBOR in </w:t>
      </w:r>
      <w:proofErr w:type="spellStart"/>
      <w:r w:rsidR="00072120">
        <w:rPr>
          <w:lang w:val="en-US"/>
        </w:rPr>
        <w:t>Solactive</w:t>
      </w:r>
      <w:proofErr w:type="spellEnd"/>
      <w:r w:rsidR="00072120">
        <w:rPr>
          <w:lang w:val="en-US"/>
        </w:rPr>
        <w:t xml:space="preserve"> administered indices”</w:t>
      </w:r>
      <w:r w:rsidR="00072120" w:rsidRPr="00C04273">
        <w:rPr>
          <w:lang w:val="en-US"/>
        </w:rPr>
        <w:t xml:space="preserve"> </w:t>
      </w:r>
      <w:r w:rsidRPr="00C04273">
        <w:rPr>
          <w:lang w:val="en-US"/>
        </w:rPr>
        <w:t xml:space="preserve">as the subject of the email, or </w:t>
      </w:r>
    </w:p>
    <w:p w14:paraId="6AB9F564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proofErr w:type="spellStart"/>
      <w:r w:rsidRPr="00C04273">
        <w:rPr>
          <w:b/>
          <w:bCs/>
          <w:lang w:val="en-US"/>
        </w:rPr>
        <w:t>Solactive</w:t>
      </w:r>
      <w:proofErr w:type="spellEnd"/>
      <w:r w:rsidRPr="00C04273">
        <w:rPr>
          <w:b/>
          <w:bCs/>
          <w:lang w:val="en-US"/>
        </w:rPr>
        <w:t xml:space="preserve"> AG</w:t>
      </w:r>
    </w:p>
    <w:p w14:paraId="57CF10BE" w14:textId="77777777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77777777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5E442CFD" w:rsidR="005055F5" w:rsidRPr="00C04273" w:rsidRDefault="003D0D25" w:rsidP="003D0D25">
      <w:pPr>
        <w:spacing w:after="0"/>
        <w:ind w:left="1416" w:firstLine="708"/>
      </w:pPr>
      <w:r>
        <w:t>Germany</w:t>
      </w:r>
    </w:p>
    <w:tbl>
      <w:tblPr>
        <w:tblW w:w="10344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</w:tblGrid>
      <w:tr w:rsidR="001E17CE" w:rsidRPr="006D385A" w14:paraId="44C70907" w14:textId="77777777" w:rsidTr="00FF0B5E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4B0D67C" w14:textId="77777777" w:rsidR="001E17CE" w:rsidRPr="00C04273" w:rsidRDefault="001E17CE" w:rsidP="00466905">
            <w:pPr>
              <w:spacing w:after="0"/>
              <w:rPr>
                <w:lang w:val="en-US"/>
              </w:rPr>
            </w:pPr>
            <w:r w:rsidRPr="00C04273">
              <w:rPr>
                <w:lang w:val="en-US"/>
              </w:rPr>
              <w:t xml:space="preserve">Should you have any additional questions regarding the consultative </w:t>
            </w:r>
            <w:proofErr w:type="gramStart"/>
            <w:r w:rsidRPr="00C04273">
              <w:rPr>
                <w:lang w:val="en-US"/>
              </w:rPr>
              <w:t>question in particular, please</w:t>
            </w:r>
            <w:proofErr w:type="gramEnd"/>
            <w:r w:rsidRPr="00C04273">
              <w:rPr>
                <w:lang w:val="en-US"/>
              </w:rPr>
              <w:t xml:space="preserve"> do not hesitate to contact us via above email address.</w:t>
            </w:r>
          </w:p>
        </w:tc>
      </w:tr>
    </w:tbl>
    <w:p w14:paraId="4D790CAA" w14:textId="3165713B" w:rsidR="005055F5" w:rsidRDefault="005055F5" w:rsidP="0063592D">
      <w:pPr>
        <w:rPr>
          <w:lang w:val="en-GB"/>
        </w:rPr>
      </w:pPr>
    </w:p>
    <w:p w14:paraId="1BB5C518" w14:textId="2533256C" w:rsidR="005055F5" w:rsidRDefault="005055F5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4C7CCD5A" w:rsidR="005055F5" w:rsidRDefault="003D0D25" w:rsidP="0063592D">
      <w:pPr>
        <w:rPr>
          <w:lang w:val="en-GB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3562AA51">
                <wp:simplePos x="0" y="0"/>
                <wp:positionH relativeFrom="page">
                  <wp:align>right</wp:align>
                </wp:positionH>
                <wp:positionV relativeFrom="page">
                  <wp:posOffset>2618842</wp:posOffset>
                </wp:positionV>
                <wp:extent cx="7585863" cy="8079131"/>
                <wp:effectExtent l="0" t="0" r="0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5863" cy="8079156"/>
                          <a:chOff x="0" y="0"/>
                          <a:chExt cx="7639965" cy="8050723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1" y="3970239"/>
                            <a:ext cx="7615904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466905" w:rsidRDefault="00466905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2B9EAB7E" id="Gruppieren 7" o:spid="_x0000_s1028" style="position:absolute;left:0;text-align:left;margin-left:546.1pt;margin-top:206.2pt;width:597.3pt;height:636.15pt;z-index:-251661315;mso-position-horizontal:right;mso-position-horizontal-relative:page;mso-position-vertical-relative:page;mso-width-relative:margin;mso-height-relative:margin" coordsize="76399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6159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" fillcolor="#2784fc [3204]" stroked="f" strokeweight="1pt">
                  <v:textbox>
                    <w:txbxContent>
                      <w:p w14:paraId="5F272C38" w14:textId="13762A2F" w:rsidR="00466905" w:rsidRDefault="00466905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41798AC8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52CB886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3FAFB104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proofErr w:type="spellStart"/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</w:t>
                            </w:r>
                            <w:proofErr w:type="spellEnd"/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 xml:space="preserve">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39B1446B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/>
                            <w:r w:rsidR="0090558D">
                              <w:rPr>
                                <w:rStyle w:val="Hyperlink"/>
                                <w:color w:val="FFFFFF" w:themeColor="background1"/>
                                <w:lang w:val="en-US" w:eastAsia="en-US"/>
                              </w:rPr>
                              <w:t>info@solactive.com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4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 xml:space="preserve">© </w:t>
                            </w:r>
                            <w:proofErr w:type="spellStart"/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Solactive</w:t>
                            </w:r>
                            <w:proofErr w:type="spellEnd"/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 xml:space="preserve"> AG</w:t>
                            </w:r>
                          </w:p>
                          <w:p w14:paraId="5087DCB6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&#13;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proofErr w:type="spellStart"/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</w:t>
                      </w:r>
                      <w:proofErr w:type="spellEnd"/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 xml:space="preserve">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39B1446B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/>
                      <w:r w:rsidR="0090558D">
                        <w:rPr>
                          <w:rStyle w:val="Hyperlink"/>
                          <w:color w:val="FFFFFF" w:themeColor="background1"/>
                          <w:lang w:val="en-US" w:eastAsia="en-US"/>
                        </w:rPr>
                        <w:t>info@solactive.com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6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 xml:space="preserve">© </w:t>
                      </w:r>
                      <w:proofErr w:type="spellStart"/>
                      <w:r w:rsidRPr="00186DB0">
                        <w:rPr>
                          <w:color w:val="FFFFFF" w:themeColor="background1"/>
                          <w:lang w:val="en-US"/>
                        </w:rPr>
                        <w:t>Solactive</w:t>
                      </w:r>
                      <w:proofErr w:type="spellEnd"/>
                      <w:r w:rsidRPr="00186DB0">
                        <w:rPr>
                          <w:color w:val="FFFFFF" w:themeColor="background1"/>
                          <w:lang w:val="en-US"/>
                        </w:rPr>
                        <w:t xml:space="preserve"> AG</w:t>
                      </w:r>
                    </w:p>
                    <w:p w14:paraId="5087DCB6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13F51EB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243B1AD4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072120">
      <w:headerReference w:type="default" r:id="rId17"/>
      <w:footerReference w:type="default" r:id="rId18"/>
      <w:pgSz w:w="11906" w:h="16838"/>
      <w:pgMar w:top="1418" w:right="964" w:bottom="1134" w:left="964" w:header="709" w:footer="709" w:gutter="0"/>
      <w:cols w:space="708"/>
      <w:titlePg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8B0486" w14:textId="77777777" w:rsidR="006D307A" w:rsidRDefault="006D307A" w:rsidP="002E70FC">
      <w:pPr>
        <w:spacing w:before="0" w:after="0"/>
      </w:pPr>
      <w:r>
        <w:separator/>
      </w:r>
    </w:p>
  </w:endnote>
  <w:endnote w:type="continuationSeparator" w:id="0">
    <w:p w14:paraId="37130D34" w14:textId="77777777" w:rsidR="006D307A" w:rsidRDefault="006D307A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B1E6D47-7F05-5B44-B425-D36BD547A9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C165792-853A-BD4E-9281-765B156DC825}"/>
    <w:embedBold r:id="rId3" w:fontKey="{6F9D9A07-7F29-B048-A073-B17B5A9E13DE}"/>
    <w:embedItalic r:id="rId4" w:fontKey="{AD17278C-0DC2-2A4C-A5F3-292DC3C4FE5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2F6A72A7-4426-2949-9FD6-5502A1111513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6" w:fontKey="{6AE89235-66D0-F547-ADAD-89624C01CFA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3EC82721-BB4C-B84F-9AB3-9BA1E9B5058B}"/>
  </w:font>
  <w:font w:name="Flama Semicondensed Light">
    <w:altName w:val="Calibri"/>
    <w:panose1 w:val="020B0604020202020204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1" w:fontKey="{D1E629A2-77D3-D147-A777-380488F78480}"/>
  </w:font>
  <w:font w:name="Flama Semicondensed Medium">
    <w:altName w:val="Calibri"/>
    <w:panose1 w:val="020B0604020202020204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441EB08C-5216-0C41-8E4E-B80FEF91F8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013407" w14:textId="77777777" w:rsidR="006D307A" w:rsidRDefault="006D307A" w:rsidP="002E70FC">
      <w:pPr>
        <w:spacing w:before="0" w:after="0"/>
      </w:pPr>
      <w:r>
        <w:separator/>
      </w:r>
    </w:p>
  </w:footnote>
  <w:footnote w:type="continuationSeparator" w:id="0">
    <w:p w14:paraId="48AF6927" w14:textId="77777777" w:rsidR="006D307A" w:rsidRDefault="006D307A" w:rsidP="002E70FC">
      <w:pPr>
        <w:spacing w:before="0" w:after="0"/>
      </w:pPr>
      <w:r>
        <w:continuationSeparator/>
      </w:r>
    </w:p>
  </w:footnote>
  <w:footnote w:id="1">
    <w:p w14:paraId="6865F19B" w14:textId="2C90C906" w:rsidR="00823526" w:rsidRPr="00004C11" w:rsidRDefault="00823526" w:rsidP="00823526">
      <w:pPr>
        <w:pStyle w:val="FootnoteText"/>
      </w:pPr>
      <w:r w:rsidRPr="005C4807">
        <w:rPr>
          <w:rStyle w:val="FootnoteReference"/>
        </w:rPr>
        <w:footnoteRef/>
      </w:r>
      <w:r w:rsidR="00004C11" w:rsidRPr="005C4807">
        <w:t xml:space="preserve">  </w:t>
      </w:r>
      <w:hyperlink r:id="rId1" w:history="1">
        <w:r w:rsidR="00004C11" w:rsidRPr="005C4807">
          <w:rPr>
            <w:rStyle w:val="Hyperlink"/>
            <w:color w:val="auto"/>
          </w:rPr>
          <w:t>https://www.fca.org.uk/publication/documents/future-cessation-loss-representativeness-libor-benchmarks.pdf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1E5D9C" w14:textId="3A610E70" w:rsidR="00466905" w:rsidRPr="00FF0B5E" w:rsidRDefault="00466905" w:rsidP="00960D2A">
    <w:pPr>
      <w:pStyle w:val="Header"/>
      <w:spacing w:after="600"/>
      <w:rPr>
        <w:sz w:val="20"/>
        <w:szCs w:val="20"/>
        <w:lang w:val="en-US"/>
      </w:rPr>
    </w:pPr>
    <w:r w:rsidRPr="00FF0B5E">
      <w:rPr>
        <w:noProof/>
        <w:sz w:val="20"/>
        <w:szCs w:val="20"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sz w:val="20"/>
          <w:szCs w:val="20"/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FE03CA" w:rsidRPr="00FF0B5E">
          <w:rPr>
            <w:sz w:val="20"/>
            <w:szCs w:val="20"/>
            <w:lang w:val="en-US"/>
          </w:rPr>
          <w:t xml:space="preserve">Market Consultation on the replacement rates for EONIA and LIBOR in </w:t>
        </w:r>
        <w:proofErr w:type="spellStart"/>
        <w:r w:rsidR="00FE03CA" w:rsidRPr="00FF0B5E">
          <w:rPr>
            <w:sz w:val="20"/>
            <w:szCs w:val="20"/>
            <w:lang w:val="en-US"/>
          </w:rPr>
          <w:t>Solactive</w:t>
        </w:r>
        <w:proofErr w:type="spellEnd"/>
        <w:r w:rsidR="00FE03CA" w:rsidRPr="00FF0B5E">
          <w:rPr>
            <w:sz w:val="20"/>
            <w:szCs w:val="20"/>
            <w:lang w:val="en-US"/>
          </w:rPr>
          <w:t xml:space="preserve"> administered indices</w:t>
        </w:r>
      </w:sdtContent>
    </w:sdt>
    <w:r w:rsidRPr="00FF0B5E">
      <w:rPr>
        <w:noProof/>
        <w:sz w:val="20"/>
        <w:szCs w:val="20"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25.9pt;height:19.9pt" o:bullet="t">
        <v:imagedata r:id="rId1" o:title="S_Icons-Haken_02"/>
      </v:shape>
    </w:pict>
  </w:numPicBullet>
  <w:numPicBullet w:numPicBulletId="1">
    <w:pict>
      <v:shape id="_x0000_i1051" type="#_x0000_t75" style="width:19.9pt;height:19.9pt" o:bullet="t">
        <v:imagedata r:id="rId2" o:title="S_Icons-Pfeil_02"/>
      </v:shape>
    </w:pict>
  </w:numPicBullet>
  <w:numPicBullet w:numPicBulletId="2">
    <w:pict>
      <v:shape id="_x0000_i1052" type="#_x0000_t75" style="width:15.35pt;height:15.85pt" o:bullet="t">
        <v:imagedata r:id="rId3" o:title="Bullet_2_Indices_Small"/>
      </v:shape>
    </w:pict>
  </w:numPicBullet>
  <w:numPicBullet w:numPicBulletId="3">
    <w:pict>
      <v:shape id="_x0000_i1053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39B5BB1"/>
    <w:multiLevelType w:val="hybridMultilevel"/>
    <w:tmpl w:val="AEB25DCC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851AC4"/>
    <w:multiLevelType w:val="hybridMultilevel"/>
    <w:tmpl w:val="F3E40CB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0AF1511"/>
    <w:multiLevelType w:val="hybridMultilevel"/>
    <w:tmpl w:val="D1F8A356"/>
    <w:lvl w:ilvl="0" w:tplc="20000017">
      <w:start w:val="1"/>
      <w:numFmt w:val="lowerLetter"/>
      <w:lvlText w:val="%1)"/>
      <w:lvlJc w:val="left"/>
      <w:pPr>
        <w:ind w:left="360" w:hanging="360"/>
      </w:p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05154D0"/>
    <w:multiLevelType w:val="hybridMultilevel"/>
    <w:tmpl w:val="DF6AA89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95CCC8A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5F262CC"/>
    <w:multiLevelType w:val="hybridMultilevel"/>
    <w:tmpl w:val="3E14FBBE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20"/>
  </w:num>
  <w:num w:numId="4">
    <w:abstractNumId w:val="24"/>
  </w:num>
  <w:num w:numId="5">
    <w:abstractNumId w:val="19"/>
  </w:num>
  <w:num w:numId="6">
    <w:abstractNumId w:val="11"/>
  </w:num>
  <w:num w:numId="7">
    <w:abstractNumId w:val="23"/>
  </w:num>
  <w:num w:numId="8">
    <w:abstractNumId w:val="3"/>
  </w:num>
  <w:num w:numId="9">
    <w:abstractNumId w:val="16"/>
  </w:num>
  <w:num w:numId="10">
    <w:abstractNumId w:val="15"/>
  </w:num>
  <w:num w:numId="11">
    <w:abstractNumId w:val="2"/>
  </w:num>
  <w:num w:numId="12">
    <w:abstractNumId w:val="1"/>
  </w:num>
  <w:num w:numId="13">
    <w:abstractNumId w:val="17"/>
  </w:num>
  <w:num w:numId="14">
    <w:abstractNumId w:val="13"/>
  </w:num>
  <w:num w:numId="15">
    <w:abstractNumId w:val="5"/>
  </w:num>
  <w:num w:numId="16">
    <w:abstractNumId w:val="14"/>
  </w:num>
  <w:num w:numId="17">
    <w:abstractNumId w:val="25"/>
  </w:num>
  <w:num w:numId="18">
    <w:abstractNumId w:val="12"/>
  </w:num>
  <w:num w:numId="19">
    <w:abstractNumId w:val="21"/>
  </w:num>
  <w:num w:numId="20">
    <w:abstractNumId w:val="22"/>
  </w:num>
  <w:num w:numId="21">
    <w:abstractNumId w:val="0"/>
  </w:num>
  <w:num w:numId="22">
    <w:abstractNumId w:val="18"/>
  </w:num>
  <w:num w:numId="23">
    <w:abstractNumId w:val="9"/>
  </w:num>
  <w:num w:numId="24">
    <w:abstractNumId w:val="7"/>
  </w:num>
  <w:num w:numId="25">
    <w:abstractNumId w:val="4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75"/>
  <w:displayBackgroundShape/>
  <w:embedTrueTypeFonts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4C11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2120"/>
    <w:rsid w:val="00077C61"/>
    <w:rsid w:val="00080F81"/>
    <w:rsid w:val="000849B9"/>
    <w:rsid w:val="000852F2"/>
    <w:rsid w:val="00085BB3"/>
    <w:rsid w:val="00087194"/>
    <w:rsid w:val="00087BAF"/>
    <w:rsid w:val="000916F7"/>
    <w:rsid w:val="0009216A"/>
    <w:rsid w:val="00092BB7"/>
    <w:rsid w:val="000A128C"/>
    <w:rsid w:val="000A7946"/>
    <w:rsid w:val="000B0E4D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17CE"/>
    <w:rsid w:val="001E7A70"/>
    <w:rsid w:val="001F1AAE"/>
    <w:rsid w:val="001F7F10"/>
    <w:rsid w:val="002127D7"/>
    <w:rsid w:val="00216B32"/>
    <w:rsid w:val="00226816"/>
    <w:rsid w:val="00233B75"/>
    <w:rsid w:val="002370C6"/>
    <w:rsid w:val="00240718"/>
    <w:rsid w:val="00252BDE"/>
    <w:rsid w:val="00252DAF"/>
    <w:rsid w:val="0026500B"/>
    <w:rsid w:val="00265B34"/>
    <w:rsid w:val="002663E0"/>
    <w:rsid w:val="00277946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1BD6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A74F2"/>
    <w:rsid w:val="004B4769"/>
    <w:rsid w:val="004B5C84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354D1"/>
    <w:rsid w:val="005457DD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4807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1886"/>
    <w:rsid w:val="00656E53"/>
    <w:rsid w:val="0065775A"/>
    <w:rsid w:val="00687F0D"/>
    <w:rsid w:val="0069329B"/>
    <w:rsid w:val="00694010"/>
    <w:rsid w:val="006954CA"/>
    <w:rsid w:val="006963C7"/>
    <w:rsid w:val="006A0793"/>
    <w:rsid w:val="006C091C"/>
    <w:rsid w:val="006C2A33"/>
    <w:rsid w:val="006C3E4C"/>
    <w:rsid w:val="006C5EE2"/>
    <w:rsid w:val="006D163F"/>
    <w:rsid w:val="006D307A"/>
    <w:rsid w:val="006D385A"/>
    <w:rsid w:val="006E0DEB"/>
    <w:rsid w:val="006F11E8"/>
    <w:rsid w:val="006F1D5D"/>
    <w:rsid w:val="006F54CB"/>
    <w:rsid w:val="006F7662"/>
    <w:rsid w:val="00732FDC"/>
    <w:rsid w:val="007357DE"/>
    <w:rsid w:val="00736C70"/>
    <w:rsid w:val="007372FA"/>
    <w:rsid w:val="00740ACD"/>
    <w:rsid w:val="00746268"/>
    <w:rsid w:val="00750A5D"/>
    <w:rsid w:val="00753112"/>
    <w:rsid w:val="00770E36"/>
    <w:rsid w:val="007822BB"/>
    <w:rsid w:val="00783904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7E55FC"/>
    <w:rsid w:val="00803EE8"/>
    <w:rsid w:val="00810B5C"/>
    <w:rsid w:val="00823526"/>
    <w:rsid w:val="00823F62"/>
    <w:rsid w:val="00830616"/>
    <w:rsid w:val="008335A9"/>
    <w:rsid w:val="008345B7"/>
    <w:rsid w:val="00851638"/>
    <w:rsid w:val="00852511"/>
    <w:rsid w:val="00852A54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90558D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3703"/>
    <w:rsid w:val="00995D4A"/>
    <w:rsid w:val="009A2432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5C78"/>
    <w:rsid w:val="00A74BB3"/>
    <w:rsid w:val="00A8219E"/>
    <w:rsid w:val="00A92185"/>
    <w:rsid w:val="00A94468"/>
    <w:rsid w:val="00A97E61"/>
    <w:rsid w:val="00AB6B57"/>
    <w:rsid w:val="00AC0BF4"/>
    <w:rsid w:val="00AC631E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66E55"/>
    <w:rsid w:val="00B915B6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22CA0"/>
    <w:rsid w:val="00C24514"/>
    <w:rsid w:val="00C24716"/>
    <w:rsid w:val="00C30238"/>
    <w:rsid w:val="00C32515"/>
    <w:rsid w:val="00C4722A"/>
    <w:rsid w:val="00C60B91"/>
    <w:rsid w:val="00C65CD7"/>
    <w:rsid w:val="00C676D8"/>
    <w:rsid w:val="00C750BC"/>
    <w:rsid w:val="00C77505"/>
    <w:rsid w:val="00C816E4"/>
    <w:rsid w:val="00CA595E"/>
    <w:rsid w:val="00CC4A71"/>
    <w:rsid w:val="00CD03E3"/>
    <w:rsid w:val="00CD41EB"/>
    <w:rsid w:val="00CD7B75"/>
    <w:rsid w:val="00CE356B"/>
    <w:rsid w:val="00CF29CC"/>
    <w:rsid w:val="00CF2EB8"/>
    <w:rsid w:val="00D06800"/>
    <w:rsid w:val="00D06D8B"/>
    <w:rsid w:val="00D13F85"/>
    <w:rsid w:val="00D30535"/>
    <w:rsid w:val="00D55031"/>
    <w:rsid w:val="00D620C6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D4DB0"/>
    <w:rsid w:val="00EE22E3"/>
    <w:rsid w:val="00EF4A17"/>
    <w:rsid w:val="00F0488B"/>
    <w:rsid w:val="00F1145C"/>
    <w:rsid w:val="00F25F45"/>
    <w:rsid w:val="00F51148"/>
    <w:rsid w:val="00F568D6"/>
    <w:rsid w:val="00F67BDD"/>
    <w:rsid w:val="00F7460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3CA"/>
    <w:rsid w:val="00FE044A"/>
    <w:rsid w:val="00FE3959"/>
    <w:rsid w:val="00FF0B5E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table" w:styleId="TableGrid">
    <w:name w:val="Table Grid"/>
    <w:basedOn w:val="TableNormal"/>
    <w:uiPriority w:val="39"/>
    <w:rsid w:val="00823526"/>
    <w:pPr>
      <w:spacing w:before="200" w:after="200" w:line="276" w:lineRule="auto"/>
    </w:pPr>
    <w:rPr>
      <w:rFonts w:eastAsiaTheme="minorEastAsia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741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RFR.Replacement@solactive.com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solactive.com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FR.Replacement@Solactive.com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" TargetMode="External"/><Relationship Id="rId10" Type="http://schemas.openxmlformats.org/officeDocument/2006/relationships/image" Target="media/image6.sv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http://www.solactive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ca.org.uk/publication/documents/future-cessation-loss-representativeness-libor-benchmarks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ma Semicondensed Light">
    <w:altName w:val="Calibri"/>
    <w:panose1 w:val="020B0604020202020204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altName w:val="Calibri"/>
    <w:panose1 w:val="020B0604020202020204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32B0C"/>
    <w:rsid w:val="002A29E5"/>
    <w:rsid w:val="002C59F1"/>
    <w:rsid w:val="00390E19"/>
    <w:rsid w:val="00523072"/>
    <w:rsid w:val="005325BE"/>
    <w:rsid w:val="005368FD"/>
    <w:rsid w:val="007D5D27"/>
    <w:rsid w:val="00872728"/>
    <w:rsid w:val="00911CFE"/>
    <w:rsid w:val="009A3E4C"/>
    <w:rsid w:val="009E61CE"/>
    <w:rsid w:val="00A64514"/>
    <w:rsid w:val="00A943D4"/>
    <w:rsid w:val="00AA199C"/>
    <w:rsid w:val="00AA2FDA"/>
    <w:rsid w:val="00CC46C6"/>
    <w:rsid w:val="00D06B66"/>
    <w:rsid w:val="00D63F41"/>
    <w:rsid w:val="00DB68D4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2021-06-23T00:00:00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732</Words>
  <Characters>4178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on the replacement rates for EONIA and LIBOR in Solactive administered indices</vt:lpstr>
      <vt:lpstr>Market Consultation on the replacement rates for EONIA and LIBOR in Solactive administered indices</vt:lpstr>
    </vt:vector>
  </TitlesOfParts>
  <Company/>
  <LinksUpToDate>false</LinksUpToDate>
  <CharactersWithSpaces>4901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on the replacement rates for EONIA and LIBOR in Solactive administered indices</dc:title>
  <dc:subject>Calculation Documents &amp; Methodologies</dc:subject>
  <dc:creator>Solactive AG</dc:creator>
  <cp:keywords/>
  <dc:description/>
  <cp:lastModifiedBy>Roger Marc Noirot</cp:lastModifiedBy>
  <cp:revision>3</cp:revision>
  <cp:lastPrinted>2018-12-10T16:54:00Z</cp:lastPrinted>
  <dcterms:created xsi:type="dcterms:W3CDTF">2021-06-22T15:57:00Z</dcterms:created>
  <dcterms:modified xsi:type="dcterms:W3CDTF">2021-06-22T16:00:00Z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