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72D0095" w:rsidR="0092193A" w:rsidRPr="0097651D" w:rsidRDefault="005055F5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63592D">
                <w:rPr>
                  <w:color w:val="FFFFFF" w:themeColor="background1"/>
                  <w:lang w:val="en-US"/>
                </w:rPr>
                <w:t xml:space="preserve">Solactive </w:t>
              </w:r>
              <w:r w:rsidR="002663E0">
                <w:rPr>
                  <w:color w:val="FFFFFF" w:themeColor="background1"/>
                  <w:lang w:val="en-US"/>
                </w:rPr>
                <w:t xml:space="preserve">Post Ex-Date Dividend </w:t>
              </w:r>
              <w:r w:rsidR="007913A0">
                <w:rPr>
                  <w:color w:val="FFFFFF" w:themeColor="background1"/>
                  <w:lang w:val="en-US"/>
                </w:rPr>
                <w:t>Adjustment</w:t>
              </w:r>
              <w:r w:rsidR="002663E0">
                <w:rPr>
                  <w:color w:val="FFFFFF" w:themeColor="background1"/>
                  <w:lang w:val="en-US"/>
                </w:rPr>
                <w:t xml:space="preserve"> Methodology</w:t>
              </w:r>
              <w:r w:rsidR="00D86B0C">
                <w:rPr>
                  <w:color w:val="FFFFFF" w:themeColor="background1"/>
                  <w:lang w:val="en-US"/>
                </w:rPr>
                <w:t xml:space="preserve"> in Standard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1CE322D" w:rsidR="00110CA0" w:rsidRPr="00D902A1" w:rsidRDefault="00FE368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F03C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01</w:t>
                                    </w:r>
                                    <w:r w:rsidR="0053451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78101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September</w:t>
                                    </w:r>
                                    <w:r w:rsidR="000307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</w:t>
                                    </w:r>
                                    <w:r w:rsidR="00D86B0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1CE322D" w:rsidR="00110CA0" w:rsidRPr="00D902A1" w:rsidRDefault="00FE3689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F03C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01</w:t>
                              </w:r>
                              <w:r w:rsidR="0053451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78101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September</w:t>
                              </w:r>
                              <w:r w:rsidR="000307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</w:t>
                              </w:r>
                              <w:r w:rsidR="00D86B0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284E5CCA" w14:textId="391F33DC" w:rsidR="00F964E4" w:rsidRDefault="002663E0">
      <w:pPr>
        <w:spacing w:before="0" w:after="160" w:line="259" w:lineRule="auto"/>
        <w:jc w:val="left"/>
        <w:rPr>
          <w:lang w:val="en-GB"/>
        </w:rPr>
      </w:pPr>
      <w:r w:rsidRPr="002663E0">
        <w:rPr>
          <w:lang w:val="en-GB"/>
        </w:rPr>
        <w:lastRenderedPageBreak/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Post Ex-Date Dividend </w:t>
      </w:r>
      <w:r w:rsidR="007913A0">
        <w:rPr>
          <w:lang w:val="en-GB"/>
        </w:rPr>
        <w:t>Adjustment</w:t>
      </w:r>
      <w:r w:rsidR="00F964E4">
        <w:rPr>
          <w:lang w:val="en-GB"/>
        </w:rPr>
        <w:t xml:space="preserve"> Methodology </w:t>
      </w:r>
      <w:r w:rsidR="007913A0">
        <w:rPr>
          <w:lang w:val="en-GB"/>
        </w:rPr>
        <w:t xml:space="preserve">in </w:t>
      </w:r>
      <w:r w:rsidR="00D86B0C">
        <w:rPr>
          <w:lang w:val="en-GB"/>
        </w:rPr>
        <w:t>Standard</w:t>
      </w:r>
      <w:r w:rsidR="007913A0">
        <w:rPr>
          <w:lang w:val="en-GB"/>
        </w:rPr>
        <w:t xml:space="preserve"> Indices </w:t>
      </w:r>
      <w:r w:rsidR="00F964E4">
        <w:rPr>
          <w:lang w:val="en-GB"/>
        </w:rPr>
        <w:t xml:space="preserve">related to the </w:t>
      </w:r>
      <w:r w:rsidR="00DD3C44">
        <w:rPr>
          <w:lang w:val="en-GB"/>
        </w:rPr>
        <w:t xml:space="preserve">treatment of </w:t>
      </w:r>
      <w:r w:rsidR="00F964E4">
        <w:rPr>
          <w:lang w:val="en-GB"/>
        </w:rPr>
        <w:t xml:space="preserve">dividend payments of Japanese and South Korean </w:t>
      </w:r>
      <w:r w:rsidR="00DD3C44">
        <w:rPr>
          <w:lang w:val="en-GB"/>
        </w:rPr>
        <w:t>companies</w:t>
      </w:r>
      <w:r w:rsidRPr="002663E0">
        <w:rPr>
          <w:lang w:val="en-GB"/>
        </w:rPr>
        <w:t xml:space="preserve">. The </w:t>
      </w:r>
      <w:r w:rsidR="00F964E4">
        <w:rPr>
          <w:lang w:val="en-GB"/>
        </w:rPr>
        <w:t>details of the proposed c</w:t>
      </w:r>
      <w:r w:rsidR="00DD3C44">
        <w:rPr>
          <w:lang w:val="en-GB"/>
        </w:rPr>
        <w:t>hange</w:t>
      </w:r>
      <w:r w:rsidRPr="002663E0">
        <w:rPr>
          <w:lang w:val="en-GB"/>
        </w:rPr>
        <w:t xml:space="preserve"> are</w:t>
      </w:r>
      <w:r w:rsidR="00DD3C44">
        <w:rPr>
          <w:lang w:val="en-GB"/>
        </w:rPr>
        <w:t xml:space="preserve"> set out in the following document, which is</w:t>
      </w:r>
      <w:r w:rsidRPr="002663E0">
        <w:rPr>
          <w:lang w:val="en-GB"/>
        </w:rPr>
        <w:t xml:space="preserve"> </w:t>
      </w:r>
      <w:r w:rsidR="00F964E4">
        <w:rPr>
          <w:lang w:val="en-GB"/>
        </w:rPr>
        <w:t>available</w:t>
      </w:r>
      <w:r w:rsidR="00DD3C44">
        <w:rPr>
          <w:lang w:val="en-GB"/>
        </w:rPr>
        <w:t xml:space="preserve"> </w:t>
      </w:r>
      <w:r w:rsidR="000916F7">
        <w:rPr>
          <w:lang w:val="en-GB"/>
        </w:rPr>
        <w:t>on</w:t>
      </w:r>
      <w:r w:rsidR="00DD3C44">
        <w:rPr>
          <w:lang w:val="en-GB"/>
        </w:rPr>
        <w:t xml:space="preserve"> </w:t>
      </w:r>
      <w:proofErr w:type="spellStart"/>
      <w:r w:rsidR="00DD3C44">
        <w:rPr>
          <w:lang w:val="en-GB"/>
        </w:rPr>
        <w:t>Solactive’s</w:t>
      </w:r>
      <w:proofErr w:type="spellEnd"/>
      <w:r w:rsidR="00DD3C44">
        <w:rPr>
          <w:lang w:val="en-GB"/>
        </w:rPr>
        <w:t xml:space="preserve"> website under the following link: </w:t>
      </w:r>
      <w:hyperlink r:id="rId11" w:history="1">
        <w:r w:rsidR="00FE3689" w:rsidRPr="00425DD5">
          <w:rPr>
            <w:rStyle w:val="Hyperlink"/>
            <w:lang w:val="en-GB"/>
          </w:rPr>
          <w:t>https://www.solactive.com/wp-content/uploads/2020/09/Solactive-Post-Ex-Date-Div-Adj-Methodology-Standard-Indices_Final.pdf</w:t>
        </w:r>
      </w:hyperlink>
    </w:p>
    <w:p w14:paraId="49F869F8" w14:textId="77777777" w:rsidR="00F964E4" w:rsidRDefault="002663E0" w:rsidP="002663E0">
      <w:pPr>
        <w:spacing w:before="0" w:after="160" w:line="259" w:lineRule="auto"/>
        <w:jc w:val="left"/>
        <w:rPr>
          <w:lang w:val="en-GB"/>
        </w:rPr>
      </w:pPr>
      <w:r w:rsidRPr="002663E0">
        <w:rPr>
          <w:lang w:val="en-GB"/>
        </w:rPr>
        <w:t xml:space="preserve"> </w:t>
      </w:r>
    </w:p>
    <w:p w14:paraId="45154AF2" w14:textId="3641C57A" w:rsidR="005055F5" w:rsidRPr="00F964E4" w:rsidRDefault="005055F5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 xml:space="preserve">Changes to the Solactive </w:t>
      </w:r>
      <w:r w:rsidR="002663E0">
        <w:rPr>
          <w:sz w:val="28"/>
          <w:szCs w:val="28"/>
          <w:u w:val="single"/>
          <w:lang w:val="en-GB"/>
        </w:rPr>
        <w:t xml:space="preserve">Post Ex-Date Dividend </w:t>
      </w:r>
      <w:r w:rsidR="007913A0">
        <w:rPr>
          <w:sz w:val="28"/>
          <w:szCs w:val="28"/>
          <w:u w:val="single"/>
          <w:lang w:val="en-GB"/>
        </w:rPr>
        <w:t>Adjustment</w:t>
      </w:r>
      <w:r w:rsidR="002663E0">
        <w:rPr>
          <w:sz w:val="28"/>
          <w:szCs w:val="28"/>
          <w:u w:val="single"/>
          <w:lang w:val="en-GB"/>
        </w:rPr>
        <w:t xml:space="preserve"> Methodology</w:t>
      </w:r>
      <w:r w:rsidR="007913A0">
        <w:rPr>
          <w:sz w:val="28"/>
          <w:szCs w:val="28"/>
          <w:u w:val="single"/>
          <w:lang w:val="en-GB"/>
        </w:rPr>
        <w:t xml:space="preserve"> in </w:t>
      </w:r>
      <w:r w:rsidR="00D86B0C">
        <w:rPr>
          <w:sz w:val="28"/>
          <w:szCs w:val="28"/>
          <w:u w:val="single"/>
          <w:lang w:val="en-GB"/>
        </w:rPr>
        <w:t>Standard Indices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961A078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>Solactive</w:t>
      </w:r>
      <w:r w:rsidR="00DD3C44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="00B04ABF">
        <w:rPr>
          <w:sz w:val="22"/>
          <w:szCs w:val="22"/>
          <w:lang w:val="en-US"/>
        </w:rPr>
        <w:t xml:space="preserve"> Methodology for Post Ex-Date Dividends </w:t>
      </w:r>
      <w:r w:rsidR="007913A0">
        <w:rPr>
          <w:sz w:val="22"/>
          <w:szCs w:val="22"/>
          <w:lang w:val="en-US"/>
        </w:rPr>
        <w:t xml:space="preserve">Adjustment </w:t>
      </w:r>
      <w:r w:rsidR="00B04ABF">
        <w:rPr>
          <w:sz w:val="22"/>
          <w:szCs w:val="22"/>
          <w:lang w:val="en-US"/>
        </w:rPr>
        <w:t>in Japan and South Kore</w:t>
      </w:r>
      <w:r w:rsidR="00DD3C44">
        <w:rPr>
          <w:sz w:val="22"/>
          <w:szCs w:val="22"/>
          <w:lang w:val="en-US"/>
        </w:rPr>
        <w:t>a</w:t>
      </w:r>
      <w:r w:rsidR="00B04ABF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8D32E3">
        <w:rPr>
          <w:sz w:val="22"/>
          <w:szCs w:val="22"/>
          <w:lang w:val="en-US"/>
        </w:rPr>
        <w:t>Solactive</w:t>
      </w:r>
      <w:r w:rsidRPr="00B667E0">
        <w:rPr>
          <w:sz w:val="22"/>
          <w:szCs w:val="22"/>
          <w:lang w:val="en-US"/>
        </w:rPr>
        <w:t xml:space="preserve"> ind</w:t>
      </w:r>
      <w:r>
        <w:rPr>
          <w:sz w:val="22"/>
          <w:szCs w:val="22"/>
          <w:lang w:val="en-US"/>
        </w:rPr>
        <w:t>ices</w:t>
      </w:r>
      <w:r w:rsidRPr="00B667E0">
        <w:rPr>
          <w:sz w:val="22"/>
          <w:szCs w:val="22"/>
          <w:lang w:val="en-US"/>
        </w:rPr>
        <w:t xml:space="preserve">.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E3689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9B1B4F2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>Stakeholders and third parties who are interested in participating in this Market Consultation, are invited to respond unti</w:t>
      </w:r>
      <w:r w:rsidR="00FE3689">
        <w:rPr>
          <w:sz w:val="22"/>
          <w:szCs w:val="22"/>
          <w:lang w:val="en-US"/>
        </w:rPr>
        <w:t>l 5</w:t>
      </w:r>
      <w:r w:rsidR="00FE3689" w:rsidRPr="00FE3689">
        <w:rPr>
          <w:sz w:val="22"/>
          <w:szCs w:val="22"/>
          <w:vertAlign w:val="superscript"/>
          <w:lang w:val="en-US"/>
        </w:rPr>
        <w:t>th</w:t>
      </w:r>
      <w:r w:rsidR="00FE3689">
        <w:rPr>
          <w:sz w:val="22"/>
          <w:szCs w:val="22"/>
          <w:lang w:val="en-US"/>
        </w:rPr>
        <w:t xml:space="preserve"> of October 2020.</w:t>
      </w:r>
    </w:p>
    <w:p w14:paraId="04131284" w14:textId="156A092F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2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>, specifying “Market Consultation</w:t>
      </w:r>
      <w:r w:rsidR="00DD3C44">
        <w:rPr>
          <w:sz w:val="22"/>
          <w:szCs w:val="22"/>
          <w:lang w:val="en-US"/>
        </w:rPr>
        <w:t xml:space="preserve"> Solactive Post Ex-Date Dividend Adjustment Methodology in </w:t>
      </w:r>
      <w:r w:rsidR="00132411">
        <w:rPr>
          <w:sz w:val="22"/>
          <w:szCs w:val="22"/>
          <w:lang w:val="en-US"/>
        </w:rPr>
        <w:t>Standard</w:t>
      </w:r>
      <w:r w:rsidR="00DD3C44">
        <w:rPr>
          <w:sz w:val="22"/>
          <w:szCs w:val="22"/>
          <w:lang w:val="en-US"/>
        </w:rPr>
        <w:t xml:space="preserve"> Indices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D86B0C" w:rsidRDefault="005055F5" w:rsidP="005055F5">
      <w:pPr>
        <w:spacing w:after="0"/>
        <w:rPr>
          <w:sz w:val="22"/>
          <w:szCs w:val="22"/>
          <w:lang w:val="it-IT"/>
        </w:rPr>
      </w:pPr>
      <w:r w:rsidRPr="00D86B0C">
        <w:rPr>
          <w:sz w:val="22"/>
          <w:szCs w:val="22"/>
          <w:lang w:val="it-IT"/>
        </w:rPr>
        <w:t xml:space="preserve">via </w:t>
      </w:r>
      <w:proofErr w:type="spellStart"/>
      <w:r w:rsidRPr="00D86B0C">
        <w:rPr>
          <w:sz w:val="22"/>
          <w:szCs w:val="22"/>
          <w:lang w:val="it-IT"/>
        </w:rPr>
        <w:t>postal</w:t>
      </w:r>
      <w:proofErr w:type="spellEnd"/>
      <w:r w:rsidRPr="00D86B0C">
        <w:rPr>
          <w:sz w:val="22"/>
          <w:szCs w:val="22"/>
          <w:lang w:val="it-IT"/>
        </w:rPr>
        <w:t xml:space="preserve"> mail to:</w:t>
      </w:r>
      <w:r w:rsidRPr="00D86B0C">
        <w:rPr>
          <w:sz w:val="22"/>
          <w:szCs w:val="22"/>
          <w:lang w:val="it-IT"/>
        </w:rPr>
        <w:tab/>
      </w:r>
      <w:r w:rsidRPr="00D86B0C">
        <w:rPr>
          <w:b/>
          <w:bCs/>
          <w:sz w:val="22"/>
          <w:szCs w:val="22"/>
          <w:lang w:val="it-IT"/>
        </w:rPr>
        <w:t>Solactive AG</w:t>
      </w:r>
    </w:p>
    <w:p w14:paraId="7B07FA4E" w14:textId="07C82E40" w:rsidR="005055F5" w:rsidRPr="003A4B3C" w:rsidRDefault="00D86B0C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8AAA70B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D86B0C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FE3689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FFFD7F6" w:rsidR="00110CA0" w:rsidRPr="00D86B0C" w:rsidRDefault="00D86B0C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D86B0C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4456F60D" w:rsidR="00110CA0" w:rsidRPr="00D86B0C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D86B0C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D86B0C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D86B0C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DF03C5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FE3689">
                              <w:fldChar w:fldCharType="begin"/>
                            </w:r>
                            <w:r w:rsidR="00FE3689" w:rsidRPr="00FE3689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FE3689">
                              <w:fldChar w:fldCharType="separate"/>
                            </w:r>
                            <w:r w:rsidRPr="00DF03C5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FE3689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DF03C5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DF03C5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F03C5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DF03C5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DF03C5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DF03C5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DF03C5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DF03C5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DF03C5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FFFD7F6" w:rsidR="00110CA0" w:rsidRPr="00D86B0C" w:rsidRDefault="00D86B0C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D86B0C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4456F60D" w:rsidR="00110CA0" w:rsidRPr="00D86B0C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D86B0C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D86B0C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D86B0C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DF03C5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FE3689">
                        <w:fldChar w:fldCharType="begin"/>
                      </w:r>
                      <w:r w:rsidR="00FE3689" w:rsidRPr="00FE3689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FE3689">
                        <w:fldChar w:fldCharType="separate"/>
                      </w:r>
                      <w:r w:rsidRPr="00DF03C5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FE3689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DF03C5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DF03C5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F03C5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DF03C5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DF03C5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DF03C5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DF03C5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DF03C5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DF03C5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F556F0-878A-4340-9978-8710FF0EC777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6333542-A33C-4AD1-8043-EEDD3982F3A9}"/>
    <w:embedBold r:id="rId3" w:fontKey="{B838D18D-7027-4078-9E95-A9836BD93CEB}"/>
    <w:embedItalic r:id="rId4" w:fontKey="{7918026C-4316-4339-BD18-5533E49BED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75117A-AACA-4BFD-8FA6-A9DD33E5B13D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48B01BC6-78C2-4F9C-BF9F-89DA0B4F5ED7}"/>
    <w:embedBold r:id="rId7" w:fontKey="{AA6A5FBF-3DC0-4B76-84AE-CFE251E429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7D70392-1366-4144-BBBD-BB501C1F2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487E317A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86B0C">
          <w:rPr>
            <w:lang w:val="en-US"/>
          </w:rPr>
          <w:t>Market Consultation Solactive Post Ex-Date Dividend Adjustment Methodology in Standard Indices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6"/>
  </w:num>
  <w:num w:numId="5">
    <w:abstractNumId w:val="13"/>
  </w:num>
  <w:num w:numId="6">
    <w:abstractNumId w:val="6"/>
  </w:num>
  <w:num w:numId="7">
    <w:abstractNumId w:val="15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241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F21"/>
    <w:rsid w:val="003E3204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1012"/>
    <w:rsid w:val="007822BB"/>
    <w:rsid w:val="0078490A"/>
    <w:rsid w:val="007913A0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4ABF"/>
    <w:rsid w:val="00B1629F"/>
    <w:rsid w:val="00B210BC"/>
    <w:rsid w:val="00B302B4"/>
    <w:rsid w:val="00B4681A"/>
    <w:rsid w:val="00B61371"/>
    <w:rsid w:val="00B915B6"/>
    <w:rsid w:val="00BA23D9"/>
    <w:rsid w:val="00BA3FA5"/>
    <w:rsid w:val="00BB1CFA"/>
    <w:rsid w:val="00BB7BCB"/>
    <w:rsid w:val="00BC141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86B0C"/>
    <w:rsid w:val="00D916A7"/>
    <w:rsid w:val="00D9404B"/>
    <w:rsid w:val="00D9688B"/>
    <w:rsid w:val="00DA3CF4"/>
    <w:rsid w:val="00DB29BB"/>
    <w:rsid w:val="00DB7CE4"/>
    <w:rsid w:val="00DC4F24"/>
    <w:rsid w:val="00DD3C44"/>
    <w:rsid w:val="00DE21FE"/>
    <w:rsid w:val="00DE29BE"/>
    <w:rsid w:val="00DE7F6A"/>
    <w:rsid w:val="00DF03C5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B75BF"/>
    <w:rsid w:val="00FD7F58"/>
    <w:rsid w:val="00FE044A"/>
    <w:rsid w:val="00FE3689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ompliance@solactiv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0/09/Solactive-Post-Ex-Date-Div-Adj-Methodology-Standard-Indices_Final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 September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C7ADA1-03F5-4310-9566-260D680F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Post Ex-Date Dividend Adjustment Methodology</vt:lpstr>
      <vt:lpstr>Index Calculation Guideline</vt:lpstr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Post Ex-Date Dividend Adjustment Methodology in Standard Indices</dc:title>
  <dc:subject>Calculation Documents &amp; Methodologies</dc:subject>
  <dc:creator>Solactive AG</dc:creator>
  <cp:keywords/>
  <dc:description/>
  <cp:lastModifiedBy>Akcay, Eray</cp:lastModifiedBy>
  <cp:revision>15</cp:revision>
  <cp:lastPrinted>2020-09-01T19:53:00Z</cp:lastPrinted>
  <dcterms:created xsi:type="dcterms:W3CDTF">2018-10-23T12:57:00Z</dcterms:created>
  <dcterms:modified xsi:type="dcterms:W3CDTF">2020-10-05T07:56:00Z</dcterms:modified>
  <cp:contentStatus>Version 1.1</cp:contentStatus>
</cp:coreProperties>
</file>