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82A2948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Bond Market 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9178F17" w:rsidR="00110CA0" w:rsidRPr="00D902A1" w:rsidRDefault="00C1772D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10-1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A7E9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12 October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69178F17" w:rsidR="00110CA0" w:rsidRPr="00D902A1" w:rsidRDefault="00C1772D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10-1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A7E9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12 October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22996E1D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  <w:bookmarkStart w:id="0" w:name="_Toc512460733"/>
      <w:r>
        <w:rPr>
          <w:sz w:val="28"/>
          <w:szCs w:val="28"/>
          <w:u w:val="single"/>
          <w:lang w:val="en-DE"/>
        </w:rPr>
        <w:lastRenderedPageBreak/>
        <w:t>Overview of the Bond Market Classification Framework</w:t>
      </w:r>
    </w:p>
    <w:p w14:paraId="001E39BB" w14:textId="7FE070DC" w:rsidR="00BA7E9B" w:rsidRDefault="00BA7E9B" w:rsidP="00BA7E9B">
      <w:pPr>
        <w:rPr>
          <w:lang w:val="en-US"/>
        </w:rPr>
      </w:pPr>
      <w:r w:rsidRPr="00BA7E9B">
        <w:rPr>
          <w:lang w:val="en-US"/>
        </w:rPr>
        <w:t xml:space="preserve">The Bond Market Classification Framework describes the framework used to classify bond markets according to their respective levels of market development. </w:t>
      </w:r>
      <w:r>
        <w:rPr>
          <w:lang w:val="en-DE"/>
        </w:rPr>
        <w:t xml:space="preserve">The </w:t>
      </w:r>
      <w:r w:rsidRPr="00BA7E9B">
        <w:rPr>
          <w:lang w:val="en-US"/>
        </w:rPr>
        <w:t xml:space="preserve">framework </w:t>
      </w:r>
      <w:r>
        <w:rPr>
          <w:lang w:val="en-DE"/>
        </w:rPr>
        <w:t xml:space="preserve">classifies </w:t>
      </w:r>
      <w:r w:rsidRPr="00BA7E9B">
        <w:rPr>
          <w:lang w:val="en-US"/>
        </w:rPr>
        <w:t>markets as Developed, Emerging or Frontier.</w:t>
      </w:r>
    </w:p>
    <w:p w14:paraId="605694A4" w14:textId="340A2A31" w:rsidR="00BA7E9B" w:rsidRPr="00BA7E9B" w:rsidRDefault="00BA7E9B" w:rsidP="00BA7E9B">
      <w:pPr>
        <w:rPr>
          <w:lang w:val="en-DE"/>
        </w:rPr>
      </w:pPr>
      <w:r>
        <w:rPr>
          <w:lang w:val="en-DE"/>
        </w:rPr>
        <w:t xml:space="preserve">The current </w:t>
      </w:r>
      <w:r w:rsidRPr="00BA7E9B">
        <w:rPr>
          <w:lang w:val="en-US"/>
        </w:rPr>
        <w:t>Bond Market Classification Framework</w:t>
      </w:r>
      <w:r>
        <w:rPr>
          <w:lang w:val="en-DE"/>
        </w:rPr>
        <w:t xml:space="preserve"> is available at: </w:t>
      </w:r>
      <w:r w:rsidRPr="00BA7E9B">
        <w:rPr>
          <w:lang w:val="en-DE"/>
        </w:rPr>
        <w:t>https://www.solactive.com/wp-content/uploads/2020/02/Bond_Market_Classification_Framework_v1.0_17_02_2020.pdf</w:t>
      </w:r>
      <w:r>
        <w:rPr>
          <w:lang w:val="en-DE"/>
        </w:rPr>
        <w:t xml:space="preserve"> </w:t>
      </w:r>
    </w:p>
    <w:p w14:paraId="1A764105" w14:textId="77777777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</w:p>
    <w:p w14:paraId="45154AF2" w14:textId="48C76CEE" w:rsidR="005055F5" w:rsidRPr="00BA7E9B" w:rsidRDefault="00BA7E9B" w:rsidP="005055F5">
      <w:pPr>
        <w:jc w:val="left"/>
        <w:rPr>
          <w:sz w:val="22"/>
          <w:szCs w:val="22"/>
          <w:lang w:val="en-DE"/>
        </w:rPr>
      </w:pPr>
      <w:r>
        <w:rPr>
          <w:sz w:val="28"/>
          <w:szCs w:val="28"/>
          <w:u w:val="single"/>
          <w:lang w:val="en-DE"/>
        </w:rPr>
        <w:t xml:space="preserve">Proposed </w:t>
      </w:r>
      <w:r w:rsidR="005055F5">
        <w:rPr>
          <w:sz w:val="28"/>
          <w:szCs w:val="28"/>
          <w:u w:val="single"/>
          <w:lang w:val="en-GB"/>
        </w:rPr>
        <w:t xml:space="preserve">Change to </w:t>
      </w:r>
      <w:r w:rsidR="00C1772D">
        <w:rPr>
          <w:sz w:val="28"/>
          <w:szCs w:val="28"/>
          <w:u w:val="single"/>
          <w:lang w:val="en-GB"/>
        </w:rPr>
        <w:t>the Bond</w:t>
      </w:r>
      <w:r w:rsidR="0090258A">
        <w:rPr>
          <w:sz w:val="28"/>
          <w:szCs w:val="28"/>
          <w:u w:val="single"/>
          <w:lang w:val="en-GB"/>
        </w:rPr>
        <w:t xml:space="preserve"> Market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5CE8EC58" w14:textId="0851ECC1" w:rsidR="005055F5" w:rsidRDefault="0090258A" w:rsidP="0090258A">
      <w:pPr>
        <w:rPr>
          <w:lang w:val="en-US"/>
        </w:rPr>
      </w:pPr>
      <w:r w:rsidRPr="0090258A">
        <w:rPr>
          <w:lang w:val="en-US"/>
        </w:rPr>
        <w:t xml:space="preserve">Solactive has decided to conduct a Market Consultation with regard to the reclassification of one country as a result of the annual review of the </w:t>
      </w:r>
      <w:r>
        <w:rPr>
          <w:lang w:val="en-US"/>
        </w:rPr>
        <w:t>Bond Market Classification</w:t>
      </w:r>
      <w:r w:rsidRPr="0090258A">
        <w:rPr>
          <w:lang w:val="en-US"/>
        </w:rPr>
        <w:t xml:space="preserve">. The change in classification is </w:t>
      </w:r>
      <w:r w:rsidR="00BA7E9B">
        <w:rPr>
          <w:lang w:val="en-DE"/>
        </w:rPr>
        <w:t>as follows</w:t>
      </w:r>
      <w:r w:rsidRPr="0090258A">
        <w:rPr>
          <w:lang w:val="en-US"/>
        </w:rPr>
        <w:t>:</w:t>
      </w:r>
    </w:p>
    <w:p w14:paraId="652E201D" w14:textId="3592F31E" w:rsidR="0090258A" w:rsidRDefault="0090258A" w:rsidP="0090258A">
      <w:pPr>
        <w:rPr>
          <w:lang w:val="en-US"/>
        </w:rPr>
      </w:pPr>
    </w:p>
    <w:p w14:paraId="6185A608" w14:textId="24675433" w:rsidR="0090258A" w:rsidRDefault="0090258A" w:rsidP="0090258A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Saudi Arabia will be included in the local currency emerging bond markets.</w:t>
      </w:r>
    </w:p>
    <w:p w14:paraId="2B15E898" w14:textId="10A14B34" w:rsidR="0090258A" w:rsidRDefault="0090258A" w:rsidP="0090258A">
      <w:pPr>
        <w:rPr>
          <w:lang w:val="en-US"/>
        </w:rPr>
      </w:pPr>
    </w:p>
    <w:p w14:paraId="161AFB9D" w14:textId="2938ECAA" w:rsidR="00BA7E9B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</w:t>
      </w:r>
      <w:r w:rsidR="00880A6E">
        <w:rPr>
          <w:sz w:val="28"/>
          <w:szCs w:val="28"/>
          <w:u w:val="single"/>
          <w:lang w:val="en-DE"/>
        </w:rPr>
        <w:t>lassification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850D6B5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change to the </w:t>
      </w:r>
      <w:r w:rsidR="00BA7E9B" w:rsidRPr="00BA7E9B">
        <w:rPr>
          <w:sz w:val="22"/>
          <w:szCs w:val="22"/>
          <w:lang w:val="en-US"/>
        </w:rPr>
        <w:t xml:space="preserve">Bond Market </w:t>
      </w:r>
      <w:r w:rsidR="00C1772D" w:rsidRPr="00BA7E9B">
        <w:rPr>
          <w:sz w:val="22"/>
          <w:szCs w:val="22"/>
          <w:lang w:val="en-US"/>
        </w:rPr>
        <w:t xml:space="preserve">Classification </w:t>
      </w:r>
      <w:r w:rsidR="00C1772D" w:rsidRPr="00B667E0">
        <w:rPr>
          <w:sz w:val="22"/>
          <w:szCs w:val="22"/>
          <w:lang w:val="en-US"/>
        </w:rPr>
        <w:t>and</w:t>
      </w:r>
      <w:r w:rsidRPr="00B667E0">
        <w:rPr>
          <w:sz w:val="22"/>
          <w:szCs w:val="22"/>
          <w:lang w:val="en-US"/>
        </w:rPr>
        <w:t xml:space="preserve"> welcomes any feedback on how this may affect and/or improve their use of </w:t>
      </w:r>
      <w:r w:rsidR="00BA7E9B">
        <w:rPr>
          <w:sz w:val="22"/>
          <w:szCs w:val="22"/>
          <w:lang w:val="en-DE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C1772D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387114EA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BA7E9B">
        <w:rPr>
          <w:sz w:val="22"/>
          <w:szCs w:val="22"/>
          <w:lang w:val="en-DE"/>
        </w:rPr>
        <w:t>9th November 2020(cob).</w:t>
      </w:r>
    </w:p>
    <w:p w14:paraId="04131284" w14:textId="2A4C9814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hyperlink r:id="rId11" w:history="1">
        <w:r w:rsidRPr="00DA702F">
          <w:rPr>
            <w:rStyle w:val="Hyperlink"/>
            <w:rFonts w:eastAsiaTheme="majorEastAsia"/>
            <w:sz w:val="22"/>
            <w:szCs w:val="22"/>
            <w:lang w:val="en-US"/>
          </w:rPr>
          <w:t>compliance@solactive.com</w:t>
        </w:r>
      </w:hyperlink>
      <w:r>
        <w:rPr>
          <w:sz w:val="22"/>
          <w:szCs w:val="22"/>
          <w:lang w:val="en-US"/>
        </w:rPr>
        <w:t>, specifying “Market Consultation</w:t>
      </w:r>
      <w:r w:rsidR="00BA7E9B" w:rsidRPr="00BA7E9B">
        <w:rPr>
          <w:sz w:val="22"/>
          <w:szCs w:val="22"/>
          <w:lang w:val="en-US"/>
        </w:rPr>
        <w:t>- Bond Market 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3A4B3C" w:rsidRDefault="005055F5" w:rsidP="005055F5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via postal mail to:</w:t>
      </w:r>
      <w:r>
        <w:rPr>
          <w:sz w:val="22"/>
          <w:szCs w:val="22"/>
          <w:lang w:val="en-US"/>
        </w:rPr>
        <w:tab/>
      </w:r>
      <w:r w:rsidRPr="003A4B3C">
        <w:rPr>
          <w:b/>
          <w:bCs/>
          <w:sz w:val="22"/>
          <w:szCs w:val="22"/>
          <w:lang w:val="en-US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C1772D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3513E4C9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="00C1772D" w:rsidRPr="008D10AF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Website: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ab/>
                            </w:r>
                            <w:hyperlink r:id="rId13" w:history="1">
                              <w:r w:rsidRPr="00384D19">
                                <w:rPr>
                                  <w:rStyle w:val="Hyperlink"/>
                                  <w:color w:val="FFFFFF" w:themeColor="background1"/>
                                  <w:lang w:eastAsia="en-US"/>
                                </w:rPr>
                                <w:t>www.solactive.com</w:t>
                              </w:r>
                            </w:hyperlink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</w:p>
                          <w:p w14:paraId="1DDD5EBB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3513E4C9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="00C1772D" w:rsidRPr="008D10AF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Website: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ab/>
                      </w:r>
                      <w:hyperlink r:id="rId15" w:history="1">
                        <w:r w:rsidRPr="00384D19">
                          <w:rPr>
                            <w:rStyle w:val="Hyperlink"/>
                            <w:color w:val="FFFFFF" w:themeColor="background1"/>
                            <w:lang w:eastAsia="en-US"/>
                          </w:rPr>
                          <w:t>www.solactive.com</w:t>
                        </w:r>
                      </w:hyperlink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</w:t>
                      </w:r>
                    </w:p>
                    <w:p w14:paraId="7C95E775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</w:rPr>
                      </w:pPr>
                    </w:p>
                    <w:p w14:paraId="1DDD5EBB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</w:rPr>
                      </w:pPr>
                      <w:r w:rsidRPr="00384D19">
                        <w:rPr>
                          <w:color w:val="FFFFFF" w:themeColor="background1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D0673D87-1312-4779-A8FF-5C0AA4DD7B29}"/>
    <w:embedBold r:id="rId2" w:fontKey="{C49988AD-6F9A-4DD7-9855-8511F042ED93}"/>
    <w:embedItalic r:id="rId3" w:fontKey="{FE3897B5-F35E-4569-9E22-59C8289CE8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015DA9B-CCBD-4CBA-A369-0FE0884051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F556C95-3D8D-4223-A7DE-D52FD428466A}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8EC34D12-8A78-4C0F-B4C0-BFBA177C6D84}"/>
    <w:embedBold r:id="rId7" w:fontKey="{FA5C4668-F91B-44FF-AF9E-CB3CDF6D1C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1D1FB28-6A78-41A4-AFC2-D4EA4A89BB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747E7031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0A6E">
          <w:rPr>
            <w:lang w:val="en-US"/>
          </w:rPr>
          <w:t>Market Consultation Bond Market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98" type="#_x0000_t75" style="width:25.9pt;height:19.9pt" o:bullet="t">
        <v:imagedata r:id="rId1" o:title="S_Icons-Haken_02"/>
      </v:shape>
    </w:pict>
  </w:numPicBullet>
  <w:numPicBullet w:numPicBulletId="1">
    <w:pict>
      <v:shape id="_x0000_i2099" type="#_x0000_t75" style="width:19.9pt;height:19.9pt" o:bullet="t">
        <v:imagedata r:id="rId2" o:title="S_Icons-Pfeil_02"/>
      </v:shape>
    </w:pict>
  </w:numPicBullet>
  <w:numPicBullet w:numPicBulletId="2">
    <w:pict>
      <v:shape id="_x0000_i2100" type="#_x0000_t75" style="width:15.35pt;height:15.85pt" o:bullet="t">
        <v:imagedata r:id="rId3" o:title="Bullet_2_Indices_Small"/>
      </v:shape>
    </w:pict>
  </w:numPicBullet>
  <w:numPicBullet w:numPicBulletId="3">
    <w:pict>
      <v:shape id="_x0000_i210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17"/>
  </w:num>
  <w:num w:numId="5">
    <w:abstractNumId w:val="14"/>
  </w:num>
  <w:num w:numId="6">
    <w:abstractNumId w:val="6"/>
  </w:num>
  <w:num w:numId="7">
    <w:abstractNumId w:val="16"/>
  </w:num>
  <w:num w:numId="8">
    <w:abstractNumId w:val="2"/>
  </w:num>
  <w:num w:numId="9">
    <w:abstractNumId w:val="12"/>
  </w:num>
  <w:num w:numId="10">
    <w:abstractNumId w:val="11"/>
  </w:num>
  <w:num w:numId="11">
    <w:abstractNumId w:val="1"/>
  </w:num>
  <w:num w:numId="12">
    <w:abstractNumId w:val="0"/>
  </w:num>
  <w:num w:numId="13">
    <w:abstractNumId w:val="13"/>
  </w:num>
  <w:num w:numId="14">
    <w:abstractNumId w:val="9"/>
  </w:num>
  <w:num w:numId="15">
    <w:abstractNumId w:val="3"/>
  </w:num>
  <w:num w:numId="16">
    <w:abstractNumId w:val="10"/>
  </w:num>
  <w:num w:numId="17">
    <w:abstractNumId w:val="18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80A6E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C0189C"/>
    <w:rsid w:val="00C03D31"/>
    <w:rsid w:val="00C1772D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302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Country Classification</vt:lpstr>
      <vt:lpstr>Index Calculation Guideline</vt:lpstr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Bond Market Classification</dc:title>
  <dc:subject>Calculation Documents &amp; Methodologies</dc:subject>
  <dc:creator>Solactive AG</dc:creator>
  <cp:keywords/>
  <dc:description/>
  <cp:lastModifiedBy>Martinez, Maria</cp:lastModifiedBy>
  <cp:revision>5</cp:revision>
  <cp:lastPrinted>2018-10-04T06:55:00Z</cp:lastPrinted>
  <dcterms:created xsi:type="dcterms:W3CDTF">2020-10-07T15:07:00Z</dcterms:created>
  <dcterms:modified xsi:type="dcterms:W3CDTF">2020-10-12T07:58:00Z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