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0F42653">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C294"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p w14:paraId="375D2A68" w14:textId="609C3D0D" w:rsidR="0092193A" w:rsidRPr="0097651D" w:rsidRDefault="009224DE" w:rsidP="002F2938">
          <w:pPr>
            <w:pStyle w:val="Title"/>
            <w:rPr>
              <w:lang w:val="en-US"/>
            </w:rPr>
          </w:pPr>
          <w:r>
            <w:rPr>
              <w:color w:val="FFFFFF" w:themeColor="background1"/>
              <w:lang w:val="en-US"/>
            </w:rPr>
            <w:t xml:space="preserve">MARKET CONSULTATION </w:t>
          </w:r>
          <w:r w:rsidR="002F2938" w:rsidRPr="002F2938">
            <w:rPr>
              <w:color w:val="FFFFFF" w:themeColor="background1"/>
              <w:lang w:val="en-US"/>
            </w:rPr>
            <w:t>SOLACTIVE MOMENTUM LONG INDEX</w:t>
          </w: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D6EBA14" w:rsidR="00466905" w:rsidRPr="00D902A1" w:rsidRDefault="0060485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7-06T00:00:00Z">
                                      <w:dateFormat w:val="dd MMMM yyyy"/>
                                      <w:lid w:val="en-GB"/>
                                      <w:storeMappedDataAs w:val="dateTime"/>
                                      <w:calendar w:val="gregorian"/>
                                    </w:date>
                                  </w:sdtPr>
                                  <w:sdtEndPr/>
                                  <w:sdtContent>
                                    <w:r w:rsidR="002F2938">
                                      <w:rPr>
                                        <w:color w:val="FFFFFF" w:themeColor="background1"/>
                                        <w:sz w:val="26"/>
                                        <w:szCs w:val="26"/>
                                        <w:lang w:val="en-GB"/>
                                      </w:rPr>
                                      <w:t>06 July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4D6EBA14" w:rsidR="00466905" w:rsidRPr="00D902A1" w:rsidRDefault="002F293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7-06T00:00:00Z">
                                <w:dateFormat w:val="dd MMMM yyyy"/>
                                <w:lid w:val="en-GB"/>
                                <w:storeMappedDataAs w:val="dateTime"/>
                                <w:calendar w:val="gregorian"/>
                              </w:date>
                            </w:sdtPr>
                            <w:sdtContent>
                              <w:r>
                                <w:rPr>
                                  <w:color w:val="FFFFFF" w:themeColor="background1"/>
                                  <w:sz w:val="26"/>
                                  <w:szCs w:val="26"/>
                                  <w:lang w:val="en-GB"/>
                                </w:rPr>
                                <w:t>0</w:t>
                              </w:r>
                              <w:r>
                                <w:rPr>
                                  <w:color w:val="FFFFFF" w:themeColor="background1"/>
                                  <w:sz w:val="26"/>
                                  <w:szCs w:val="26"/>
                                  <w:lang w:val="en-GB"/>
                                </w:rPr>
                                <w:t>6</w:t>
                              </w:r>
                              <w:r>
                                <w:rPr>
                                  <w:color w:val="FFFFFF" w:themeColor="background1"/>
                                  <w:sz w:val="26"/>
                                  <w:szCs w:val="26"/>
                                  <w:lang w:val="en-GB"/>
                                </w:rPr>
                                <w:t xml:space="preserve"> </w:t>
                              </w:r>
                              <w:r>
                                <w:rPr>
                                  <w:color w:val="FFFFFF" w:themeColor="background1"/>
                                  <w:sz w:val="26"/>
                                  <w:szCs w:val="26"/>
                                  <w:lang w:val="en-GB"/>
                                </w:rPr>
                                <w:t>July</w:t>
                              </w:r>
                              <w:r>
                                <w:rPr>
                                  <w:color w:val="FFFFFF" w:themeColor="background1"/>
                                  <w:sz w:val="26"/>
                                  <w:szCs w:val="26"/>
                                  <w:lang w:val="en-GB"/>
                                </w:rPr>
                                <w:t xml:space="preserv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8F2A2F" w:rsidRDefault="00C04273" w:rsidP="00C04273">
      <w:pPr>
        <w:spacing w:before="0" w:after="160" w:line="259" w:lineRule="auto"/>
        <w:jc w:val="left"/>
        <w:rPr>
          <w:b/>
          <w:bCs/>
          <w:lang w:val="en-GB"/>
        </w:rPr>
      </w:pPr>
      <w:r w:rsidRPr="008F2A2F">
        <w:rPr>
          <w:b/>
          <w:bCs/>
          <w:sz w:val="28"/>
          <w:szCs w:val="28"/>
          <w:u w:val="single"/>
          <w:lang w:val="en-GB"/>
        </w:rPr>
        <w:lastRenderedPageBreak/>
        <w:t>Content of the Market Consultation</w:t>
      </w:r>
    </w:p>
    <w:p w14:paraId="59DC57B1" w14:textId="5067AA30"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FF1220">
        <w:rPr>
          <w:lang w:val="en-GB"/>
        </w:rPr>
        <w:t>a potential change of the selection criteria</w:t>
      </w:r>
      <w:r w:rsidR="00E05994">
        <w:rPr>
          <w:lang w:val="en-GB"/>
        </w:rPr>
        <w:t xml:space="preserve"> of the </w:t>
      </w:r>
      <w:r w:rsidR="00E05994" w:rsidRPr="00C02617">
        <w:rPr>
          <w:lang w:val="en-GB"/>
        </w:rPr>
        <w:t xml:space="preserve">following </w:t>
      </w:r>
      <w:r w:rsidR="00E05994" w:rsidRPr="00C02617">
        <w:rPr>
          <w:lang w:val="en-US"/>
        </w:rPr>
        <w:t>Ind</w:t>
      </w:r>
      <w:r w:rsidR="00B6495D">
        <w:rPr>
          <w:lang w:val="en-US"/>
        </w:rPr>
        <w:t>ices</w:t>
      </w:r>
      <w:r w:rsidR="00B73BC3">
        <w:t xml:space="preserve"> (the ‘</w:t>
      </w:r>
      <w:r w:rsidR="00B6495D" w:rsidRPr="008F2A2F">
        <w:rPr>
          <w:b/>
          <w:bCs/>
          <w:lang w:val="en-US"/>
        </w:rPr>
        <w:t>A</w:t>
      </w:r>
      <w:r w:rsidR="00B6495D">
        <w:rPr>
          <w:b/>
          <w:bCs/>
          <w:lang w:val="en-US"/>
        </w:rPr>
        <w:t>ffected Indices</w:t>
      </w:r>
      <w:r w:rsidR="00B73BC3">
        <w:t>’)</w:t>
      </w:r>
      <w:r w:rsidR="00E05994" w:rsidRPr="00C02617">
        <w:rPr>
          <w:lang w:val="en-U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5"/>
        <w:gridCol w:w="2012"/>
        <w:gridCol w:w="3123"/>
      </w:tblGrid>
      <w:tr w:rsidR="009224DE" w14:paraId="1B57FCB7" w14:textId="77777777" w:rsidTr="009224DE">
        <w:trPr>
          <w:trHeight w:val="134"/>
        </w:trPr>
        <w:tc>
          <w:tcPr>
            <w:tcW w:w="4225" w:type="dxa"/>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2012" w:type="dxa"/>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3123" w:type="dxa"/>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9224DE" w:rsidRPr="00B66CEE" w14:paraId="285C0C70" w14:textId="77777777" w:rsidTr="009224DE">
        <w:trPr>
          <w:trHeight w:val="134"/>
        </w:trPr>
        <w:tc>
          <w:tcPr>
            <w:tcW w:w="4225" w:type="dxa"/>
            <w:noWrap/>
            <w:tcMar>
              <w:top w:w="0" w:type="dxa"/>
              <w:left w:w="70" w:type="dxa"/>
              <w:bottom w:w="0" w:type="dxa"/>
              <w:right w:w="70" w:type="dxa"/>
            </w:tcMar>
          </w:tcPr>
          <w:p w14:paraId="1986C86E" w14:textId="1613D609" w:rsidR="002F2938" w:rsidRPr="00B66CEE" w:rsidRDefault="002F2938" w:rsidP="002F2938">
            <w:pPr>
              <w:spacing w:line="256" w:lineRule="auto"/>
              <w:rPr>
                <w:rFonts w:eastAsia="Calibri"/>
                <w:color w:val="000000"/>
                <w:sz w:val="22"/>
                <w:szCs w:val="22"/>
                <w:lang w:val="en-US" w:eastAsia="en-US"/>
              </w:rPr>
            </w:pPr>
            <w:r w:rsidRPr="00B6495D">
              <w:rPr>
                <w:lang w:val="en-US"/>
              </w:rPr>
              <w:t xml:space="preserve">SOLACTIVE MOMENTUM LONG INDEX PR </w:t>
            </w:r>
          </w:p>
        </w:tc>
        <w:tc>
          <w:tcPr>
            <w:tcW w:w="2012" w:type="dxa"/>
            <w:noWrap/>
            <w:tcMar>
              <w:top w:w="0" w:type="dxa"/>
              <w:left w:w="70" w:type="dxa"/>
              <w:bottom w:w="0" w:type="dxa"/>
              <w:right w:w="70" w:type="dxa"/>
            </w:tcMar>
          </w:tcPr>
          <w:p w14:paraId="62C3F688" w14:textId="1206C1FB" w:rsidR="002F2938" w:rsidRDefault="002F2938" w:rsidP="002F2938">
            <w:pPr>
              <w:spacing w:line="256" w:lineRule="auto"/>
              <w:rPr>
                <w:rFonts w:eastAsia="Calibri"/>
                <w:color w:val="000000"/>
                <w:lang w:val="en-GB" w:eastAsia="en-US"/>
              </w:rPr>
            </w:pPr>
            <w:r w:rsidRPr="00810BC4">
              <w:t>.GSXUMOLP</w:t>
            </w:r>
          </w:p>
        </w:tc>
        <w:tc>
          <w:tcPr>
            <w:tcW w:w="3123" w:type="dxa"/>
            <w:noWrap/>
            <w:tcMar>
              <w:top w:w="0" w:type="dxa"/>
              <w:left w:w="70" w:type="dxa"/>
              <w:bottom w:w="0" w:type="dxa"/>
              <w:right w:w="70" w:type="dxa"/>
            </w:tcMar>
          </w:tcPr>
          <w:p w14:paraId="12D59FB1" w14:textId="284C8231" w:rsidR="002F2938" w:rsidRDefault="002F2938" w:rsidP="002F2938">
            <w:pPr>
              <w:spacing w:line="256" w:lineRule="auto"/>
              <w:rPr>
                <w:rFonts w:eastAsia="Calibri"/>
                <w:color w:val="000000"/>
                <w:lang w:val="en-GB" w:eastAsia="en-US"/>
              </w:rPr>
            </w:pPr>
            <w:r w:rsidRPr="00A245BF">
              <w:t>DE000SL0ADV4</w:t>
            </w:r>
          </w:p>
        </w:tc>
      </w:tr>
      <w:tr w:rsidR="009224DE" w:rsidRPr="00B66CEE" w14:paraId="2F315F74" w14:textId="77777777" w:rsidTr="009224DE">
        <w:trPr>
          <w:trHeight w:val="134"/>
        </w:trPr>
        <w:tc>
          <w:tcPr>
            <w:tcW w:w="4225" w:type="dxa"/>
            <w:noWrap/>
            <w:tcMar>
              <w:top w:w="0" w:type="dxa"/>
              <w:left w:w="70" w:type="dxa"/>
              <w:bottom w:w="0" w:type="dxa"/>
              <w:right w:w="70" w:type="dxa"/>
            </w:tcMar>
          </w:tcPr>
          <w:p w14:paraId="08A55C34" w14:textId="59915C36" w:rsidR="002F2938" w:rsidRPr="00B66CEE" w:rsidRDefault="002F2938" w:rsidP="002F2938">
            <w:pPr>
              <w:spacing w:line="256" w:lineRule="auto"/>
              <w:rPr>
                <w:lang w:val="en-US"/>
              </w:rPr>
            </w:pPr>
            <w:r w:rsidRPr="00B6495D">
              <w:rPr>
                <w:lang w:val="en-US"/>
              </w:rPr>
              <w:t xml:space="preserve">SOLACTIVE MOMENTUM LONG INDEX NTR </w:t>
            </w:r>
          </w:p>
        </w:tc>
        <w:tc>
          <w:tcPr>
            <w:tcW w:w="2012" w:type="dxa"/>
            <w:noWrap/>
            <w:tcMar>
              <w:top w:w="0" w:type="dxa"/>
              <w:left w:w="70" w:type="dxa"/>
              <w:bottom w:w="0" w:type="dxa"/>
              <w:right w:w="70" w:type="dxa"/>
            </w:tcMar>
          </w:tcPr>
          <w:p w14:paraId="4ACEDC21" w14:textId="3410F308" w:rsidR="002F2938" w:rsidRPr="00B66CEE" w:rsidRDefault="002F2938" w:rsidP="002F2938">
            <w:pPr>
              <w:spacing w:line="256" w:lineRule="auto"/>
              <w:rPr>
                <w:rFonts w:eastAsia="Calibri"/>
                <w:color w:val="000000"/>
                <w:lang w:val="en-GB" w:eastAsia="en-US"/>
              </w:rPr>
            </w:pPr>
            <w:r w:rsidRPr="00810BC4">
              <w:t>.GSXUMOLN</w:t>
            </w:r>
          </w:p>
        </w:tc>
        <w:tc>
          <w:tcPr>
            <w:tcW w:w="3123" w:type="dxa"/>
            <w:noWrap/>
            <w:tcMar>
              <w:top w:w="0" w:type="dxa"/>
              <w:left w:w="70" w:type="dxa"/>
              <w:bottom w:w="0" w:type="dxa"/>
              <w:right w:w="70" w:type="dxa"/>
            </w:tcMar>
          </w:tcPr>
          <w:p w14:paraId="7CDFC264" w14:textId="40ACB2DD" w:rsidR="002F2938" w:rsidRPr="00B66CEE" w:rsidRDefault="002F2938" w:rsidP="002F2938">
            <w:pPr>
              <w:spacing w:line="256" w:lineRule="auto"/>
              <w:rPr>
                <w:rFonts w:eastAsia="Calibri"/>
                <w:color w:val="000000"/>
                <w:lang w:val="en-GB" w:eastAsia="en-US"/>
              </w:rPr>
            </w:pPr>
            <w:r w:rsidRPr="00A245BF">
              <w:t>DE000SL0ADW2</w:t>
            </w:r>
          </w:p>
        </w:tc>
      </w:tr>
      <w:tr w:rsidR="009224DE" w:rsidRPr="00B66CEE" w14:paraId="34CE7246" w14:textId="77777777" w:rsidTr="009224DE">
        <w:trPr>
          <w:trHeight w:val="134"/>
        </w:trPr>
        <w:tc>
          <w:tcPr>
            <w:tcW w:w="4225" w:type="dxa"/>
            <w:noWrap/>
            <w:tcMar>
              <w:top w:w="0" w:type="dxa"/>
              <w:left w:w="70" w:type="dxa"/>
              <w:bottom w:w="0" w:type="dxa"/>
              <w:right w:w="70" w:type="dxa"/>
            </w:tcMar>
          </w:tcPr>
          <w:p w14:paraId="6D2FFE47" w14:textId="388B7296" w:rsidR="002F2938" w:rsidRPr="00B66CEE" w:rsidRDefault="002F2938" w:rsidP="002F2938">
            <w:pPr>
              <w:spacing w:line="256" w:lineRule="auto"/>
              <w:rPr>
                <w:lang w:val="en-US"/>
              </w:rPr>
            </w:pPr>
            <w:r w:rsidRPr="00B6495D">
              <w:rPr>
                <w:lang w:val="en-US"/>
              </w:rPr>
              <w:t>SOLACTIVE MOMENTUM LONG INDEX GTR</w:t>
            </w:r>
          </w:p>
        </w:tc>
        <w:tc>
          <w:tcPr>
            <w:tcW w:w="2012" w:type="dxa"/>
            <w:noWrap/>
            <w:tcMar>
              <w:top w:w="0" w:type="dxa"/>
              <w:left w:w="70" w:type="dxa"/>
              <w:bottom w:w="0" w:type="dxa"/>
              <w:right w:w="70" w:type="dxa"/>
            </w:tcMar>
          </w:tcPr>
          <w:p w14:paraId="653AE918" w14:textId="09484DAE" w:rsidR="002F2938" w:rsidRPr="00B66CEE" w:rsidRDefault="002F2938" w:rsidP="002F2938">
            <w:pPr>
              <w:spacing w:line="256" w:lineRule="auto"/>
              <w:rPr>
                <w:rFonts w:eastAsia="Calibri"/>
                <w:color w:val="000000"/>
                <w:lang w:val="en-GB" w:eastAsia="en-US"/>
              </w:rPr>
            </w:pPr>
            <w:r w:rsidRPr="00810BC4">
              <w:t>.GSXUMOLT</w:t>
            </w:r>
          </w:p>
        </w:tc>
        <w:tc>
          <w:tcPr>
            <w:tcW w:w="3123" w:type="dxa"/>
            <w:noWrap/>
            <w:tcMar>
              <w:top w:w="0" w:type="dxa"/>
              <w:left w:w="70" w:type="dxa"/>
              <w:bottom w:w="0" w:type="dxa"/>
              <w:right w:w="70" w:type="dxa"/>
            </w:tcMar>
          </w:tcPr>
          <w:p w14:paraId="200D2EF0" w14:textId="3C56B11C" w:rsidR="002F2938" w:rsidRPr="00B66CEE" w:rsidRDefault="002F2938" w:rsidP="002F2938">
            <w:pPr>
              <w:spacing w:line="256" w:lineRule="auto"/>
              <w:rPr>
                <w:rFonts w:eastAsia="Calibri"/>
                <w:color w:val="000000"/>
                <w:lang w:val="en-GB" w:eastAsia="en-US"/>
              </w:rPr>
            </w:pPr>
            <w:r w:rsidRPr="00A245BF">
              <w:t>DE000SL0ADX0</w:t>
            </w:r>
          </w:p>
        </w:tc>
      </w:tr>
    </w:tbl>
    <w:p w14:paraId="590E3787" w14:textId="77777777" w:rsidR="00E05994" w:rsidRPr="008F2A2F" w:rsidRDefault="00E05994" w:rsidP="00E05994">
      <w:pPr>
        <w:spacing w:before="0" w:after="160" w:line="259" w:lineRule="auto"/>
        <w:rPr>
          <w:sz w:val="10"/>
          <w:szCs w:val="10"/>
          <w:lang w:val="en-GB"/>
        </w:rPr>
      </w:pPr>
    </w:p>
    <w:p w14:paraId="012DE387" w14:textId="0215C67A" w:rsidR="00783C68" w:rsidRPr="008F2A2F" w:rsidRDefault="00783C68" w:rsidP="00995D4A">
      <w:pPr>
        <w:spacing w:before="0" w:after="160" w:line="259" w:lineRule="auto"/>
        <w:jc w:val="left"/>
        <w:rPr>
          <w:b/>
          <w:bCs/>
          <w:sz w:val="22"/>
          <w:szCs w:val="22"/>
          <w:lang w:val="en-GB"/>
        </w:rPr>
      </w:pPr>
      <w:r w:rsidRPr="008F2A2F">
        <w:rPr>
          <w:b/>
          <w:bCs/>
          <w:sz w:val="28"/>
          <w:szCs w:val="28"/>
          <w:u w:val="single"/>
          <w:lang w:val="en-GB"/>
        </w:rPr>
        <w:t xml:space="preserve">Rationale for </w:t>
      </w:r>
      <w:r w:rsidR="004D6535" w:rsidRPr="008F2A2F">
        <w:rPr>
          <w:b/>
          <w:bCs/>
          <w:sz w:val="28"/>
          <w:szCs w:val="28"/>
          <w:u w:val="single"/>
          <w:lang w:val="en-GB"/>
        </w:rPr>
        <w:t>Market Consultation</w:t>
      </w:r>
    </w:p>
    <w:p w14:paraId="15903192" w14:textId="3844E14F" w:rsidR="00AE56E6" w:rsidRPr="00FF18AC" w:rsidRDefault="00FD583F" w:rsidP="00A34B15">
      <w:pPr>
        <w:spacing w:before="0" w:after="160" w:line="259" w:lineRule="auto"/>
        <w:rPr>
          <w:lang w:val="en-US"/>
        </w:rPr>
      </w:pPr>
      <w:r w:rsidRPr="009253FB">
        <w:rPr>
          <w:lang w:val="en-GB"/>
        </w:rPr>
        <w:t>Solactive</w:t>
      </w:r>
      <w:r>
        <w:rPr>
          <w:lang w:val="en-GB"/>
        </w:rPr>
        <w:t xml:space="preserve"> AG</w:t>
      </w:r>
      <w:r w:rsidRPr="009253FB">
        <w:rPr>
          <w:lang w:val="en-GB"/>
        </w:rPr>
        <w:t xml:space="preserve"> deems the current </w:t>
      </w:r>
      <w:r>
        <w:rPr>
          <w:lang w:val="en-GB"/>
        </w:rPr>
        <w:t>I</w:t>
      </w:r>
      <w:r w:rsidRPr="009253FB">
        <w:rPr>
          <w:lang w:val="en-GB"/>
        </w:rPr>
        <w:t xml:space="preserve">ndex </w:t>
      </w:r>
      <w:r>
        <w:rPr>
          <w:lang w:val="en-GB"/>
        </w:rPr>
        <w:t>M</w:t>
      </w:r>
      <w:r w:rsidRPr="009253FB">
        <w:rPr>
          <w:lang w:val="en-GB"/>
        </w:rPr>
        <w:t xml:space="preserve">ethodology lacking </w:t>
      </w:r>
      <w:r w:rsidR="007D351D">
        <w:rPr>
          <w:lang w:val="en-GB"/>
        </w:rPr>
        <w:t>regarding</w:t>
      </w:r>
      <w:r w:rsidRPr="009253FB">
        <w:rPr>
          <w:lang w:val="en-GB"/>
        </w:rPr>
        <w:t xml:space="preserve"> the </w:t>
      </w:r>
      <w:r>
        <w:rPr>
          <w:lang w:val="en-GB"/>
        </w:rPr>
        <w:t>suitability to potential long/short strategies.</w:t>
      </w:r>
      <w:r w:rsidR="007D351D">
        <w:rPr>
          <w:lang w:val="en-GB"/>
        </w:rPr>
        <w:t xml:space="preserve"> </w:t>
      </w:r>
      <w:r w:rsidR="007D351D">
        <w:rPr>
          <w:lang w:val="en-US"/>
        </w:rPr>
        <w:t>The Affected Indices are set up in a way, that they can be used as the long leg in a long/short strategy on the U.S. equity market.</w:t>
      </w:r>
      <w:r w:rsidR="007D351D" w:rsidRPr="00FF18AC">
        <w:rPr>
          <w:lang w:val="en-US"/>
        </w:rPr>
        <w:t xml:space="preserve"> </w:t>
      </w:r>
      <w:r w:rsidR="00DD13F5" w:rsidRPr="008F2A2F">
        <w:rPr>
          <w:lang w:val="en-US"/>
        </w:rPr>
        <w:t>Th</w:t>
      </w:r>
      <w:r w:rsidR="00DD13F5">
        <w:rPr>
          <w:lang w:val="en-US"/>
        </w:rPr>
        <w:t>eir</w:t>
      </w:r>
      <w:r w:rsidR="00DD13F5">
        <w:rPr>
          <w:lang w:val="en-GB"/>
        </w:rPr>
        <w:t xml:space="preserve"> </w:t>
      </w:r>
      <w:r w:rsidR="007D351D">
        <w:rPr>
          <w:lang w:val="en-GB"/>
        </w:rPr>
        <w:t>objective</w:t>
      </w:r>
      <w:r w:rsidR="00B66CEE" w:rsidRPr="00B66CEE">
        <w:rPr>
          <w:lang w:val="en-GB"/>
        </w:rPr>
        <w:t xml:space="preserve"> </w:t>
      </w:r>
      <w:r w:rsidR="00297819">
        <w:t>is</w:t>
      </w:r>
      <w:r w:rsidR="00B66CEE" w:rsidRPr="00B66CEE">
        <w:rPr>
          <w:lang w:val="en-GB"/>
        </w:rPr>
        <w:t xml:space="preserve"> to include all the securities </w:t>
      </w:r>
      <w:r w:rsidR="009224DE">
        <w:rPr>
          <w:lang w:val="en-GB"/>
        </w:rPr>
        <w:t>from</w:t>
      </w:r>
      <w:r w:rsidR="009224DE" w:rsidRPr="00B66CEE">
        <w:rPr>
          <w:lang w:val="en-GB"/>
        </w:rPr>
        <w:t xml:space="preserve"> </w:t>
      </w:r>
      <w:r w:rsidR="00B66CEE" w:rsidRPr="00B66CEE">
        <w:rPr>
          <w:lang w:val="en-GB"/>
        </w:rPr>
        <w:t xml:space="preserve">the </w:t>
      </w:r>
      <w:proofErr w:type="spellStart"/>
      <w:r w:rsidR="00B66CEE" w:rsidRPr="00B66CEE">
        <w:rPr>
          <w:lang w:val="en-GB"/>
        </w:rPr>
        <w:t>Solactive</w:t>
      </w:r>
      <w:proofErr w:type="spellEnd"/>
      <w:r w:rsidR="00B66CEE" w:rsidRPr="00B66CEE">
        <w:rPr>
          <w:lang w:val="en-GB"/>
        </w:rPr>
        <w:t xml:space="preserve"> U.S. Broad Market Index</w:t>
      </w:r>
      <w:r w:rsidR="00297819" w:rsidRPr="00FF18AC">
        <w:rPr>
          <w:lang w:val="en-US"/>
        </w:rPr>
        <w:t>,</w:t>
      </w:r>
      <w:r w:rsidR="009224DE">
        <w:rPr>
          <w:lang w:val="en-US"/>
        </w:rPr>
        <w:t xml:space="preserve"> that are eligible after optimizing for a maximum momentum score under various constraints. </w:t>
      </w:r>
      <w:r w:rsidR="00B66CEE" w:rsidRPr="00B66CEE">
        <w:rPr>
          <w:lang w:val="en-GB"/>
        </w:rPr>
        <w:t xml:space="preserve">In evaluating the </w:t>
      </w:r>
      <w:r w:rsidR="009224DE">
        <w:rPr>
          <w:lang w:val="en-GB"/>
        </w:rPr>
        <w:t>O</w:t>
      </w:r>
      <w:r w:rsidR="00B66CEE" w:rsidRPr="00B66CEE">
        <w:rPr>
          <w:lang w:val="en-GB"/>
        </w:rPr>
        <w:t xml:space="preserve">riginal Screening Criteria and the resulting securities included in the </w:t>
      </w:r>
      <w:r w:rsidR="00FF1220">
        <w:rPr>
          <w:lang w:val="en-GB"/>
        </w:rPr>
        <w:t xml:space="preserve">Affected </w:t>
      </w:r>
      <w:r w:rsidR="00B66CEE" w:rsidRPr="00B66CEE">
        <w:rPr>
          <w:lang w:val="en-GB"/>
        </w:rPr>
        <w:t>Ind</w:t>
      </w:r>
      <w:r w:rsidR="00FF1220">
        <w:rPr>
          <w:lang w:val="en-GB"/>
        </w:rPr>
        <w:t>ices</w:t>
      </w:r>
      <w:r w:rsidR="00B66CEE" w:rsidRPr="00B66CEE">
        <w:rPr>
          <w:lang w:val="en-GB"/>
        </w:rPr>
        <w:t>, a</w:t>
      </w:r>
      <w:r w:rsidR="009224DE">
        <w:rPr>
          <w:lang w:val="en-GB"/>
        </w:rPr>
        <w:t xml:space="preserve"> lack of consideration of borrowing costs was identified</w:t>
      </w:r>
      <w:r w:rsidR="007F24CF">
        <w:rPr>
          <w:lang w:val="en-GB"/>
        </w:rPr>
        <w:t>.</w:t>
      </w:r>
      <w:r w:rsidR="009224DE">
        <w:rPr>
          <w:lang w:val="en-GB"/>
        </w:rPr>
        <w:t xml:space="preserve"> </w:t>
      </w:r>
      <w:r w:rsidR="007F24CF">
        <w:rPr>
          <w:lang w:val="en-GB"/>
        </w:rPr>
        <w:t>This</w:t>
      </w:r>
      <w:r w:rsidR="009224DE">
        <w:rPr>
          <w:lang w:val="en-GB"/>
        </w:rPr>
        <w:t xml:space="preserve"> make</w:t>
      </w:r>
      <w:r w:rsidR="007F24CF">
        <w:rPr>
          <w:lang w:val="en-GB"/>
        </w:rPr>
        <w:t>s</w:t>
      </w:r>
      <w:r w:rsidR="009224DE">
        <w:rPr>
          <w:lang w:val="en-GB"/>
        </w:rPr>
        <w:t xml:space="preserve"> the </w:t>
      </w:r>
      <w:r w:rsidR="00FF1220">
        <w:rPr>
          <w:lang w:val="en-GB"/>
        </w:rPr>
        <w:t>Affected I</w:t>
      </w:r>
      <w:r w:rsidR="009224DE">
        <w:rPr>
          <w:lang w:val="en-GB"/>
        </w:rPr>
        <w:t>nd</w:t>
      </w:r>
      <w:r w:rsidR="00FF1220">
        <w:rPr>
          <w:lang w:val="en-GB"/>
        </w:rPr>
        <w:t>ices</w:t>
      </w:r>
      <w:r w:rsidR="009224DE">
        <w:rPr>
          <w:lang w:val="en-GB"/>
        </w:rPr>
        <w:t xml:space="preserve"> not a suitable part of potential long/short strategies.</w:t>
      </w:r>
      <w:r w:rsidR="009224DE">
        <w:rPr>
          <w:lang w:val="en-US"/>
        </w:rPr>
        <w:t xml:space="preserve"> I</w:t>
      </w:r>
      <w:r w:rsidR="006E63F1">
        <w:t xml:space="preserve">n order to align better with the objective of the </w:t>
      </w:r>
      <w:r w:rsidR="00FF1220" w:rsidRPr="008F2A2F">
        <w:rPr>
          <w:lang w:val="en-US"/>
        </w:rPr>
        <w:t>Af</w:t>
      </w:r>
      <w:r w:rsidR="00FF1220">
        <w:rPr>
          <w:lang w:val="en-US"/>
        </w:rPr>
        <w:t xml:space="preserve">fected </w:t>
      </w:r>
      <w:r w:rsidR="006E63F1">
        <w:t>Ind</w:t>
      </w:r>
      <w:r w:rsidR="00FF1220" w:rsidRPr="008F2A2F">
        <w:rPr>
          <w:lang w:val="en-US"/>
        </w:rPr>
        <w:t>ic</w:t>
      </w:r>
      <w:r w:rsidR="00FF1220">
        <w:rPr>
          <w:lang w:val="en-US"/>
        </w:rPr>
        <w:t>es</w:t>
      </w:r>
      <w:r w:rsidR="006E63F1">
        <w:t xml:space="preserve">, the following changes are proposed. </w:t>
      </w:r>
    </w:p>
    <w:p w14:paraId="0D862830" w14:textId="77777777" w:rsidR="00AE56E6" w:rsidRPr="001D5DC4" w:rsidRDefault="00AE56E6" w:rsidP="00FF18AC">
      <w:pPr>
        <w:spacing w:before="0" w:after="160" w:line="259" w:lineRule="auto"/>
        <w:rPr>
          <w:sz w:val="10"/>
          <w:szCs w:val="10"/>
          <w:u w:val="single"/>
          <w:lang w:val="en-GB"/>
        </w:rPr>
      </w:pPr>
    </w:p>
    <w:p w14:paraId="2A079CAD" w14:textId="6D980DC8" w:rsidR="00F568D6" w:rsidRPr="008F2A2F" w:rsidRDefault="004A428F" w:rsidP="00F568D6">
      <w:pPr>
        <w:spacing w:before="0" w:after="160" w:line="259" w:lineRule="auto"/>
        <w:jc w:val="left"/>
        <w:rPr>
          <w:b/>
          <w:bCs/>
          <w:sz w:val="28"/>
          <w:szCs w:val="28"/>
          <w:u w:val="single"/>
          <w:lang w:val="en-GB"/>
        </w:rPr>
      </w:pPr>
      <w:r w:rsidRPr="008F2A2F">
        <w:rPr>
          <w:b/>
          <w:bCs/>
          <w:sz w:val="28"/>
          <w:szCs w:val="28"/>
          <w:u w:val="single"/>
          <w:lang w:val="en-GB"/>
        </w:rPr>
        <w:t xml:space="preserve">Proposed </w:t>
      </w:r>
      <w:r w:rsidR="00F568D6" w:rsidRPr="008F2A2F">
        <w:rPr>
          <w:b/>
          <w:bCs/>
          <w:sz w:val="28"/>
          <w:szCs w:val="28"/>
          <w:u w:val="single"/>
          <w:lang w:val="en-GB"/>
        </w:rPr>
        <w:t>Changes to the Index Guideline</w:t>
      </w:r>
    </w:p>
    <w:p w14:paraId="7D66871B" w14:textId="7F8FA189" w:rsidR="004A428F" w:rsidRDefault="004A428F" w:rsidP="004A428F">
      <w:pPr>
        <w:spacing w:before="0" w:after="160" w:line="259" w:lineRule="auto"/>
        <w:jc w:val="left"/>
        <w:rPr>
          <w:lang w:val="en-GB"/>
        </w:rPr>
      </w:pPr>
      <w:r>
        <w:rPr>
          <w:lang w:val="en-GB"/>
        </w:rPr>
        <w:t xml:space="preserve">The following Methodology change </w:t>
      </w:r>
      <w:r w:rsidR="00B6495D">
        <w:rPr>
          <w:lang w:val="en-GB"/>
        </w:rPr>
        <w:t>is</w:t>
      </w:r>
      <w:r>
        <w:rPr>
          <w:lang w:val="en-GB"/>
        </w:rPr>
        <w:t xml:space="preserve"> proposed in the following point</w:t>
      </w:r>
      <w:r w:rsidR="00C32515">
        <w:rPr>
          <w:lang w:val="en-GB"/>
        </w:rPr>
        <w:t xml:space="preserve"> of the Index Guideline </w:t>
      </w:r>
      <w:r w:rsidR="00EE66C7">
        <w:rPr>
          <w:lang w:val="en-GB"/>
        </w:rPr>
        <w:t>(ordered in accordance with the numbering of the affected section)</w:t>
      </w:r>
      <w:r w:rsidR="001D5DC4">
        <w:rPr>
          <w:lang w:val="en-GB"/>
        </w:rPr>
        <w:t>:</w:t>
      </w:r>
    </w:p>
    <w:p w14:paraId="69D572E8" w14:textId="5FBF3F0D" w:rsidR="009224DE" w:rsidRPr="001D5DC4" w:rsidRDefault="009224DE" w:rsidP="009224DE">
      <w:pPr>
        <w:pStyle w:val="ListParagraph"/>
        <w:numPr>
          <w:ilvl w:val="0"/>
          <w:numId w:val="23"/>
        </w:numPr>
        <w:rPr>
          <w:iCs/>
          <w:lang w:val="en-GB"/>
        </w:rPr>
      </w:pPr>
      <w:r w:rsidRPr="008F2A2F">
        <w:rPr>
          <w:iCs/>
          <w:lang w:val="en-GB"/>
        </w:rPr>
        <w:t>Exclude all stocks with borrowing costs of more than 2 % at the SELECTION DAY</w:t>
      </w:r>
      <w:r w:rsidR="001D5DC4">
        <w:rPr>
          <w:iCs/>
          <w:lang w:val="en-GB"/>
        </w:rPr>
        <w:t>.</w:t>
      </w:r>
      <w:r w:rsidRPr="008F2A2F" w:rsidDel="009224DE">
        <w:rPr>
          <w:iCs/>
          <w:lang w:val="en-GB"/>
        </w:rPr>
        <w:t xml:space="preserve"> </w:t>
      </w:r>
    </w:p>
    <w:p w14:paraId="616D1BDB" w14:textId="77777777" w:rsidR="00DD13F5" w:rsidRPr="008F2A2F" w:rsidRDefault="00DD13F5" w:rsidP="00B66CEE">
      <w:pPr>
        <w:spacing w:before="0" w:after="160" w:line="259" w:lineRule="auto"/>
        <w:rPr>
          <w:b/>
          <w:bCs/>
          <w:iCs/>
          <w:sz w:val="10"/>
          <w:szCs w:val="10"/>
          <w:u w:val="single"/>
          <w:lang w:val="en-GB"/>
        </w:rPr>
      </w:pPr>
    </w:p>
    <w:p w14:paraId="1EEFA2A3" w14:textId="5D92BD18" w:rsidR="0067409A" w:rsidRPr="008F2A2F" w:rsidRDefault="0067409A" w:rsidP="00B66CEE">
      <w:pPr>
        <w:spacing w:before="0" w:after="160" w:line="259" w:lineRule="auto"/>
        <w:rPr>
          <w:b/>
          <w:bCs/>
          <w:iCs/>
          <w:u w:val="single"/>
          <w:lang w:val="en-GB"/>
        </w:rPr>
      </w:pPr>
      <w:r w:rsidRPr="008F2A2F">
        <w:rPr>
          <w:b/>
          <w:bCs/>
          <w:iCs/>
          <w:u w:val="single"/>
          <w:lang w:val="en-GB"/>
        </w:rPr>
        <w:t>2.2. SELECTION OF THE INDEX COMPONENTS</w:t>
      </w:r>
    </w:p>
    <w:p w14:paraId="15145F7A" w14:textId="1F06628A" w:rsidR="00FF18AC" w:rsidRPr="008F2A2F" w:rsidRDefault="00FF18AC" w:rsidP="00B66CEE">
      <w:pPr>
        <w:spacing w:before="0" w:after="160" w:line="259" w:lineRule="auto"/>
        <w:rPr>
          <w:b/>
          <w:bCs/>
          <w:iCs/>
          <w:lang w:val="en-GB"/>
        </w:rPr>
      </w:pPr>
      <w:r w:rsidRPr="008F2A2F">
        <w:rPr>
          <w:b/>
          <w:bCs/>
          <w:iCs/>
          <w:lang w:val="en-GB"/>
        </w:rPr>
        <w:t>From (old</w:t>
      </w:r>
      <w:r w:rsidR="00090D20">
        <w:rPr>
          <w:b/>
          <w:bCs/>
          <w:iCs/>
          <w:lang w:val="en-GB"/>
        </w:rPr>
        <w:t xml:space="preserve"> version</w:t>
      </w:r>
      <w:r w:rsidRPr="008F2A2F">
        <w:rPr>
          <w:b/>
          <w:bCs/>
          <w:iCs/>
          <w:lang w:val="en-GB"/>
        </w:rPr>
        <w:t>):</w:t>
      </w:r>
    </w:p>
    <w:p w14:paraId="0649843E" w14:textId="688BB46D" w:rsidR="00090D20" w:rsidRDefault="00090D20" w:rsidP="009224DE">
      <w:pPr>
        <w:spacing w:before="0" w:after="160" w:line="259" w:lineRule="auto"/>
        <w:rPr>
          <w:iCs/>
          <w:lang w:val="en-GB"/>
        </w:rPr>
      </w:pPr>
      <w:r w:rsidRPr="00090D20">
        <w:rPr>
          <w:iCs/>
          <w:lang w:val="en-GB"/>
        </w:rPr>
        <w:t xml:space="preserve">Based on the INDEX UNIVERSE, the initial composition of the INDEX as well as any selection for an ordinary rebalance is determined on the SELECTION DAY in accordance with the following rules (the “INDEX COMPONENT </w:t>
      </w:r>
      <w:proofErr w:type="gramStart"/>
      <w:r w:rsidRPr="00090D20">
        <w:rPr>
          <w:iCs/>
          <w:lang w:val="en-GB"/>
        </w:rPr>
        <w:t>REQUIREMENTS“</w:t>
      </w:r>
      <w:proofErr w:type="gramEnd"/>
      <w:r w:rsidRPr="00090D20">
        <w:rPr>
          <w:iCs/>
          <w:lang w:val="en-GB"/>
        </w:rPr>
        <w:t>):</w:t>
      </w:r>
    </w:p>
    <w:p w14:paraId="144182C8" w14:textId="7FD76BA5" w:rsidR="009224DE" w:rsidRPr="009224DE" w:rsidRDefault="009224DE" w:rsidP="009224DE">
      <w:pPr>
        <w:spacing w:before="0" w:after="160" w:line="259" w:lineRule="auto"/>
        <w:rPr>
          <w:iCs/>
          <w:lang w:val="en-GB"/>
        </w:rPr>
      </w:pPr>
      <w:r w:rsidRPr="009224DE">
        <w:rPr>
          <w:iCs/>
          <w:lang w:val="en-GB"/>
        </w:rPr>
        <w:t xml:space="preserve">Step 1: For all securities in the INDEX UNIVERSE, exclude stocks with pending mergers, acquisitions, tender offers or spinoffs. </w:t>
      </w:r>
    </w:p>
    <w:p w14:paraId="3042ECE0" w14:textId="77777777" w:rsidR="009224DE" w:rsidRPr="009224DE" w:rsidRDefault="009224DE" w:rsidP="009224DE">
      <w:pPr>
        <w:spacing w:before="0" w:after="160" w:line="259" w:lineRule="auto"/>
        <w:rPr>
          <w:iCs/>
          <w:lang w:val="en-GB"/>
        </w:rPr>
      </w:pPr>
      <w:r w:rsidRPr="009224DE">
        <w:rPr>
          <w:iCs/>
          <w:lang w:val="en-GB"/>
        </w:rPr>
        <w:t xml:space="preserve">Step 2: Exclude all stocks that have an average daily value traded (ADV) of less than USD 10 million based on the median daily trading volume of the last 20 trading days. </w:t>
      </w:r>
    </w:p>
    <w:p w14:paraId="12862C63" w14:textId="77777777" w:rsidR="009224DE" w:rsidRPr="009224DE" w:rsidRDefault="009224DE" w:rsidP="009224DE">
      <w:pPr>
        <w:spacing w:before="0" w:after="160" w:line="259" w:lineRule="auto"/>
        <w:rPr>
          <w:iCs/>
          <w:lang w:val="en-GB"/>
        </w:rPr>
      </w:pPr>
      <w:r w:rsidRPr="009224DE">
        <w:rPr>
          <w:iCs/>
          <w:lang w:val="en-GB"/>
        </w:rPr>
        <w:t xml:space="preserve">Step 3: Calculate the momentum z-score for every remaining stock. The momentum is defined using each stock’s cumulative return over the last 250 trading days minus the last 20 trading days. </w:t>
      </w:r>
    </w:p>
    <w:p w14:paraId="0373F1DF" w14:textId="5D8F559C" w:rsidR="00FF18AC" w:rsidRDefault="009224DE" w:rsidP="00B66CEE">
      <w:pPr>
        <w:spacing w:before="0" w:after="160" w:line="259" w:lineRule="auto"/>
        <w:rPr>
          <w:iCs/>
          <w:lang w:val="en-GB"/>
        </w:rPr>
      </w:pPr>
      <w:r w:rsidRPr="009224DE">
        <w:rPr>
          <w:iCs/>
          <w:lang w:val="en-GB"/>
        </w:rPr>
        <w:t>Step 4: The 50% of stocks with the highest momentum z-score are included in the optimization.</w:t>
      </w:r>
    </w:p>
    <w:p w14:paraId="37B367D3" w14:textId="77777777" w:rsidR="00CF70F6" w:rsidRPr="00CF70F6" w:rsidRDefault="00CF70F6" w:rsidP="00CF70F6">
      <w:pPr>
        <w:spacing w:before="0" w:after="160" w:line="259" w:lineRule="auto"/>
        <w:rPr>
          <w:iCs/>
          <w:lang w:val="en-GB"/>
        </w:rPr>
      </w:pPr>
      <w:r w:rsidRPr="00CF70F6">
        <w:rPr>
          <w:iCs/>
          <w:lang w:val="en-GB"/>
        </w:rPr>
        <w:t xml:space="preserve">Step 5: An optimization is performed to maximize the momentum score. The momentum score is defined as the sum product of individual weights and momentum z-scores. The optimization is performed in two steps. In a first step, all stocks with an optimal weight of less than 0.2% are removed from the dataset. In a second step, the reminder is again optimized for the final weights. The method used is Sequential Least Squares Programming (SLSQP). The optimizations are performed with respect to the following constraints: </w:t>
      </w:r>
    </w:p>
    <w:p w14:paraId="05093835" w14:textId="77777777" w:rsidR="00CF70F6" w:rsidRDefault="00CF70F6" w:rsidP="00CF70F6">
      <w:pPr>
        <w:pStyle w:val="ListParagraph"/>
        <w:numPr>
          <w:ilvl w:val="0"/>
          <w:numId w:val="23"/>
        </w:numPr>
        <w:spacing w:before="0" w:after="160" w:line="259" w:lineRule="auto"/>
        <w:rPr>
          <w:iCs/>
          <w:lang w:val="en-GB"/>
        </w:rPr>
      </w:pPr>
      <w:r w:rsidRPr="00CF70F6">
        <w:rPr>
          <w:iCs/>
          <w:lang w:val="en-GB"/>
        </w:rPr>
        <w:t xml:space="preserve">Value Constraint: The aggregate of the weights of each eligible stock in the portfolio must equal 100%. </w:t>
      </w:r>
    </w:p>
    <w:p w14:paraId="5689BB24" w14:textId="77777777" w:rsidR="00CF70F6" w:rsidRDefault="00CF70F6" w:rsidP="00CF70F6">
      <w:pPr>
        <w:pStyle w:val="ListParagraph"/>
        <w:numPr>
          <w:ilvl w:val="0"/>
          <w:numId w:val="23"/>
        </w:numPr>
        <w:spacing w:before="0" w:after="160" w:line="259" w:lineRule="auto"/>
        <w:rPr>
          <w:iCs/>
          <w:lang w:val="en-GB"/>
        </w:rPr>
      </w:pPr>
      <w:r w:rsidRPr="00CF70F6">
        <w:rPr>
          <w:iCs/>
          <w:lang w:val="en-GB"/>
        </w:rPr>
        <w:t xml:space="preserve">Maximum Weight Constraint: The value of each stock’s weight is less than or equal to 2%. </w:t>
      </w:r>
    </w:p>
    <w:p w14:paraId="7196588F" w14:textId="77777777" w:rsidR="00CF70F6" w:rsidRDefault="00CF70F6" w:rsidP="00CF70F6">
      <w:pPr>
        <w:pStyle w:val="ListParagraph"/>
        <w:numPr>
          <w:ilvl w:val="0"/>
          <w:numId w:val="23"/>
        </w:numPr>
        <w:spacing w:before="0" w:after="160" w:line="259" w:lineRule="auto"/>
        <w:rPr>
          <w:iCs/>
          <w:lang w:val="en-GB"/>
        </w:rPr>
      </w:pPr>
      <w:r w:rsidRPr="00CF70F6">
        <w:rPr>
          <w:iCs/>
          <w:lang w:val="en-GB"/>
        </w:rPr>
        <w:t xml:space="preserve">Minimum Weight Constraint: The value of each stock’s weight is greater than or equal to 0.20%. </w:t>
      </w:r>
    </w:p>
    <w:p w14:paraId="2E60C664" w14:textId="77777777" w:rsidR="00CF70F6" w:rsidRDefault="00CF70F6" w:rsidP="00CF70F6">
      <w:pPr>
        <w:pStyle w:val="ListParagraph"/>
        <w:numPr>
          <w:ilvl w:val="0"/>
          <w:numId w:val="23"/>
        </w:numPr>
        <w:spacing w:before="0" w:after="160" w:line="259" w:lineRule="auto"/>
        <w:rPr>
          <w:iCs/>
          <w:lang w:val="en-GB"/>
        </w:rPr>
      </w:pPr>
      <w:r w:rsidRPr="00CF70F6">
        <w:rPr>
          <w:iCs/>
          <w:lang w:val="en-GB"/>
        </w:rPr>
        <w:t xml:space="preserve">Sector Constraint: The aggregate of the weights of each eligible stock in each sector must be less than or equal to 25 percent of the portfolio weights. We define sector using the </w:t>
      </w:r>
      <w:proofErr w:type="spellStart"/>
      <w:r w:rsidRPr="00CF70F6">
        <w:rPr>
          <w:iCs/>
          <w:lang w:val="en-GB"/>
        </w:rPr>
        <w:t>Factset</w:t>
      </w:r>
      <w:proofErr w:type="spellEnd"/>
      <w:r w:rsidRPr="00CF70F6">
        <w:rPr>
          <w:iCs/>
          <w:lang w:val="en-GB"/>
        </w:rPr>
        <w:t xml:space="preserve"> L1 (“Economy”) classification. If no solution is found, the constrained is relaxed to 30 percent. </w:t>
      </w:r>
    </w:p>
    <w:p w14:paraId="0C331DEB" w14:textId="77777777" w:rsidR="00CF70F6" w:rsidRDefault="00CF70F6" w:rsidP="00CF70F6">
      <w:pPr>
        <w:pStyle w:val="ListParagraph"/>
        <w:numPr>
          <w:ilvl w:val="0"/>
          <w:numId w:val="23"/>
        </w:numPr>
        <w:spacing w:before="0" w:after="160" w:line="259" w:lineRule="auto"/>
        <w:rPr>
          <w:iCs/>
          <w:lang w:val="en-GB"/>
        </w:rPr>
      </w:pPr>
      <w:r w:rsidRPr="00CF70F6">
        <w:rPr>
          <w:iCs/>
          <w:lang w:val="en-GB"/>
        </w:rPr>
        <w:t xml:space="preserve">Trading Liquidity Constraint: Each eligible stock’s weight multiplied by USD 500 million must not exceed 10% of each stock’s ADV based on the median daily trading volume of the last 20 trading days.  </w:t>
      </w:r>
    </w:p>
    <w:p w14:paraId="6F3E9D68" w14:textId="22E37CB0" w:rsidR="00CF70F6" w:rsidRPr="00CF70F6" w:rsidRDefault="00CF70F6" w:rsidP="00CF70F6">
      <w:pPr>
        <w:spacing w:before="0" w:after="160" w:line="259" w:lineRule="auto"/>
        <w:rPr>
          <w:iCs/>
          <w:lang w:val="en-GB"/>
        </w:rPr>
      </w:pPr>
      <w:r w:rsidRPr="00CF70F6">
        <w:rPr>
          <w:iCs/>
          <w:lang w:val="en-GB"/>
        </w:rPr>
        <w:t xml:space="preserve">The selection of the INDEX COMPONENTS is fully rule-based and the INDEX ADMINISTRATOR cannot make any discretionary decisions. </w:t>
      </w:r>
    </w:p>
    <w:p w14:paraId="25D9DEF9" w14:textId="77777777" w:rsidR="00DD13F5" w:rsidRPr="001D5DC4" w:rsidRDefault="00DD13F5" w:rsidP="00B66CEE">
      <w:pPr>
        <w:spacing w:before="0" w:after="160" w:line="259" w:lineRule="auto"/>
        <w:rPr>
          <w:b/>
          <w:bCs/>
          <w:iCs/>
          <w:sz w:val="10"/>
          <w:szCs w:val="10"/>
          <w:lang w:val="en-GB"/>
        </w:rPr>
      </w:pPr>
    </w:p>
    <w:p w14:paraId="5395EBCE" w14:textId="431F6105" w:rsidR="00B66CEE" w:rsidRPr="008F2A2F" w:rsidRDefault="00B6495D" w:rsidP="00B66CEE">
      <w:pPr>
        <w:spacing w:before="0" w:after="160" w:line="259" w:lineRule="auto"/>
        <w:rPr>
          <w:b/>
          <w:bCs/>
          <w:iCs/>
          <w:lang w:val="en-GB"/>
        </w:rPr>
      </w:pPr>
      <w:r w:rsidRPr="008F2A2F">
        <w:rPr>
          <w:b/>
          <w:bCs/>
          <w:iCs/>
          <w:lang w:val="en-GB"/>
        </w:rPr>
        <w:t>T</w:t>
      </w:r>
      <w:r w:rsidR="00FF18AC" w:rsidRPr="008F2A2F">
        <w:rPr>
          <w:b/>
          <w:bCs/>
          <w:iCs/>
          <w:lang w:val="en-GB"/>
        </w:rPr>
        <w:t>o (new</w:t>
      </w:r>
      <w:r w:rsidR="00090D20">
        <w:rPr>
          <w:b/>
          <w:bCs/>
          <w:iCs/>
          <w:lang w:val="en-GB"/>
        </w:rPr>
        <w:t xml:space="preserve"> version</w:t>
      </w:r>
      <w:r w:rsidR="00FF18AC" w:rsidRPr="008F2A2F">
        <w:rPr>
          <w:b/>
          <w:bCs/>
          <w:iCs/>
          <w:lang w:val="en-GB"/>
        </w:rPr>
        <w:t>):</w:t>
      </w:r>
    </w:p>
    <w:p w14:paraId="54DD80F4" w14:textId="45A6B2E5" w:rsidR="00090D20" w:rsidRDefault="00090D20" w:rsidP="009224DE">
      <w:pPr>
        <w:spacing w:before="0" w:after="160" w:line="259" w:lineRule="auto"/>
        <w:rPr>
          <w:lang w:val="en-US" w:eastAsia="en-US"/>
        </w:rPr>
      </w:pPr>
      <w:r w:rsidRPr="00090D20">
        <w:rPr>
          <w:lang w:val="en-US" w:eastAsia="en-US"/>
        </w:rPr>
        <w:t xml:space="preserve">Based on the INDEX UNIVERSE, the initial composition of the INDEX as well as any selection for an ordinary rebalance is determined on the SELECTION DAY in accordance with the following rules (the “INDEX COMPONENT </w:t>
      </w:r>
      <w:proofErr w:type="gramStart"/>
      <w:r w:rsidRPr="00090D20">
        <w:rPr>
          <w:lang w:val="en-US" w:eastAsia="en-US"/>
        </w:rPr>
        <w:t>REQUIREMENTS“</w:t>
      </w:r>
      <w:proofErr w:type="gramEnd"/>
      <w:r w:rsidRPr="00090D20">
        <w:rPr>
          <w:lang w:val="en-US" w:eastAsia="en-US"/>
        </w:rPr>
        <w:t>):</w:t>
      </w:r>
    </w:p>
    <w:p w14:paraId="28B4D3B7" w14:textId="5295B8C0" w:rsidR="009224DE" w:rsidRPr="009224DE" w:rsidRDefault="009224DE" w:rsidP="009224DE">
      <w:pPr>
        <w:spacing w:before="0" w:after="160" w:line="259" w:lineRule="auto"/>
        <w:rPr>
          <w:lang w:val="en-US" w:eastAsia="en-US"/>
        </w:rPr>
      </w:pPr>
      <w:r w:rsidRPr="009224DE">
        <w:rPr>
          <w:lang w:val="en-US" w:eastAsia="en-US"/>
        </w:rPr>
        <w:t xml:space="preserve">Step 1: For all securities in the INDEX UNIVERSE, exclude stocks with pending mergers, acquisitions, tender offers or spinoffs. </w:t>
      </w:r>
    </w:p>
    <w:p w14:paraId="3C2ACF46" w14:textId="77777777" w:rsidR="009224DE" w:rsidRPr="009224DE" w:rsidRDefault="009224DE" w:rsidP="009224DE">
      <w:pPr>
        <w:spacing w:before="0" w:after="160" w:line="259" w:lineRule="auto"/>
        <w:rPr>
          <w:lang w:val="en-US" w:eastAsia="en-US"/>
        </w:rPr>
      </w:pPr>
      <w:r w:rsidRPr="009224DE">
        <w:rPr>
          <w:lang w:val="en-US" w:eastAsia="en-US"/>
        </w:rPr>
        <w:t>Step 2: Exclude all stocks with borrowing costs of more than 2 % at the SELECTION DAY. Borrowing costs of each security are determined by the DATA PROVIDER.</w:t>
      </w:r>
    </w:p>
    <w:p w14:paraId="515E8852" w14:textId="77777777" w:rsidR="009224DE" w:rsidRPr="009224DE" w:rsidRDefault="009224DE" w:rsidP="009224DE">
      <w:pPr>
        <w:spacing w:before="0" w:after="160" w:line="259" w:lineRule="auto"/>
        <w:rPr>
          <w:lang w:val="en-US" w:eastAsia="en-US"/>
        </w:rPr>
      </w:pPr>
      <w:r w:rsidRPr="009224DE">
        <w:rPr>
          <w:lang w:val="en-US" w:eastAsia="en-US"/>
        </w:rPr>
        <w:t xml:space="preserve">Step 3: Exclude all stocks that have an average daily value traded (ADV) of less than USD 10 million based on the median daily trading volume of the last 20 trading days. </w:t>
      </w:r>
    </w:p>
    <w:p w14:paraId="32A08E1A" w14:textId="77777777" w:rsidR="009224DE" w:rsidRPr="009224DE" w:rsidRDefault="009224DE" w:rsidP="009224DE">
      <w:pPr>
        <w:spacing w:before="0" w:after="160" w:line="259" w:lineRule="auto"/>
        <w:rPr>
          <w:lang w:val="en-US" w:eastAsia="en-US"/>
        </w:rPr>
      </w:pPr>
      <w:r w:rsidRPr="009224DE">
        <w:rPr>
          <w:lang w:val="en-US" w:eastAsia="en-US"/>
        </w:rPr>
        <w:t xml:space="preserve">Step 4: Calculate the momentum z-score for every remaining stock. The momentum is defined using each stock’s cumulative return over the last 250 trading days minus the last 20 trading days. </w:t>
      </w:r>
    </w:p>
    <w:p w14:paraId="05376D91" w14:textId="2B084EB8" w:rsidR="00FF18AC" w:rsidRDefault="009224DE" w:rsidP="00B66CEE">
      <w:pPr>
        <w:rPr>
          <w:lang w:val="en-US" w:eastAsia="en-US"/>
        </w:rPr>
      </w:pPr>
      <w:r w:rsidRPr="009224DE">
        <w:rPr>
          <w:lang w:val="en-US" w:eastAsia="en-US"/>
        </w:rPr>
        <w:t>Step 5: The 50% of stocks with the highest momentum z-score are included in the optimization.</w:t>
      </w:r>
    </w:p>
    <w:p w14:paraId="157B0AF0" w14:textId="5BF2810D" w:rsidR="0067409A" w:rsidRPr="00CF70F6" w:rsidRDefault="0067409A" w:rsidP="0067409A">
      <w:pPr>
        <w:spacing w:before="0" w:after="160" w:line="259" w:lineRule="auto"/>
        <w:rPr>
          <w:iCs/>
          <w:lang w:val="en-GB"/>
        </w:rPr>
      </w:pPr>
      <w:r w:rsidRPr="00CF70F6">
        <w:rPr>
          <w:iCs/>
          <w:lang w:val="en-GB"/>
        </w:rPr>
        <w:t xml:space="preserve">Step </w:t>
      </w:r>
      <w:r>
        <w:rPr>
          <w:iCs/>
          <w:lang w:val="en-GB"/>
        </w:rPr>
        <w:t>6</w:t>
      </w:r>
      <w:r w:rsidRPr="00CF70F6">
        <w:rPr>
          <w:iCs/>
          <w:lang w:val="en-GB"/>
        </w:rPr>
        <w:t xml:space="preserve">: An optimization is performed to maximize the momentum score. The momentum score is defined as the sum product of individual weights and momentum z-scores. The optimization is performed in two steps. In a first step, all stocks with an optimal weight of less than 0.2% are removed from the dataset. In a second step, the reminder is again optimized for the final weights. The method used is Sequential Least Squares Programming (SLSQP). The optimizations are performed with respect to the following constraints: </w:t>
      </w:r>
    </w:p>
    <w:p w14:paraId="2C5F683D" w14:textId="77777777" w:rsidR="0067409A" w:rsidRDefault="0067409A" w:rsidP="0067409A">
      <w:pPr>
        <w:pStyle w:val="ListParagraph"/>
        <w:numPr>
          <w:ilvl w:val="0"/>
          <w:numId w:val="23"/>
        </w:numPr>
        <w:spacing w:before="0" w:after="160" w:line="259" w:lineRule="auto"/>
        <w:rPr>
          <w:iCs/>
          <w:lang w:val="en-GB"/>
        </w:rPr>
      </w:pPr>
      <w:r w:rsidRPr="00CF70F6">
        <w:rPr>
          <w:iCs/>
          <w:lang w:val="en-GB"/>
        </w:rPr>
        <w:t xml:space="preserve">Value Constraint: The aggregate of the weights of each eligible stock in the portfolio must equal 100%. </w:t>
      </w:r>
    </w:p>
    <w:p w14:paraId="632EB7D6" w14:textId="77777777" w:rsidR="0067409A" w:rsidRDefault="0067409A" w:rsidP="0067409A">
      <w:pPr>
        <w:pStyle w:val="ListParagraph"/>
        <w:numPr>
          <w:ilvl w:val="0"/>
          <w:numId w:val="23"/>
        </w:numPr>
        <w:spacing w:before="0" w:after="160" w:line="259" w:lineRule="auto"/>
        <w:rPr>
          <w:iCs/>
          <w:lang w:val="en-GB"/>
        </w:rPr>
      </w:pPr>
      <w:r w:rsidRPr="00CF70F6">
        <w:rPr>
          <w:iCs/>
          <w:lang w:val="en-GB"/>
        </w:rPr>
        <w:t xml:space="preserve">Maximum Weight Constraint: The value of each stock’s weight is less than or equal to 2%. </w:t>
      </w:r>
    </w:p>
    <w:p w14:paraId="124F781E" w14:textId="77777777" w:rsidR="0067409A" w:rsidRDefault="0067409A" w:rsidP="0067409A">
      <w:pPr>
        <w:pStyle w:val="ListParagraph"/>
        <w:numPr>
          <w:ilvl w:val="0"/>
          <w:numId w:val="23"/>
        </w:numPr>
        <w:spacing w:before="0" w:after="160" w:line="259" w:lineRule="auto"/>
        <w:rPr>
          <w:iCs/>
          <w:lang w:val="en-GB"/>
        </w:rPr>
      </w:pPr>
      <w:r w:rsidRPr="00CF70F6">
        <w:rPr>
          <w:iCs/>
          <w:lang w:val="en-GB"/>
        </w:rPr>
        <w:t xml:space="preserve">Minimum Weight Constraint: The value of each stock’s weight is greater than or equal to 0.20%. </w:t>
      </w:r>
    </w:p>
    <w:p w14:paraId="0DBFD58B" w14:textId="77777777" w:rsidR="0067409A" w:rsidRDefault="0067409A" w:rsidP="0067409A">
      <w:pPr>
        <w:pStyle w:val="ListParagraph"/>
        <w:numPr>
          <w:ilvl w:val="0"/>
          <w:numId w:val="23"/>
        </w:numPr>
        <w:spacing w:before="0" w:after="160" w:line="259" w:lineRule="auto"/>
        <w:rPr>
          <w:iCs/>
          <w:lang w:val="en-GB"/>
        </w:rPr>
      </w:pPr>
      <w:r w:rsidRPr="00CF70F6">
        <w:rPr>
          <w:iCs/>
          <w:lang w:val="en-GB"/>
        </w:rPr>
        <w:t xml:space="preserve">Sector Constraint: The aggregate of the weights of each eligible stock in each sector must be less than or equal to 25 percent of the portfolio weights. We define sector using the </w:t>
      </w:r>
      <w:proofErr w:type="spellStart"/>
      <w:r w:rsidRPr="00CF70F6">
        <w:rPr>
          <w:iCs/>
          <w:lang w:val="en-GB"/>
        </w:rPr>
        <w:t>Factset</w:t>
      </w:r>
      <w:proofErr w:type="spellEnd"/>
      <w:r w:rsidRPr="00CF70F6">
        <w:rPr>
          <w:iCs/>
          <w:lang w:val="en-GB"/>
        </w:rPr>
        <w:t xml:space="preserve"> L1 (“Economy”) classification. If no solution is found, the constrained is relaxed to 30 percent. </w:t>
      </w:r>
    </w:p>
    <w:p w14:paraId="136FE348" w14:textId="77777777" w:rsidR="0067409A" w:rsidRDefault="0067409A" w:rsidP="0067409A">
      <w:pPr>
        <w:pStyle w:val="ListParagraph"/>
        <w:numPr>
          <w:ilvl w:val="0"/>
          <w:numId w:val="23"/>
        </w:numPr>
        <w:spacing w:before="0" w:after="160" w:line="259" w:lineRule="auto"/>
        <w:rPr>
          <w:iCs/>
          <w:lang w:val="en-GB"/>
        </w:rPr>
      </w:pPr>
      <w:r w:rsidRPr="00CF70F6">
        <w:rPr>
          <w:iCs/>
          <w:lang w:val="en-GB"/>
        </w:rPr>
        <w:t xml:space="preserve">Trading Liquidity Constraint: Each eligible stock’s weight multiplied by USD 500 million must not exceed 10% of each stock’s ADV based on the median daily trading volume of the last 20 trading days.  </w:t>
      </w:r>
    </w:p>
    <w:p w14:paraId="466EF3F5" w14:textId="77777777" w:rsidR="0067409A" w:rsidRPr="00CF70F6" w:rsidRDefault="0067409A" w:rsidP="0067409A">
      <w:pPr>
        <w:spacing w:before="0" w:after="160" w:line="259" w:lineRule="auto"/>
        <w:rPr>
          <w:iCs/>
          <w:lang w:val="en-GB"/>
        </w:rPr>
      </w:pPr>
      <w:r w:rsidRPr="00CF70F6">
        <w:rPr>
          <w:iCs/>
          <w:lang w:val="en-GB"/>
        </w:rPr>
        <w:t xml:space="preserve">The selection of the INDEX COMPONENTS is fully rule-based and the INDEX ADMINISTRATOR cannot make any discretionary decisions. </w:t>
      </w:r>
    </w:p>
    <w:p w14:paraId="1D679320" w14:textId="77777777" w:rsidR="00B66CEE" w:rsidRPr="001D5DC4" w:rsidRDefault="00B66CEE" w:rsidP="00B66CEE">
      <w:pPr>
        <w:spacing w:before="0" w:after="160" w:line="259" w:lineRule="auto"/>
        <w:rPr>
          <w:iCs/>
          <w:sz w:val="10"/>
          <w:szCs w:val="10"/>
          <w:lang w:val="en-US"/>
        </w:rPr>
      </w:pPr>
    </w:p>
    <w:p w14:paraId="45154AF2" w14:textId="6BBBC453" w:rsidR="005055F5" w:rsidRPr="008F2A2F" w:rsidRDefault="00C04273" w:rsidP="00B66CEE">
      <w:pPr>
        <w:spacing w:before="0" w:after="160" w:line="259" w:lineRule="auto"/>
        <w:rPr>
          <w:b/>
          <w:bCs/>
          <w:i/>
          <w:highlight w:val="yellow"/>
          <w:lang w:val="en-GB"/>
        </w:rPr>
      </w:pPr>
      <w:r w:rsidRPr="008F2A2F">
        <w:rPr>
          <w:b/>
          <w:bCs/>
          <w:sz w:val="28"/>
          <w:szCs w:val="28"/>
          <w:u w:val="single"/>
          <w:lang w:val="en-GB"/>
        </w:rPr>
        <w:t>Feedback on the proposed changes</w:t>
      </w:r>
    </w:p>
    <w:p w14:paraId="6EBFE247" w14:textId="77777777" w:rsidR="005055F5" w:rsidRDefault="005055F5" w:rsidP="008F2A2F">
      <w:pPr>
        <w:spacing w:before="0" w:after="160"/>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Pr="001D5DC4" w:rsidRDefault="005055F5" w:rsidP="005055F5">
      <w:pPr>
        <w:spacing w:after="0"/>
        <w:jc w:val="left"/>
        <w:rPr>
          <w:sz w:val="10"/>
          <w:szCs w:val="10"/>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1D5DC4" w:rsidRDefault="005055F5" w:rsidP="005055F5">
      <w:pPr>
        <w:spacing w:after="0"/>
        <w:jc w:val="left"/>
        <w:rPr>
          <w:sz w:val="10"/>
          <w:szCs w:val="10"/>
          <w:lang w:val="en-US"/>
        </w:rPr>
      </w:pPr>
    </w:p>
    <w:p w14:paraId="143DA800" w14:textId="4434FD8E" w:rsidR="005055F5" w:rsidRPr="00C04273" w:rsidRDefault="005055F5" w:rsidP="008F2A2F">
      <w:pPr>
        <w:spacing w:before="60" w:line="259"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B66CEE" w:rsidRPr="00B66CEE">
        <w:rPr>
          <w:lang w:val="en-US"/>
        </w:rPr>
        <w:t xml:space="preserve"> </w:t>
      </w:r>
      <w:r w:rsidR="00DD13F5" w:rsidRPr="00DD13F5">
        <w:rPr>
          <w:lang w:val="en-US"/>
        </w:rPr>
        <w:t>Solactive Momentum Long Index</w:t>
      </w:r>
      <w:r w:rsidR="00DD13F5">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1D5DC4" w:rsidRDefault="005055F5" w:rsidP="005055F5">
      <w:pPr>
        <w:spacing w:before="60" w:line="360" w:lineRule="auto"/>
        <w:rPr>
          <w:sz w:val="10"/>
          <w:szCs w:val="1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6495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263C5672" w14:textId="77777777" w:rsidR="00DD13F5" w:rsidRPr="001D5DC4" w:rsidRDefault="00DD13F5" w:rsidP="005055F5">
      <w:pPr>
        <w:jc w:val="left"/>
        <w:rPr>
          <w:sz w:val="10"/>
          <w:szCs w:val="10"/>
          <w:u w:val="single"/>
          <w:lang w:val="en-GB"/>
        </w:rPr>
      </w:pPr>
    </w:p>
    <w:p w14:paraId="763D43B8" w14:textId="0ED89798" w:rsidR="005055F5" w:rsidRPr="008F2A2F" w:rsidRDefault="005055F5" w:rsidP="005055F5">
      <w:pPr>
        <w:jc w:val="left"/>
        <w:rPr>
          <w:b/>
          <w:bCs/>
          <w:sz w:val="28"/>
          <w:szCs w:val="28"/>
          <w:u w:val="single"/>
          <w:lang w:val="en-GB"/>
        </w:rPr>
      </w:pPr>
      <w:r w:rsidRPr="008F2A2F">
        <w:rPr>
          <w:b/>
          <w:bCs/>
          <w:sz w:val="28"/>
          <w:szCs w:val="28"/>
          <w:u w:val="single"/>
          <w:lang w:val="en-GB"/>
        </w:rPr>
        <w:t>Consultation Procedure</w:t>
      </w:r>
    </w:p>
    <w:p w14:paraId="08D8E698" w14:textId="33BCF7BE" w:rsidR="005055F5" w:rsidRDefault="005055F5" w:rsidP="008F2A2F">
      <w:pPr>
        <w:spacing w:before="0" w:after="0" w:line="259" w:lineRule="auto"/>
        <w:contextualSpacing/>
      </w:pPr>
      <w:r w:rsidRPr="00C04273">
        <w:rPr>
          <w:lang w:val="en-US"/>
        </w:rPr>
        <w:t>Stakeholders and third parties who are interested in participating in this Market Consultation, are invited to respond until</w:t>
      </w:r>
      <w:r w:rsidR="00267A21">
        <w:t xml:space="preserve"> </w:t>
      </w:r>
      <w:r w:rsidR="009224DE">
        <w:rPr>
          <w:lang w:val="en-US"/>
        </w:rPr>
        <w:t>July</w:t>
      </w:r>
      <w:r w:rsidR="009224DE">
        <w:t xml:space="preserve"> </w:t>
      </w:r>
      <w:r w:rsidR="009224DE">
        <w:rPr>
          <w:lang w:val="en-US"/>
        </w:rPr>
        <w:t>17</w:t>
      </w:r>
      <w:r w:rsidR="009224DE">
        <w:t>th</w:t>
      </w:r>
      <w:r w:rsidR="00267A21">
        <w:t xml:space="preserve">, 2020 (cob). </w:t>
      </w:r>
    </w:p>
    <w:p w14:paraId="737909D0" w14:textId="74CAD8BF" w:rsidR="00B94804" w:rsidRPr="00C04273" w:rsidRDefault="00B94804" w:rsidP="008F2A2F">
      <w:pPr>
        <w:spacing w:before="0" w:after="0" w:line="259" w:lineRule="auto"/>
        <w:contextualSpacing/>
        <w:rPr>
          <w:lang w:val="en-US"/>
        </w:rPr>
      </w:pPr>
      <w:r w:rsidRPr="00673769">
        <w:rPr>
          <w:lang w:val="en-US"/>
        </w:rPr>
        <w:t xml:space="preserve">Subject to feedback received on this Market Consultation, the changes mentioned </w:t>
      </w:r>
      <w:r>
        <w:t xml:space="preserve">above are intended to </w:t>
      </w:r>
      <w:r w:rsidRPr="00673769">
        <w:rPr>
          <w:lang w:val="en-US"/>
        </w:rPr>
        <w:t xml:space="preserve">become effective on </w:t>
      </w:r>
      <w:r>
        <w:t xml:space="preserve">July </w:t>
      </w:r>
      <w:r w:rsidRPr="008F2A2F">
        <w:rPr>
          <w:lang w:val="en-US"/>
        </w:rPr>
        <w:t>28</w:t>
      </w:r>
      <w:r>
        <w:t>th, 2020</w:t>
      </w:r>
      <w:r w:rsidRPr="00673769">
        <w:rPr>
          <w:lang w:val="en-US"/>
        </w:rPr>
        <w:t>.</w:t>
      </w:r>
    </w:p>
    <w:p w14:paraId="04131284" w14:textId="15D0D864" w:rsidR="005055F5" w:rsidRPr="00C04273" w:rsidRDefault="005055F5" w:rsidP="008F2A2F">
      <w:pPr>
        <w:spacing w:before="0" w:after="0" w:line="259" w:lineRule="auto"/>
        <w:contextualSpacing/>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009C2621">
        <w:rPr>
          <w:lang w:val="en-US"/>
        </w:rPr>
        <w:t xml:space="preserve">Market Consultation </w:t>
      </w:r>
      <w:proofErr w:type="spellStart"/>
      <w:r w:rsidR="009C2621">
        <w:rPr>
          <w:lang w:val="en-US"/>
        </w:rPr>
        <w:t>Solactive</w:t>
      </w:r>
      <w:proofErr w:type="spellEnd"/>
      <w:r w:rsidR="009C2621">
        <w:rPr>
          <w:lang w:val="en-US"/>
        </w:rPr>
        <w:t xml:space="preserve"> Momentum Long Index” </w:t>
      </w:r>
      <w:r w:rsidRPr="00C04273">
        <w:rPr>
          <w:lang w:val="en-US"/>
        </w:rPr>
        <w:t xml:space="preserve">as the subject of the email, or </w:t>
      </w:r>
    </w:p>
    <w:p w14:paraId="6AB9F564" w14:textId="77777777" w:rsidR="005055F5" w:rsidRPr="00C04273" w:rsidRDefault="005055F5" w:rsidP="008F2A2F">
      <w:pPr>
        <w:spacing w:after="0" w:line="259" w:lineRule="auto"/>
        <w:contextualSpacing/>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8F2A2F">
      <w:pPr>
        <w:spacing w:after="0" w:line="259" w:lineRule="auto"/>
        <w:ind w:left="1416" w:firstLine="708"/>
        <w:contextualSpacing/>
      </w:pPr>
      <w:r>
        <w:t xml:space="preserve">Platz der Einheit 1 </w:t>
      </w:r>
    </w:p>
    <w:p w14:paraId="3DC233A6" w14:textId="77777777" w:rsidR="003D0D25" w:rsidRDefault="003D0D25" w:rsidP="008F2A2F">
      <w:pPr>
        <w:spacing w:after="0" w:line="259" w:lineRule="auto"/>
        <w:ind w:left="1416" w:firstLine="708"/>
        <w:contextualSpacing/>
      </w:pPr>
      <w:r>
        <w:t xml:space="preserve">60327 Frankfurt am Main </w:t>
      </w:r>
    </w:p>
    <w:p w14:paraId="1FEC3B6F" w14:textId="5E442CFD" w:rsidR="005055F5" w:rsidRPr="00C04273" w:rsidRDefault="003D0D25" w:rsidP="008F2A2F">
      <w:pPr>
        <w:spacing w:after="0" w:line="259" w:lineRule="auto"/>
        <w:ind w:left="1416" w:firstLine="708"/>
        <w:contextualSpacing/>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B6495D"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8F2A2F">
            <w:pPr>
              <w:spacing w:after="0" w:line="259" w:lineRule="auto"/>
              <w:contextualSpacing/>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8F2A2F">
            <w:pPr>
              <w:spacing w:after="0" w:line="259" w:lineRule="auto"/>
              <w:contextualSpacing/>
              <w:rPr>
                <w:lang w:val="en-US"/>
              </w:rPr>
            </w:pPr>
          </w:p>
        </w:tc>
      </w:tr>
    </w:tbl>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berschrift1"/>
                        <w:rPr>
                          <w:color w:val="FFFFFF" w:themeColor="background1"/>
                          <w:sz w:val="60"/>
                          <w:szCs w:val="60"/>
                          <w:lang w:val="en-US" w:eastAsia="en-US"/>
                        </w:rPr>
                      </w:pPr>
                      <w:bookmarkStart w:id="129" w:name="_Toc526233456"/>
                      <w:r w:rsidRPr="008A06B6">
                        <w:rPr>
                          <w:color w:val="FFFFFF" w:themeColor="background1"/>
                          <w:sz w:val="60"/>
                          <w:szCs w:val="60"/>
                          <w:lang w:val="en-US" w:eastAsia="en-US"/>
                        </w:rPr>
                        <w:t>Contact</w:t>
                      </w:r>
                      <w:bookmarkEnd w:id="129"/>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1D5DC4">
                        <w:fldChar w:fldCharType="begin"/>
                      </w:r>
                      <w:r w:rsidR="001D5DC4" w:rsidRPr="00B6495D">
                        <w:rPr>
                          <w:lang w:val="en-US"/>
                        </w:rPr>
                        <w:instrText xml:space="preserve"> HYPERLINK "mailto:info@solactive.com" </w:instrText>
                      </w:r>
                      <w:r w:rsidR="001D5DC4">
                        <w:fldChar w:fldCharType="separate"/>
                      </w:r>
                      <w:r w:rsidRPr="00186DB0">
                        <w:rPr>
                          <w:rStyle w:val="Hyperlink"/>
                          <w:color w:val="FFFFFF" w:themeColor="background1"/>
                          <w:lang w:val="en-US" w:eastAsia="en-US"/>
                        </w:rPr>
                        <w:t>info@solactive.com</w:t>
                      </w:r>
                      <w:r w:rsidR="001D5DC4">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BFBD32B3-5C70-49CE-929C-28C2D8624167}"/>
    <w:embedBold r:id="rId2" w:fontKey="{004365FF-E415-4676-B866-83E4A4FE0F80}"/>
    <w:embedItalic r:id="rId3" w:fontKey="{F02AE4AB-083C-44B9-A97E-878ABB2E2126}"/>
    <w:embedBoldItalic r:id="rId4" w:fontKey="{ABFFBA13-38F3-45A4-91AA-CFEE800BB39D}"/>
  </w:font>
  <w:font w:name="Calibri">
    <w:panose1 w:val="020F0502020204030204"/>
    <w:charset w:val="00"/>
    <w:family w:val="swiss"/>
    <w:pitch w:val="variable"/>
    <w:sig w:usb0="E4002EFF" w:usb1="C000247B" w:usb2="00000009" w:usb3="00000000" w:csb0="000001FF" w:csb1="00000000"/>
    <w:embedRegular r:id="rId5" w:fontKey="{9C66168C-044B-4648-AEC0-BC5921AC0079}"/>
  </w:font>
  <w:font w:name="Segoe UI">
    <w:panose1 w:val="020B0502040204020203"/>
    <w:charset w:val="00"/>
    <w:family w:val="swiss"/>
    <w:pitch w:val="variable"/>
    <w:sig w:usb0="E4002EFF" w:usb1="C000E47F" w:usb2="00000009" w:usb3="00000000" w:csb0="000001FF" w:csb1="00000000"/>
    <w:embedRegular r:id="rId6" w:fontKey="{9E703F26-B40B-4C61-9409-2F70C0E2E36B}"/>
  </w:font>
  <w:font w:name="Flama Semicondensed Medium">
    <w:panose1 w:val="02000000000000000000"/>
    <w:charset w:val="00"/>
    <w:family w:val="auto"/>
    <w:pitch w:val="variable"/>
    <w:sig w:usb0="A00000AF" w:usb1="4000207B" w:usb2="00000000" w:usb3="00000000" w:csb0="0000008B" w:csb1="00000000"/>
    <w:embedRegular r:id="rId7" w:fontKey="{A7D08541-17C2-407B-88E2-48AD0066569C}"/>
    <w:embedBold r:id="rId8" w:fontKey="{E723EF98-E04C-44B3-8B6A-6C97CCC7D354}"/>
  </w:font>
  <w:font w:name="Flama Semi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8D39A2FA-0608-41EB-88CC-DCC4032C5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622A2" w14:textId="77777777" w:rsidR="002A2786" w:rsidRDefault="002A2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BB477" w14:textId="77777777" w:rsidR="002A2786" w:rsidRDefault="002A2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03EAC" w14:textId="77777777" w:rsidR="002A2786" w:rsidRDefault="002A2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1CCECB0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224DE">
          <w:rPr>
            <w:lang w:val="en-US"/>
          </w:rPr>
          <w:t>ARKET CONSULTATION SOLACTIVE MOMENTUM LONG INDE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E415" w14:textId="77777777" w:rsidR="002A2786" w:rsidRDefault="002A2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25.9pt;height:19.9pt" o:bullet="t">
        <v:imagedata r:id="rId1" o:title="S_Icons-Haken_02"/>
      </v:shape>
    </w:pict>
  </w:numPicBullet>
  <w:numPicBullet w:numPicBulletId="1">
    <w:pict>
      <v:shape id="_x0000_i1303" type="#_x0000_t75" style="width:19.9pt;height:19.9pt" o:bullet="t">
        <v:imagedata r:id="rId2" o:title="S_Icons-Pfeil_02"/>
      </v:shape>
    </w:pict>
  </w:numPicBullet>
  <w:numPicBullet w:numPicBulletId="2">
    <w:pict>
      <v:shape id="_x0000_i1304" type="#_x0000_t75" style="width:15.35pt;height:15.85pt" o:bullet="t">
        <v:imagedata r:id="rId3" o:title="Bullet_2_Indices_Small"/>
      </v:shape>
    </w:pict>
  </w:numPicBullet>
  <w:numPicBullet w:numPicBulletId="3">
    <w:pict>
      <v:shape id="_x0000_i130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0357931"/>
    <w:multiLevelType w:val="hybridMultilevel"/>
    <w:tmpl w:val="CD4421D0"/>
    <w:lvl w:ilvl="0" w:tplc="56C05BDE">
      <w:start w:val="3"/>
      <w:numFmt w:val="bullet"/>
      <w:lvlText w:val="-"/>
      <w:lvlJc w:val="left"/>
      <w:pPr>
        <w:ind w:left="720" w:hanging="360"/>
      </w:pPr>
      <w:rPr>
        <w:rFonts w:ascii="Flama Semicondensed Light" w:eastAsia="Times New Roman" w:hAnsi="Flama Semicondensed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9958D8"/>
    <w:multiLevelType w:val="hybridMultilevel"/>
    <w:tmpl w:val="B7388D8A"/>
    <w:lvl w:ilvl="0" w:tplc="421C7AAC">
      <w:start w:val="6"/>
      <w:numFmt w:val="bullet"/>
      <w:lvlText w:val="-"/>
      <w:lvlJc w:val="left"/>
      <w:pPr>
        <w:ind w:left="720" w:hanging="360"/>
      </w:pPr>
      <w:rPr>
        <w:rFonts w:ascii="Flama Semicondensed Light" w:eastAsia="Times New Roman" w:hAnsi="Flama Semicondensed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7"/>
  </w:num>
  <w:num w:numId="4">
    <w:abstractNumId w:val="21"/>
  </w:num>
  <w:num w:numId="5">
    <w:abstractNumId w:val="16"/>
  </w:num>
  <w:num w:numId="6">
    <w:abstractNumId w:val="8"/>
  </w:num>
  <w:num w:numId="7">
    <w:abstractNumId w:val="20"/>
  </w:num>
  <w:num w:numId="8">
    <w:abstractNumId w:val="3"/>
  </w:num>
  <w:num w:numId="9">
    <w:abstractNumId w:val="14"/>
  </w:num>
  <w:num w:numId="10">
    <w:abstractNumId w:val="12"/>
  </w:num>
  <w:num w:numId="11">
    <w:abstractNumId w:val="2"/>
  </w:num>
  <w:num w:numId="12">
    <w:abstractNumId w:val="1"/>
  </w:num>
  <w:num w:numId="13">
    <w:abstractNumId w:val="15"/>
  </w:num>
  <w:num w:numId="14">
    <w:abstractNumId w:val="10"/>
  </w:num>
  <w:num w:numId="15">
    <w:abstractNumId w:val="5"/>
  </w:num>
  <w:num w:numId="16">
    <w:abstractNumId w:val="11"/>
  </w:num>
  <w:num w:numId="17">
    <w:abstractNumId w:val="22"/>
  </w:num>
  <w:num w:numId="18">
    <w:abstractNumId w:val="9"/>
  </w:num>
  <w:num w:numId="19">
    <w:abstractNumId w:val="18"/>
  </w:num>
  <w:num w:numId="20">
    <w:abstractNumId w:val="19"/>
  </w:num>
  <w:num w:numId="21">
    <w:abstractNumId w:val="0"/>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6C35"/>
    <w:rsid w:val="000658A8"/>
    <w:rsid w:val="00066898"/>
    <w:rsid w:val="00077C61"/>
    <w:rsid w:val="00080F81"/>
    <w:rsid w:val="000849B9"/>
    <w:rsid w:val="000852F2"/>
    <w:rsid w:val="00085BB3"/>
    <w:rsid w:val="00087194"/>
    <w:rsid w:val="00087BAF"/>
    <w:rsid w:val="00090D20"/>
    <w:rsid w:val="000916F7"/>
    <w:rsid w:val="00092BB7"/>
    <w:rsid w:val="000A128C"/>
    <w:rsid w:val="000A7946"/>
    <w:rsid w:val="000B461C"/>
    <w:rsid w:val="000C0EBA"/>
    <w:rsid w:val="000C5F8E"/>
    <w:rsid w:val="000D0FF1"/>
    <w:rsid w:val="000E3D03"/>
    <w:rsid w:val="000F3DF3"/>
    <w:rsid w:val="0010358C"/>
    <w:rsid w:val="00110CA0"/>
    <w:rsid w:val="00112A7A"/>
    <w:rsid w:val="00113086"/>
    <w:rsid w:val="00123CB9"/>
    <w:rsid w:val="00124B71"/>
    <w:rsid w:val="00133435"/>
    <w:rsid w:val="00135E34"/>
    <w:rsid w:val="00143A7D"/>
    <w:rsid w:val="00185395"/>
    <w:rsid w:val="001913FD"/>
    <w:rsid w:val="00192032"/>
    <w:rsid w:val="0019287D"/>
    <w:rsid w:val="00196409"/>
    <w:rsid w:val="00196791"/>
    <w:rsid w:val="001C7018"/>
    <w:rsid w:val="001D0ECC"/>
    <w:rsid w:val="001D5DC4"/>
    <w:rsid w:val="001D6895"/>
    <w:rsid w:val="001E7A70"/>
    <w:rsid w:val="001F1AAE"/>
    <w:rsid w:val="001F7F10"/>
    <w:rsid w:val="002127D7"/>
    <w:rsid w:val="00216B32"/>
    <w:rsid w:val="002242A3"/>
    <w:rsid w:val="00226816"/>
    <w:rsid w:val="00233B75"/>
    <w:rsid w:val="002370C6"/>
    <w:rsid w:val="00252BDE"/>
    <w:rsid w:val="00252DAF"/>
    <w:rsid w:val="0026500B"/>
    <w:rsid w:val="00265B34"/>
    <w:rsid w:val="002663E0"/>
    <w:rsid w:val="00267A21"/>
    <w:rsid w:val="00277D7B"/>
    <w:rsid w:val="0028575D"/>
    <w:rsid w:val="00291586"/>
    <w:rsid w:val="0029232A"/>
    <w:rsid w:val="00297819"/>
    <w:rsid w:val="002A2786"/>
    <w:rsid w:val="002A32BB"/>
    <w:rsid w:val="002A37D4"/>
    <w:rsid w:val="002C0C0A"/>
    <w:rsid w:val="002C3DF7"/>
    <w:rsid w:val="002C65A0"/>
    <w:rsid w:val="002D5D39"/>
    <w:rsid w:val="002E4697"/>
    <w:rsid w:val="002E70FC"/>
    <w:rsid w:val="002F2938"/>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3F7676"/>
    <w:rsid w:val="0040784E"/>
    <w:rsid w:val="0041548C"/>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4D6535"/>
    <w:rsid w:val="004E5910"/>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04855"/>
    <w:rsid w:val="00621E70"/>
    <w:rsid w:val="00621EE1"/>
    <w:rsid w:val="00626C9C"/>
    <w:rsid w:val="0063017D"/>
    <w:rsid w:val="00631951"/>
    <w:rsid w:val="00632135"/>
    <w:rsid w:val="0063592D"/>
    <w:rsid w:val="00650433"/>
    <w:rsid w:val="00656E53"/>
    <w:rsid w:val="0065775A"/>
    <w:rsid w:val="0067409A"/>
    <w:rsid w:val="00687F0D"/>
    <w:rsid w:val="00687FBC"/>
    <w:rsid w:val="0069329B"/>
    <w:rsid w:val="00694010"/>
    <w:rsid w:val="006954CA"/>
    <w:rsid w:val="006A0793"/>
    <w:rsid w:val="006C091C"/>
    <w:rsid w:val="006C2A33"/>
    <w:rsid w:val="006C3E4C"/>
    <w:rsid w:val="006C5EE2"/>
    <w:rsid w:val="006D163F"/>
    <w:rsid w:val="006E0DEB"/>
    <w:rsid w:val="006E63F1"/>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351D"/>
    <w:rsid w:val="007D4AB3"/>
    <w:rsid w:val="007E035C"/>
    <w:rsid w:val="007E0474"/>
    <w:rsid w:val="007E0ACA"/>
    <w:rsid w:val="007E47D4"/>
    <w:rsid w:val="007F24CF"/>
    <w:rsid w:val="00803EE8"/>
    <w:rsid w:val="00810B5C"/>
    <w:rsid w:val="00823F62"/>
    <w:rsid w:val="00830616"/>
    <w:rsid w:val="008340AA"/>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2A2F"/>
    <w:rsid w:val="009133CD"/>
    <w:rsid w:val="0092193A"/>
    <w:rsid w:val="009224D5"/>
    <w:rsid w:val="009224DE"/>
    <w:rsid w:val="00927618"/>
    <w:rsid w:val="0093363F"/>
    <w:rsid w:val="009369D6"/>
    <w:rsid w:val="00960D2A"/>
    <w:rsid w:val="00970C26"/>
    <w:rsid w:val="0097651D"/>
    <w:rsid w:val="00983D90"/>
    <w:rsid w:val="00995D4A"/>
    <w:rsid w:val="009A2432"/>
    <w:rsid w:val="009A27F6"/>
    <w:rsid w:val="009A4F6D"/>
    <w:rsid w:val="009B45ED"/>
    <w:rsid w:val="009C2621"/>
    <w:rsid w:val="009C4465"/>
    <w:rsid w:val="009C5F0F"/>
    <w:rsid w:val="009C62E7"/>
    <w:rsid w:val="009D2EF7"/>
    <w:rsid w:val="009F51A9"/>
    <w:rsid w:val="00A2430F"/>
    <w:rsid w:val="00A255BA"/>
    <w:rsid w:val="00A34B15"/>
    <w:rsid w:val="00A3779F"/>
    <w:rsid w:val="00A41317"/>
    <w:rsid w:val="00A413D8"/>
    <w:rsid w:val="00A63B85"/>
    <w:rsid w:val="00A65C78"/>
    <w:rsid w:val="00A74BB3"/>
    <w:rsid w:val="00A8219E"/>
    <w:rsid w:val="00A94468"/>
    <w:rsid w:val="00A97E61"/>
    <w:rsid w:val="00AB6B57"/>
    <w:rsid w:val="00AC0BF4"/>
    <w:rsid w:val="00AD1AED"/>
    <w:rsid w:val="00AE56E6"/>
    <w:rsid w:val="00AF0FFD"/>
    <w:rsid w:val="00AF29AA"/>
    <w:rsid w:val="00AF46AF"/>
    <w:rsid w:val="00B01B34"/>
    <w:rsid w:val="00B04ABF"/>
    <w:rsid w:val="00B1629F"/>
    <w:rsid w:val="00B210BC"/>
    <w:rsid w:val="00B302B4"/>
    <w:rsid w:val="00B4681A"/>
    <w:rsid w:val="00B5343D"/>
    <w:rsid w:val="00B61371"/>
    <w:rsid w:val="00B6495D"/>
    <w:rsid w:val="00B66CEE"/>
    <w:rsid w:val="00B704D8"/>
    <w:rsid w:val="00B73BC3"/>
    <w:rsid w:val="00B915B6"/>
    <w:rsid w:val="00B94804"/>
    <w:rsid w:val="00BA23D9"/>
    <w:rsid w:val="00BA3FA5"/>
    <w:rsid w:val="00BB1CFA"/>
    <w:rsid w:val="00BB7BCB"/>
    <w:rsid w:val="00BD4042"/>
    <w:rsid w:val="00BE7D66"/>
    <w:rsid w:val="00C0189C"/>
    <w:rsid w:val="00C02617"/>
    <w:rsid w:val="00C03D31"/>
    <w:rsid w:val="00C04273"/>
    <w:rsid w:val="00C22CA0"/>
    <w:rsid w:val="00C24716"/>
    <w:rsid w:val="00C30238"/>
    <w:rsid w:val="00C32515"/>
    <w:rsid w:val="00C4722A"/>
    <w:rsid w:val="00C676D8"/>
    <w:rsid w:val="00C750BC"/>
    <w:rsid w:val="00C77505"/>
    <w:rsid w:val="00CA595E"/>
    <w:rsid w:val="00CC4A71"/>
    <w:rsid w:val="00CD41EB"/>
    <w:rsid w:val="00CD7722"/>
    <w:rsid w:val="00CD7B75"/>
    <w:rsid w:val="00CF29CC"/>
    <w:rsid w:val="00CF70F6"/>
    <w:rsid w:val="00D06800"/>
    <w:rsid w:val="00D06D8B"/>
    <w:rsid w:val="00D30535"/>
    <w:rsid w:val="00D55031"/>
    <w:rsid w:val="00D620C6"/>
    <w:rsid w:val="00D72633"/>
    <w:rsid w:val="00D76406"/>
    <w:rsid w:val="00D87C56"/>
    <w:rsid w:val="00D916A7"/>
    <w:rsid w:val="00D94020"/>
    <w:rsid w:val="00D9404B"/>
    <w:rsid w:val="00D9688B"/>
    <w:rsid w:val="00DA1C6E"/>
    <w:rsid w:val="00DA2F85"/>
    <w:rsid w:val="00DA3CF4"/>
    <w:rsid w:val="00DB29BB"/>
    <w:rsid w:val="00DB7CE4"/>
    <w:rsid w:val="00DC4F24"/>
    <w:rsid w:val="00DD13F5"/>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03A8"/>
    <w:rsid w:val="00E9274E"/>
    <w:rsid w:val="00EA23FA"/>
    <w:rsid w:val="00EA4B8A"/>
    <w:rsid w:val="00EC2BCA"/>
    <w:rsid w:val="00ED0760"/>
    <w:rsid w:val="00EE22E3"/>
    <w:rsid w:val="00EE66C7"/>
    <w:rsid w:val="00EF4A17"/>
    <w:rsid w:val="00F0488B"/>
    <w:rsid w:val="00F1049A"/>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583F"/>
    <w:rsid w:val="00FD7F58"/>
    <w:rsid w:val="00FE044A"/>
    <w:rsid w:val="00FE3959"/>
    <w:rsid w:val="00FF1220"/>
    <w:rsid w:val="00FF18AC"/>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BC3"/>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customStyle="1" w:styleId="Default">
    <w:name w:val="Default"/>
    <w:rsid w:val="00B66CEE"/>
    <w:pPr>
      <w:autoSpaceDE w:val="0"/>
      <w:autoSpaceDN w:val="0"/>
      <w:adjustRightInd w:val="0"/>
      <w:spacing w:after="0" w:line="240" w:lineRule="auto"/>
    </w:pPr>
    <w:rPr>
      <w:rFonts w:ascii="Flama Semicondensed" w:hAnsi="Flama Semicondensed" w:cs="Flama Semicondensed"/>
      <w:color w:val="000000"/>
      <w:sz w:val="24"/>
      <w:szCs w:val="24"/>
    </w:rPr>
  </w:style>
  <w:style w:type="table" w:styleId="TableGrid">
    <w:name w:val="Table Grid"/>
    <w:basedOn w:val="TableNormal"/>
    <w:uiPriority w:val="59"/>
    <w:rsid w:val="00B66CE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Flama Semi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F9903A-14E7-4316-902C-B2009A45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1138</Words>
  <Characters>6489</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ARKET CONSULTATION SOLACTIVE MOMENTUM LONG INDE</vt:lpstr>
      <vt:lpstr>Market Consultation Knights OF Columbus U.S. All CAP Index</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ARKET CONSULTATION SOLACTIVE MOMENTUM LONG INDE</dc:title>
  <dc:subject>Calculation Documents &amp; Methodologies</dc:subject>
  <dc:creator>Solactive AG</dc:creator>
  <cp:keywords/>
  <dc:description/>
  <cp:lastModifiedBy>Hiemer, Christoph</cp:lastModifiedBy>
  <cp:revision>2</cp:revision>
  <cp:lastPrinted>2018-12-10T16:54:00Z</cp:lastPrinted>
  <dcterms:created xsi:type="dcterms:W3CDTF">2020-07-06T12:04:00Z</dcterms:created>
  <dcterms:modified xsi:type="dcterms:W3CDTF">2020-07-06T12:04:00Z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2020-03-06T16:46:32Z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1719f613-a919-4d95-95e2-000000feca43</vt:lpwstr>
  </property>
  <property fmtid="{D5CDD505-2E9C-101B-9397-08002B2CF9AE}" pid="8" name="MSIP_Label_c8b7b73d-1070-4334-8a43-60b2afae25d8_ContentBits">
    <vt:lpwstr>0</vt:lpwstr>
  </property>
</Properties>
</file>