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eastAsia="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eastAsia="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szCs w:val="72"/>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CBC6468" w:rsidR="0092193A" w:rsidRPr="00DD4B3F" w:rsidRDefault="00D50966" w:rsidP="0092193A">
              <w:pPr>
                <w:pStyle w:val="Title"/>
                <w:rPr>
                  <w:szCs w:val="72"/>
                  <w:lang w:val="en-US"/>
                </w:rPr>
              </w:pPr>
              <w:r w:rsidRPr="00DD4B3F">
                <w:rPr>
                  <w:color w:val="FFFFFF" w:themeColor="background1"/>
                  <w:szCs w:val="72"/>
                  <w:lang w:val="en-US"/>
                </w:rPr>
                <w:t>Market Consultation- RAFI Currency Hedged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bookmarkStart w:id="0" w:name="_GoBack"/>
        <w:p w14:paraId="3BE8C61E" w14:textId="77777777" w:rsidR="0092193A" w:rsidRPr="0097651D" w:rsidRDefault="003C16C2">
          <w:pPr>
            <w:pStyle w:val="NoSpacing"/>
            <w:spacing w:before="480"/>
            <w:jc w:val="center"/>
            <w:rPr>
              <w:color w:val="2784FC" w:themeColor="accent1"/>
              <w:lang w:val="en-US"/>
            </w:rPr>
          </w:pPr>
          <w:r w:rsidRPr="0097651D">
            <w:rPr>
              <w:noProof/>
              <w:lang w:val="en-US" w:eastAsia="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bookmarkEnd w:id="0"/>
          <w:r w:rsidR="00F1145C" w:rsidRPr="0097651D">
            <w:rPr>
              <w:noProof/>
              <w:lang w:val="en-US" w:eastAsia="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5EF691F" w:rsidR="001F6B82" w:rsidRPr="00D902A1" w:rsidRDefault="005876A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891C6C">
                                      <w:rPr>
                                        <w:color w:val="FFFFFF" w:themeColor="background1"/>
                                        <w:sz w:val="26"/>
                                        <w:szCs w:val="26"/>
                                        <w:lang w:val="en-GB"/>
                                      </w:rPr>
                                      <w:t>2</w:t>
                                    </w:r>
                                    <w:r>
                                      <w:rPr>
                                        <w:color w:val="FFFFFF" w:themeColor="background1"/>
                                        <w:sz w:val="26"/>
                                        <w:szCs w:val="26"/>
                                        <w:lang w:val="en-GB"/>
                                      </w:rPr>
                                      <w:t>8</w:t>
                                    </w:r>
                                    <w:r w:rsidR="00891C6C">
                                      <w:rPr>
                                        <w:color w:val="FFFFFF" w:themeColor="background1"/>
                                        <w:sz w:val="26"/>
                                        <w:szCs w:val="26"/>
                                        <w:lang w:val="en-GB"/>
                                      </w:rPr>
                                      <w:t xml:space="preserve"> January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5EF691F" w:rsidR="001F6B82" w:rsidRPr="00D902A1" w:rsidRDefault="005876A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891C6C">
                                <w:rPr>
                                  <w:color w:val="FFFFFF" w:themeColor="background1"/>
                                  <w:sz w:val="26"/>
                                  <w:szCs w:val="26"/>
                                  <w:lang w:val="en-GB"/>
                                </w:rPr>
                                <w:t>2</w:t>
                              </w:r>
                              <w:r>
                                <w:rPr>
                                  <w:color w:val="FFFFFF" w:themeColor="background1"/>
                                  <w:sz w:val="26"/>
                                  <w:szCs w:val="26"/>
                                  <w:lang w:val="en-GB"/>
                                </w:rPr>
                                <w:t>8</w:t>
                              </w:r>
                              <w:r w:rsidR="00891C6C">
                                <w:rPr>
                                  <w:color w:val="FFFFFF" w:themeColor="background1"/>
                                  <w:sz w:val="26"/>
                                  <w:szCs w:val="26"/>
                                  <w:lang w:val="en-GB"/>
                                </w:rPr>
                                <w:t xml:space="preserve"> January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eastAsia="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F6B82" w:rsidRPr="008B7CC0" w:rsidRDefault="001F6B82"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F6B82" w:rsidRPr="008B7CC0" w:rsidRDefault="001F6B82"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86EE200"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5A3EC0">
        <w:rPr>
          <w:lang w:val="en-GB"/>
        </w:rPr>
        <w:t xml:space="preserve">following </w:t>
      </w:r>
      <w:r w:rsidR="00A97E61" w:rsidRPr="00C75239">
        <w:rPr>
          <w:lang w:val="en-US"/>
        </w:rPr>
        <w:t>Ind</w:t>
      </w:r>
      <w:r w:rsidR="00E05994" w:rsidRPr="00C75239">
        <w:rPr>
          <w:lang w:val="en-US"/>
        </w:rPr>
        <w:t>ices</w:t>
      </w:r>
      <w:r w:rsidR="00E05994" w:rsidRPr="005A3EC0">
        <w:rPr>
          <w:lang w:val="en-US"/>
        </w:rPr>
        <w:t xml:space="preserve"> (the ‘</w:t>
      </w:r>
      <w:r w:rsidR="00A97E61" w:rsidRPr="00C75239">
        <w:rPr>
          <w:lang w:val="en-US"/>
        </w:rPr>
        <w:t>Ind</w:t>
      </w:r>
      <w:r w:rsidR="00E05994" w:rsidRPr="00C75239">
        <w:rPr>
          <w:lang w:val="en-US"/>
        </w:rPr>
        <w:t>ices</w:t>
      </w:r>
      <w:r w:rsidR="00E05994" w:rsidRPr="005A3EC0">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5A3EC0" w:rsidRPr="005A3EC0" w14:paraId="35C3A53D" w14:textId="77777777" w:rsidTr="00C75239">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5187C09" w14:textId="77777777" w:rsidR="005A3EC0" w:rsidRPr="00C75239" w:rsidRDefault="005A3EC0" w:rsidP="005A3EC0">
            <w:pPr>
              <w:spacing w:line="256" w:lineRule="auto"/>
              <w:rPr>
                <w:lang w:val="en-US"/>
              </w:rPr>
            </w:pPr>
            <w:r w:rsidRPr="00C75239">
              <w:rPr>
                <w:lang w:val="en-US"/>
              </w:rPr>
              <w:t>RAFI Multi-Factor Global Index NTR AUD Hedged</w:t>
            </w:r>
          </w:p>
        </w:tc>
        <w:tc>
          <w:tcPr>
            <w:tcW w:w="156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75B4A80" w14:textId="77777777" w:rsidR="005A3EC0" w:rsidRPr="00C75239" w:rsidRDefault="005A3EC0" w:rsidP="005A3EC0">
            <w:pPr>
              <w:spacing w:line="256" w:lineRule="auto"/>
            </w:pPr>
            <w:r w:rsidRPr="00C75239">
              <w:t>.RAMGADHN</w:t>
            </w:r>
          </w:p>
        </w:tc>
        <w:tc>
          <w:tcPr>
            <w:tcW w:w="184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445D32F" w14:textId="77777777" w:rsidR="005A3EC0" w:rsidRPr="00C75239" w:rsidRDefault="005A3EC0" w:rsidP="005A3EC0">
            <w:pPr>
              <w:spacing w:line="256" w:lineRule="auto"/>
            </w:pPr>
            <w:r w:rsidRPr="00C75239">
              <w:t>DE000SLA4395</w:t>
            </w:r>
          </w:p>
        </w:tc>
      </w:tr>
      <w:tr w:rsidR="005A3EC0" w:rsidRPr="005A3EC0" w14:paraId="582D59BC" w14:textId="77777777" w:rsidTr="00C75239">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DA6F60B" w14:textId="77777777" w:rsidR="005A3EC0" w:rsidRPr="00C75239" w:rsidRDefault="005A3EC0" w:rsidP="005A3EC0">
            <w:pPr>
              <w:spacing w:line="256" w:lineRule="auto"/>
              <w:rPr>
                <w:lang w:val="en-US"/>
              </w:rPr>
            </w:pPr>
            <w:r w:rsidRPr="00C75239">
              <w:rPr>
                <w:lang w:val="en-US"/>
              </w:rPr>
              <w:t>RAFI Multi-Factor Developed GBP Hedged Index Net Return</w:t>
            </w:r>
          </w:p>
        </w:tc>
        <w:tc>
          <w:tcPr>
            <w:tcW w:w="156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939D883" w14:textId="77777777" w:rsidR="005A3EC0" w:rsidRPr="00C75239" w:rsidRDefault="005A3EC0" w:rsidP="005A3EC0">
            <w:pPr>
              <w:spacing w:line="256" w:lineRule="auto"/>
            </w:pPr>
            <w:r w:rsidRPr="00C75239">
              <w:t>.RAMDGBPH</w:t>
            </w:r>
          </w:p>
        </w:tc>
        <w:tc>
          <w:tcPr>
            <w:tcW w:w="184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B341599" w14:textId="77777777" w:rsidR="005A3EC0" w:rsidRPr="00C75239" w:rsidRDefault="005A3EC0" w:rsidP="005A3EC0">
            <w:pPr>
              <w:spacing w:line="256" w:lineRule="auto"/>
            </w:pPr>
            <w:r w:rsidRPr="00C75239">
              <w:t>DE000SLA56E8</w:t>
            </w:r>
          </w:p>
        </w:tc>
      </w:tr>
      <w:tr w:rsidR="005A3EC0" w:rsidRPr="005A3EC0" w14:paraId="32C51E8C" w14:textId="77777777" w:rsidTr="00C75239">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ED86241" w14:textId="77777777" w:rsidR="005A3EC0" w:rsidRPr="00C75239" w:rsidRDefault="005A3EC0" w:rsidP="005A3EC0">
            <w:pPr>
              <w:spacing w:line="256" w:lineRule="auto"/>
              <w:rPr>
                <w:lang w:val="en-US"/>
              </w:rPr>
            </w:pPr>
            <w:r w:rsidRPr="00C75239">
              <w:rPr>
                <w:lang w:val="en-US"/>
              </w:rPr>
              <w:t>RAFI ESG Developed Index NTR EUR hedged</w:t>
            </w:r>
          </w:p>
        </w:tc>
        <w:tc>
          <w:tcPr>
            <w:tcW w:w="156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E3E331A" w14:textId="77777777" w:rsidR="005A3EC0" w:rsidRPr="00C75239" w:rsidRDefault="005A3EC0" w:rsidP="005A3EC0">
            <w:pPr>
              <w:spacing w:line="256" w:lineRule="auto"/>
            </w:pPr>
            <w:r w:rsidRPr="00C75239">
              <w:t>.RAESGDVH</w:t>
            </w:r>
          </w:p>
        </w:tc>
        <w:tc>
          <w:tcPr>
            <w:tcW w:w="184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33B3DF8" w14:textId="77777777" w:rsidR="005A3EC0" w:rsidRPr="00C75239" w:rsidRDefault="005A3EC0" w:rsidP="005A3EC0">
            <w:pPr>
              <w:spacing w:line="256" w:lineRule="auto"/>
            </w:pPr>
            <w:r w:rsidRPr="00C75239">
              <w:t>DE000SLA8U68</w:t>
            </w:r>
          </w:p>
        </w:tc>
      </w:tr>
    </w:tbl>
    <w:p w14:paraId="3BB53C28" w14:textId="77777777" w:rsidR="00C75239" w:rsidRDefault="00C75239" w:rsidP="00E05994">
      <w:pPr>
        <w:spacing w:before="0" w:after="160" w:line="259" w:lineRule="auto"/>
        <w:rPr>
          <w:lang w:val="en-GB"/>
        </w:rPr>
      </w:pPr>
    </w:p>
    <w:p w14:paraId="012DE387" w14:textId="6264ED81" w:rsidR="00783C68" w:rsidRPr="00DD4B3F" w:rsidRDefault="00783C68" w:rsidP="00783C68">
      <w:pPr>
        <w:spacing w:before="0" w:after="160" w:line="259" w:lineRule="auto"/>
        <w:rPr>
          <w:b/>
          <w:bCs/>
          <w:sz w:val="28"/>
          <w:szCs w:val="28"/>
          <w:lang w:val="en-GB"/>
        </w:rPr>
      </w:pPr>
      <w:r w:rsidRPr="00DD4B3F">
        <w:rPr>
          <w:b/>
          <w:bCs/>
          <w:sz w:val="28"/>
          <w:szCs w:val="28"/>
          <w:u w:val="single"/>
          <w:lang w:val="en-GB"/>
        </w:rPr>
        <w:t xml:space="preserve">Rationale for </w:t>
      </w:r>
      <w:r w:rsidR="00CF68AC" w:rsidRPr="00DD4B3F">
        <w:rPr>
          <w:b/>
          <w:bCs/>
          <w:sz w:val="28"/>
          <w:szCs w:val="28"/>
          <w:u w:val="single"/>
          <w:lang w:val="en-GB"/>
        </w:rPr>
        <w:t>Market Consultation</w:t>
      </w:r>
    </w:p>
    <w:p w14:paraId="75E96E90" w14:textId="147F07D8" w:rsidR="00233B75" w:rsidRDefault="0077697D" w:rsidP="00C75239">
      <w:pPr>
        <w:spacing w:before="0" w:after="160" w:line="259" w:lineRule="auto"/>
        <w:rPr>
          <w:lang w:val="en-GB"/>
        </w:rPr>
      </w:pPr>
      <w:r w:rsidRPr="00244D66">
        <w:rPr>
          <w:lang w:val="en-US"/>
        </w:rPr>
        <w:t xml:space="preserve">The rationale behind the proposed methodology change is to </w:t>
      </w:r>
      <w:r w:rsidR="008A1D62">
        <w:rPr>
          <w:lang w:val="en-GB"/>
        </w:rPr>
        <w:t>better reflect market movements</w:t>
      </w:r>
      <w:r w:rsidR="008A1D62" w:rsidRPr="008A1D62">
        <w:rPr>
          <w:lang w:val="en-US"/>
        </w:rPr>
        <w:t xml:space="preserve"> </w:t>
      </w:r>
      <w:r w:rsidR="008A1D62">
        <w:rPr>
          <w:lang w:val="en-US"/>
        </w:rPr>
        <w:t>and to ensure the ind</w:t>
      </w:r>
      <w:r w:rsidRPr="00244D66">
        <w:rPr>
          <w:lang w:val="en-US"/>
        </w:rPr>
        <w:t>e</w:t>
      </w:r>
      <w:r w:rsidR="008A1D62">
        <w:rPr>
          <w:lang w:val="en-US"/>
        </w:rPr>
        <w:t xml:space="preserve">x </w:t>
      </w:r>
      <w:r w:rsidR="00CE3A31">
        <w:rPr>
          <w:lang w:val="en-GB"/>
        </w:rPr>
        <w:t>replica</w:t>
      </w:r>
      <w:r w:rsidR="003D3CF3">
        <w:rPr>
          <w:lang w:val="en-GB"/>
        </w:rPr>
        <w:t xml:space="preserve">bility </w:t>
      </w:r>
      <w:r w:rsidR="00F5688B">
        <w:rPr>
          <w:lang w:val="en-GB"/>
        </w:rPr>
        <w:t xml:space="preserve"> which would result in </w:t>
      </w:r>
      <w:r w:rsidR="008C432F">
        <w:rPr>
          <w:lang w:val="en-GB"/>
        </w:rPr>
        <w:t>reduc</w:t>
      </w:r>
      <w:r w:rsidR="00F5688B">
        <w:rPr>
          <w:lang w:val="en-GB"/>
        </w:rPr>
        <w:t>ing</w:t>
      </w:r>
      <w:r w:rsidR="008C432F">
        <w:rPr>
          <w:lang w:val="en-GB"/>
        </w:rPr>
        <w:t xml:space="preserve"> the tracking error between the </w:t>
      </w:r>
      <w:r w:rsidR="00CE3A31">
        <w:rPr>
          <w:lang w:val="en-GB"/>
        </w:rPr>
        <w:t xml:space="preserve">linked product </w:t>
      </w:r>
      <w:r w:rsidR="008C432F">
        <w:rPr>
          <w:lang w:val="en-GB"/>
        </w:rPr>
        <w:t>and the underlying index.</w:t>
      </w:r>
      <w:r w:rsidR="008C432F" w:rsidDel="00476D86">
        <w:rPr>
          <w:lang w:val="en-GB"/>
        </w:rPr>
        <w:t xml:space="preserve"> </w:t>
      </w:r>
    </w:p>
    <w:p w14:paraId="2A079CAD" w14:textId="6DA1608D" w:rsidR="00F568D6" w:rsidRPr="00DD4B3F" w:rsidRDefault="004A428F" w:rsidP="00F568D6">
      <w:pPr>
        <w:spacing w:before="0" w:after="160" w:line="259" w:lineRule="auto"/>
        <w:jc w:val="left"/>
        <w:rPr>
          <w:b/>
          <w:bCs/>
          <w:sz w:val="28"/>
          <w:szCs w:val="28"/>
          <w:u w:val="single"/>
          <w:lang w:val="en-GB"/>
        </w:rPr>
      </w:pPr>
      <w:r w:rsidRPr="00DD4B3F">
        <w:rPr>
          <w:b/>
          <w:bCs/>
          <w:sz w:val="28"/>
          <w:szCs w:val="28"/>
          <w:u w:val="single"/>
          <w:lang w:val="en-GB"/>
        </w:rPr>
        <w:t xml:space="preserve">Proposed </w:t>
      </w:r>
      <w:r w:rsidR="00F568D6" w:rsidRPr="00DD4B3F">
        <w:rPr>
          <w:b/>
          <w:bCs/>
          <w:sz w:val="28"/>
          <w:szCs w:val="28"/>
          <w:u w:val="single"/>
          <w:lang w:val="en-GB"/>
        </w:rPr>
        <w:t>Change</w:t>
      </w:r>
      <w:r w:rsidR="0077697D" w:rsidRPr="00DD4B3F">
        <w:rPr>
          <w:b/>
          <w:bCs/>
          <w:sz w:val="28"/>
          <w:szCs w:val="28"/>
          <w:u w:val="single"/>
          <w:lang w:val="en-GB"/>
        </w:rPr>
        <w:t>s</w:t>
      </w:r>
      <w:r w:rsidR="00F568D6" w:rsidRPr="00DD4B3F">
        <w:rPr>
          <w:b/>
          <w:bCs/>
          <w:sz w:val="28"/>
          <w:szCs w:val="28"/>
          <w:u w:val="single"/>
          <w:lang w:val="en-GB"/>
        </w:rPr>
        <w:t xml:space="preserve"> to the Index Guideline</w:t>
      </w:r>
    </w:p>
    <w:p w14:paraId="7D66871B" w14:textId="1C872E0F" w:rsidR="004A428F" w:rsidRDefault="004A428F" w:rsidP="00244D66">
      <w:pPr>
        <w:spacing w:before="0" w:after="160" w:line="259" w:lineRule="auto"/>
        <w:rPr>
          <w:lang w:val="en-GB"/>
        </w:rPr>
      </w:pPr>
      <w:r>
        <w:rPr>
          <w:lang w:val="en-GB"/>
        </w:rPr>
        <w:t xml:space="preserve">The following Methodology changes are proposed in the </w:t>
      </w:r>
      <w:r w:rsidR="00C32515">
        <w:rPr>
          <w:lang w:val="en-GB"/>
        </w:rPr>
        <w:t>Index Guideline</w:t>
      </w:r>
      <w:r w:rsidR="000012E7">
        <w:rPr>
          <w:lang w:val="en-GB"/>
        </w:rPr>
        <w:t>s</w:t>
      </w:r>
      <w:r w:rsidR="00CB120F">
        <w:rPr>
          <w:lang w:val="en-GB"/>
        </w:rPr>
        <w:t xml:space="preserve"> of Indices</w:t>
      </w:r>
      <w:r w:rsidR="00696E38">
        <w:rPr>
          <w:lang w:val="en-GB"/>
        </w:rPr>
        <w:t>:</w:t>
      </w:r>
    </w:p>
    <w:p w14:paraId="08FEA7F4" w14:textId="77777777" w:rsidR="005876AC" w:rsidRDefault="005876AC" w:rsidP="00244D66">
      <w:pPr>
        <w:spacing w:before="0" w:after="160" w:line="259" w:lineRule="auto"/>
        <w:rPr>
          <w:lang w:val="en-GB"/>
        </w:rPr>
      </w:pPr>
    </w:p>
    <w:p w14:paraId="356B2A31" w14:textId="77777777" w:rsidR="0063588E" w:rsidRPr="00DD4B3F" w:rsidRDefault="0063588E" w:rsidP="0063588E">
      <w:pPr>
        <w:pStyle w:val="ListParagraph"/>
        <w:numPr>
          <w:ilvl w:val="0"/>
          <w:numId w:val="22"/>
        </w:numPr>
        <w:spacing w:before="0" w:after="160" w:line="259" w:lineRule="auto"/>
        <w:ind w:left="284" w:hanging="284"/>
        <w:rPr>
          <w:b/>
          <w:bCs/>
          <w:sz w:val="28"/>
          <w:szCs w:val="28"/>
          <w:lang w:val="en-US"/>
        </w:rPr>
      </w:pPr>
      <w:r w:rsidRPr="00DD4B3F">
        <w:rPr>
          <w:b/>
          <w:bCs/>
          <w:sz w:val="28"/>
          <w:szCs w:val="28"/>
          <w:lang w:val="en-US"/>
        </w:rPr>
        <w:t>RAFI Multi-Factor Global Index NTR AUD Hedged</w:t>
      </w:r>
    </w:p>
    <w:p w14:paraId="00872C3D" w14:textId="77777777" w:rsidR="00042B4D" w:rsidRPr="00244D66" w:rsidRDefault="00042B4D" w:rsidP="00244D66">
      <w:pPr>
        <w:spacing w:before="0" w:after="160" w:line="259" w:lineRule="auto"/>
        <w:rPr>
          <w:b/>
          <w:bCs/>
          <w:lang w:val="en-US"/>
        </w:rPr>
      </w:pPr>
      <w:r w:rsidRPr="00244D66">
        <w:rPr>
          <w:b/>
          <w:bCs/>
          <w:lang w:val="en-US"/>
        </w:rPr>
        <w:t>From:</w:t>
      </w:r>
    </w:p>
    <w:p w14:paraId="6B3E6840" w14:textId="45D7FAF0" w:rsidR="0063588E" w:rsidRPr="00FD1F20" w:rsidRDefault="0063588E" w:rsidP="0063588E">
      <w:pPr>
        <w:spacing w:before="0" w:after="160" w:line="259" w:lineRule="auto"/>
        <w:rPr>
          <w:b/>
          <w:bCs/>
          <w:lang w:val="en-US"/>
        </w:rPr>
      </w:pPr>
      <w:r w:rsidRPr="00FD1F20">
        <w:rPr>
          <w:b/>
          <w:bCs/>
          <w:lang w:val="en-US"/>
        </w:rPr>
        <w:t xml:space="preserve">Section 2.10.3- RAFI Multi-Factor Global </w:t>
      </w:r>
      <w:r w:rsidR="000676FB">
        <w:rPr>
          <w:b/>
          <w:bCs/>
          <w:lang w:val="en-US"/>
        </w:rPr>
        <w:t>Index NTR AUD Hedged</w:t>
      </w:r>
      <w:r w:rsidRPr="00FD1F20">
        <w:rPr>
          <w:b/>
          <w:bCs/>
          <w:lang w:val="en-US"/>
        </w:rPr>
        <w:t xml:space="preserve"> Construction</w:t>
      </w:r>
    </w:p>
    <w:p w14:paraId="26CA8D69" w14:textId="719A1918" w:rsidR="0063588E" w:rsidRPr="00FD1F20" w:rsidRDefault="0063588E" w:rsidP="0063588E">
      <w:pPr>
        <w:autoSpaceDE w:val="0"/>
        <w:autoSpaceDN w:val="0"/>
        <w:adjustRightInd w:val="0"/>
        <w:spacing w:before="0" w:after="0"/>
        <w:rPr>
          <w:lang w:val="en-US"/>
        </w:rPr>
      </w:pPr>
      <w:r w:rsidRPr="002B75F1">
        <w:rPr>
          <w:lang w:val="en-US"/>
        </w:rPr>
        <w:t xml:space="preserve">The RAFI Multi-Factor Global </w:t>
      </w:r>
      <w:r w:rsidR="000676FB">
        <w:rPr>
          <w:lang w:val="en-US"/>
        </w:rPr>
        <w:t>Index NTR AUD Hedged</w:t>
      </w:r>
      <w:r w:rsidRPr="002B75F1">
        <w:rPr>
          <w:lang w:val="en-US"/>
        </w:rPr>
        <w:t xml:space="preserve"> is designed to earn the returns of the RAFI Multi-Factor </w:t>
      </w:r>
      <w:r w:rsidRPr="00FD1F20">
        <w:rPr>
          <w:lang w:val="en-US"/>
        </w:rPr>
        <w:t xml:space="preserve">Global Index while shielding investors from changes in the Australian dollar exchange rate relative to other currencies in the index. Weights for the currency hedge are determined and currency exposures are hedged on a monthly basis on the last business day of each month. Foreign exchange forward contracts are sold to eliminate the risk of currency fluctuations. Forward spot rates are calculated using WM/Reuters closing spot rates from 4:00pm London time. </w:t>
      </w:r>
      <w:r w:rsidRPr="00BC4D43">
        <w:rPr>
          <w:rFonts w:ascii="ArialMT" w:eastAsiaTheme="minorHAnsi" w:hAnsi="ArialMT" w:cs="ArialMT"/>
          <w:color w:val="000000"/>
          <w:lang w:val="en-US" w:eastAsia="en-US"/>
        </w:rPr>
        <w:t>A</w:t>
      </w:r>
      <w:r w:rsidRPr="00FD1F20">
        <w:rPr>
          <w:rFonts w:ascii="ArialMT" w:eastAsiaTheme="minorHAnsi" w:hAnsi="ArialMT" w:cs="ArialMT"/>
          <w:color w:val="000000"/>
          <w:lang w:val="en-US" w:eastAsia="en-US"/>
        </w:rPr>
        <w:t xml:space="preserve"> </w:t>
      </w:r>
      <w:r w:rsidRPr="00FD1F20">
        <w:rPr>
          <w:lang w:val="en-US"/>
        </w:rPr>
        <w:t>complete description of the hedging methodology can be found here: https://www.solactive.com/wp-content/uploads/2018/01/Currency-Hedge-General-Methodology.pdf</w:t>
      </w:r>
    </w:p>
    <w:p w14:paraId="439FBEB9" w14:textId="77777777" w:rsidR="0063588E" w:rsidRPr="00FD1F20" w:rsidRDefault="0063588E" w:rsidP="0063588E">
      <w:pPr>
        <w:spacing w:before="0" w:after="160" w:line="259" w:lineRule="auto"/>
        <w:rPr>
          <w:lang w:val="en-US"/>
        </w:rPr>
      </w:pPr>
    </w:p>
    <w:p w14:paraId="6C44C8BD" w14:textId="7053C1D3" w:rsidR="009E2387" w:rsidRDefault="0063588E" w:rsidP="0063588E">
      <w:pPr>
        <w:spacing w:before="0" w:after="160" w:line="259" w:lineRule="auto"/>
        <w:rPr>
          <w:b/>
          <w:bCs/>
          <w:lang w:val="en-US"/>
        </w:rPr>
      </w:pPr>
      <w:r w:rsidRPr="00DD4B3F">
        <w:rPr>
          <w:b/>
          <w:bCs/>
          <w:lang w:val="en-US"/>
        </w:rPr>
        <w:t>To:</w:t>
      </w:r>
    </w:p>
    <w:p w14:paraId="1FAF16F7" w14:textId="38096AD9" w:rsidR="00BB2DFF" w:rsidRPr="00FD1F20" w:rsidRDefault="00BB2DFF" w:rsidP="00BB2DFF">
      <w:pPr>
        <w:spacing w:before="0" w:after="160" w:line="259" w:lineRule="auto"/>
        <w:rPr>
          <w:b/>
          <w:bCs/>
          <w:lang w:val="en-US"/>
        </w:rPr>
      </w:pPr>
      <w:r w:rsidRPr="00FD1F20">
        <w:rPr>
          <w:b/>
          <w:bCs/>
          <w:lang w:val="en-US"/>
        </w:rPr>
        <w:t xml:space="preserve">Section 2.10.3- RAFI Multi-Factor Global </w:t>
      </w:r>
      <w:r w:rsidR="000676FB">
        <w:rPr>
          <w:b/>
          <w:bCs/>
          <w:lang w:val="en-US"/>
        </w:rPr>
        <w:t>Index NTR AUD Hedged</w:t>
      </w:r>
      <w:r w:rsidRPr="00FD1F20">
        <w:rPr>
          <w:b/>
          <w:bCs/>
          <w:lang w:val="en-US"/>
        </w:rPr>
        <w:t xml:space="preserve"> Construction</w:t>
      </w:r>
    </w:p>
    <w:p w14:paraId="00AAA3CE" w14:textId="3EE335B5" w:rsidR="009C37D6" w:rsidRDefault="0063588E" w:rsidP="0063588E">
      <w:pPr>
        <w:spacing w:before="0" w:after="160" w:line="259" w:lineRule="auto"/>
        <w:rPr>
          <w:lang w:val="en-US"/>
        </w:rPr>
      </w:pPr>
      <w:r w:rsidRPr="00FD1F20">
        <w:rPr>
          <w:lang w:val="en-US"/>
        </w:rPr>
        <w:lastRenderedPageBreak/>
        <w:t xml:space="preserve">The RAFI Multi-Factor Global </w:t>
      </w:r>
      <w:r w:rsidR="000676FB">
        <w:rPr>
          <w:lang w:val="en-US"/>
        </w:rPr>
        <w:t>Index NTR AUD Hedged</w:t>
      </w:r>
      <w:r w:rsidRPr="00FD1F20">
        <w:rPr>
          <w:lang w:val="en-US"/>
        </w:rPr>
        <w:t xml:space="preserve"> is designed to earn the returns of the RAFI Multi-Factor Global Index while shielding investors from changes in the Australian dollar exchange rate relative to other currencies in the index. Weights for the currency hedge are determined on a monthly basis on the day before the last business day of each month; and the currency exposures are hedged on a monthly basis on the last business day of month. </w:t>
      </w:r>
    </w:p>
    <w:p w14:paraId="6264A748" w14:textId="2C7DFF74" w:rsidR="0063588E" w:rsidRDefault="0063588E" w:rsidP="0063588E">
      <w:pPr>
        <w:spacing w:before="0" w:after="160" w:line="259" w:lineRule="auto"/>
        <w:rPr>
          <w:rStyle w:val="Hyperlink"/>
          <w:lang w:val="en-US"/>
        </w:rPr>
      </w:pPr>
      <w:r w:rsidRPr="00FD1F20">
        <w:rPr>
          <w:lang w:val="en-US"/>
        </w:rPr>
        <w:t xml:space="preserve">Exception:  Due to the </w:t>
      </w:r>
      <w:r w:rsidR="00A508EC" w:rsidRPr="00FD1F20">
        <w:rPr>
          <w:lang w:val="en-US"/>
        </w:rPr>
        <w:t xml:space="preserve">RAFI Multi-Factor Global Index </w:t>
      </w:r>
      <w:r w:rsidRPr="00FD1F20">
        <w:rPr>
          <w:lang w:val="en-US"/>
        </w:rPr>
        <w:t xml:space="preserve">rebalancing </w:t>
      </w:r>
      <w:r w:rsidR="000676FB">
        <w:rPr>
          <w:lang w:val="en-US"/>
        </w:rPr>
        <w:t xml:space="preserve">on the last business day of </w:t>
      </w:r>
      <w:r w:rsidRPr="00FD1F20">
        <w:rPr>
          <w:lang w:val="en-US"/>
        </w:rPr>
        <w:t xml:space="preserve"> March, June</w:t>
      </w:r>
      <w:r w:rsidR="000676FB">
        <w:rPr>
          <w:lang w:val="en-US"/>
        </w:rPr>
        <w:t xml:space="preserve"> and</w:t>
      </w:r>
      <w:r w:rsidRPr="00FD1F20">
        <w:rPr>
          <w:lang w:val="en-US"/>
        </w:rPr>
        <w:t xml:space="preserve"> September, the weights for the currency hedge are determined based on the </w:t>
      </w:r>
      <w:r w:rsidR="00694192">
        <w:rPr>
          <w:lang w:val="en-US"/>
        </w:rPr>
        <w:t>indicative weights of the upcoming rebalancing composition based on the prices as of the day before the last business day of the month</w:t>
      </w:r>
      <w:r w:rsidRPr="00FD1F20">
        <w:rPr>
          <w:lang w:val="en-US"/>
        </w:rPr>
        <w:t xml:space="preserve">. Foreign exchange forward contracts are sold to eliminate the risk of currency fluctuations. Forward spot rates are calculated using WM/Reuters closing spot rates from 4:00pm London time. A complete description of the Methodology can be found in the “RAFI Indices Hedging Methodology” </w:t>
      </w:r>
      <w:hyperlink r:id="rId11" w:history="1">
        <w:r w:rsidR="007055CC">
          <w:rPr>
            <w:rStyle w:val="Hyperlink"/>
            <w:lang w:val="en-US"/>
          </w:rPr>
          <w:t>https://www.rafi.com/investor-support/index-notices</w:t>
        </w:r>
      </w:hyperlink>
    </w:p>
    <w:p w14:paraId="78BDC760" w14:textId="77777777" w:rsidR="005876AC" w:rsidRPr="00FD1F20" w:rsidRDefault="005876AC" w:rsidP="0063588E">
      <w:pPr>
        <w:spacing w:before="0" w:after="160" w:line="259" w:lineRule="auto"/>
        <w:rPr>
          <w:lang w:val="en-US"/>
        </w:rPr>
      </w:pPr>
    </w:p>
    <w:p w14:paraId="2A03FE4C" w14:textId="77777777" w:rsidR="00CD2EF4" w:rsidRPr="00DD4B3F" w:rsidRDefault="00CD2EF4" w:rsidP="00CD2EF4">
      <w:pPr>
        <w:pStyle w:val="ListParagraph"/>
        <w:numPr>
          <w:ilvl w:val="0"/>
          <w:numId w:val="22"/>
        </w:numPr>
        <w:spacing w:before="0" w:after="160" w:line="259" w:lineRule="auto"/>
        <w:ind w:left="284" w:hanging="284"/>
        <w:rPr>
          <w:b/>
          <w:bCs/>
          <w:sz w:val="28"/>
          <w:szCs w:val="28"/>
          <w:lang w:val="en-US"/>
        </w:rPr>
      </w:pPr>
      <w:r w:rsidRPr="00DD4B3F">
        <w:rPr>
          <w:b/>
          <w:bCs/>
          <w:sz w:val="28"/>
          <w:szCs w:val="28"/>
          <w:lang w:val="en-US"/>
        </w:rPr>
        <w:t>Multi-Factor Developed GBP Hedged Index Net Return</w:t>
      </w:r>
    </w:p>
    <w:p w14:paraId="7B0AA252" w14:textId="74D6886C" w:rsidR="00CD2EF4" w:rsidRDefault="00CD2EF4" w:rsidP="00CD2EF4">
      <w:pPr>
        <w:spacing w:before="0" w:after="160" w:line="259" w:lineRule="auto"/>
        <w:rPr>
          <w:b/>
          <w:bCs/>
          <w:lang w:val="en-US"/>
        </w:rPr>
      </w:pPr>
      <w:r w:rsidRPr="00DD4B3F">
        <w:rPr>
          <w:b/>
          <w:bCs/>
          <w:lang w:val="en-US"/>
        </w:rPr>
        <w:t>From:</w:t>
      </w:r>
    </w:p>
    <w:p w14:paraId="0CC80BA5" w14:textId="0A9048A8" w:rsidR="00244D66" w:rsidRDefault="00244D66" w:rsidP="00244D66">
      <w:pPr>
        <w:spacing w:before="0" w:after="160" w:line="259" w:lineRule="auto"/>
        <w:rPr>
          <w:b/>
          <w:bCs/>
          <w:lang w:val="en-US"/>
        </w:rPr>
      </w:pPr>
      <w:r w:rsidRPr="00FD1F20">
        <w:rPr>
          <w:b/>
          <w:bCs/>
          <w:lang w:val="en-US"/>
        </w:rPr>
        <w:t>Section 2.10.4 RAFI Multi-Factor Developed GBP Hedged Index</w:t>
      </w:r>
      <w:r w:rsidR="000676FB">
        <w:rPr>
          <w:b/>
          <w:bCs/>
          <w:lang w:val="en-US"/>
        </w:rPr>
        <w:t xml:space="preserve"> Net Return</w:t>
      </w:r>
      <w:r w:rsidRPr="00FD1F20">
        <w:rPr>
          <w:b/>
          <w:bCs/>
          <w:lang w:val="en-US"/>
        </w:rPr>
        <w:t xml:space="preserve"> Construction</w:t>
      </w:r>
    </w:p>
    <w:p w14:paraId="62021C7F" w14:textId="29011E0E" w:rsidR="00CD2EF4" w:rsidRPr="00FD1F20" w:rsidRDefault="00CD2EF4" w:rsidP="00CD2EF4">
      <w:pPr>
        <w:autoSpaceDE w:val="0"/>
        <w:autoSpaceDN w:val="0"/>
        <w:adjustRightInd w:val="0"/>
        <w:spacing w:before="0" w:after="0"/>
        <w:rPr>
          <w:lang w:val="en-US"/>
        </w:rPr>
      </w:pPr>
      <w:r w:rsidRPr="00FD1F20">
        <w:rPr>
          <w:lang w:val="en-US"/>
        </w:rPr>
        <w:t>The RAFI Multi-Factor Developed GBP Hedged Index</w:t>
      </w:r>
      <w:r w:rsidR="000676FB">
        <w:rPr>
          <w:lang w:val="en-US"/>
        </w:rPr>
        <w:t xml:space="preserve"> Net Return</w:t>
      </w:r>
      <w:r w:rsidRPr="00FD1F20">
        <w:rPr>
          <w:lang w:val="en-US"/>
        </w:rPr>
        <w:t xml:space="preserve"> is designed to earn the returns of the RAFI Multi-Factor Developed Index while shielding investors from changes in the British pound exchange rate relative to other currencies in the index. Weights for the currency hedge are determined and currency exposures are hedged on a monthly basis on the last business day of each month. Foreign exchange forward contracts are sold to eliminate the risk of currency fluctuations. Forward spot rates are calculated using WM/Reuters closing spot rates from 4:00pm London time. </w:t>
      </w:r>
      <w:r w:rsidRPr="00357355">
        <w:rPr>
          <w:lang w:val="en-US"/>
        </w:rPr>
        <w:t>A</w:t>
      </w:r>
      <w:r w:rsidRPr="00FD1F20">
        <w:rPr>
          <w:rFonts w:ascii="ArialMT" w:eastAsiaTheme="minorHAnsi" w:hAnsi="ArialMT" w:cs="ArialMT"/>
          <w:color w:val="000000"/>
          <w:lang w:val="en-US" w:eastAsia="en-US"/>
        </w:rPr>
        <w:t xml:space="preserve"> </w:t>
      </w:r>
      <w:r w:rsidRPr="00FD1F20">
        <w:rPr>
          <w:lang w:val="en-US"/>
        </w:rPr>
        <w:t>complete description of the hedging methodology can be found here: https://www.solactive.com/wp-content/uploads/2018/01/Currency-Hedge-General-Methodology.pdf</w:t>
      </w:r>
    </w:p>
    <w:p w14:paraId="060C25F5" w14:textId="77777777" w:rsidR="00CD2EF4" w:rsidRPr="00FD1F20" w:rsidRDefault="00CD2EF4" w:rsidP="00CD2EF4">
      <w:pPr>
        <w:spacing w:before="0" w:after="160" w:line="259" w:lineRule="auto"/>
        <w:rPr>
          <w:b/>
          <w:bCs/>
          <w:lang w:val="en-US"/>
        </w:rPr>
      </w:pPr>
    </w:p>
    <w:p w14:paraId="1B18D81C" w14:textId="77777777" w:rsidR="00CD2EF4" w:rsidRPr="00DD4B3F" w:rsidRDefault="00CD2EF4" w:rsidP="00CD2EF4">
      <w:pPr>
        <w:spacing w:before="0" w:after="160" w:line="259" w:lineRule="auto"/>
        <w:rPr>
          <w:b/>
          <w:bCs/>
          <w:lang w:val="en-US"/>
        </w:rPr>
      </w:pPr>
      <w:r w:rsidRPr="00DD4B3F">
        <w:rPr>
          <w:b/>
          <w:bCs/>
          <w:lang w:val="en-US"/>
        </w:rPr>
        <w:t>To:</w:t>
      </w:r>
    </w:p>
    <w:p w14:paraId="7352B4C8" w14:textId="71883E78" w:rsidR="008548D1" w:rsidRDefault="008548D1" w:rsidP="008548D1">
      <w:pPr>
        <w:spacing w:before="0" w:after="160" w:line="259" w:lineRule="auto"/>
        <w:rPr>
          <w:b/>
          <w:bCs/>
          <w:lang w:val="en-US"/>
        </w:rPr>
      </w:pPr>
      <w:r w:rsidRPr="00FD1F20">
        <w:rPr>
          <w:b/>
          <w:bCs/>
          <w:lang w:val="en-US"/>
        </w:rPr>
        <w:t>Section 2.10.4 RAFI Multi-Factor Developed GBP Hedged Index</w:t>
      </w:r>
      <w:r w:rsidR="000676FB">
        <w:rPr>
          <w:b/>
          <w:bCs/>
          <w:lang w:val="en-US"/>
        </w:rPr>
        <w:t xml:space="preserve"> Net Return</w:t>
      </w:r>
      <w:r w:rsidRPr="00FD1F20">
        <w:rPr>
          <w:b/>
          <w:bCs/>
          <w:lang w:val="en-US"/>
        </w:rPr>
        <w:t xml:space="preserve"> Construction</w:t>
      </w:r>
    </w:p>
    <w:p w14:paraId="2044569E" w14:textId="3D66AC7B" w:rsidR="00B15264" w:rsidRDefault="00CD2EF4" w:rsidP="00CD2EF4">
      <w:pPr>
        <w:spacing w:before="0" w:after="160" w:line="259" w:lineRule="auto"/>
        <w:rPr>
          <w:lang w:val="en-US"/>
        </w:rPr>
      </w:pPr>
      <w:r w:rsidRPr="00FD1F20">
        <w:rPr>
          <w:lang w:val="en-US"/>
        </w:rPr>
        <w:t>The RAFI Multi-Factor Developed GBP Hedged Index</w:t>
      </w:r>
      <w:r w:rsidR="000676FB">
        <w:rPr>
          <w:lang w:val="en-US"/>
        </w:rPr>
        <w:t xml:space="preserve"> Net Return</w:t>
      </w:r>
      <w:r w:rsidRPr="00FD1F20">
        <w:rPr>
          <w:lang w:val="en-US"/>
        </w:rPr>
        <w:t xml:space="preserve"> is designed to earn the returns of the RAFI Multi-Factor Developed Index while shielding investors from changes in the British pound exchange rate relative to other currencies in the index. Weights for the currency hedge are determined on a monthly basis on the day before the last business day of each month; and the currency exposures are hedged on a monthly basis on the last business day of month. </w:t>
      </w:r>
    </w:p>
    <w:p w14:paraId="2327752D" w14:textId="765C2AD0" w:rsidR="00CD2EF4" w:rsidRPr="00FD1F20" w:rsidRDefault="00CD2EF4" w:rsidP="00CD2EF4">
      <w:pPr>
        <w:spacing w:before="0" w:after="160" w:line="259" w:lineRule="auto"/>
        <w:rPr>
          <w:lang w:val="en-US"/>
        </w:rPr>
      </w:pPr>
      <w:r w:rsidRPr="00FD1F20">
        <w:rPr>
          <w:lang w:val="en-US"/>
        </w:rPr>
        <w:t xml:space="preserve">Exception:  Due to the </w:t>
      </w:r>
      <w:r w:rsidR="00A508EC" w:rsidRPr="00FD1F20">
        <w:rPr>
          <w:lang w:val="en-US"/>
        </w:rPr>
        <w:t>RAFI Multi-Factor Developed Index</w:t>
      </w:r>
      <w:r w:rsidRPr="00FD1F20">
        <w:rPr>
          <w:lang w:val="en-US"/>
        </w:rPr>
        <w:t xml:space="preserve"> rebalancing </w:t>
      </w:r>
      <w:r w:rsidR="000676FB">
        <w:rPr>
          <w:lang w:val="en-US"/>
        </w:rPr>
        <w:t>on the last business day of</w:t>
      </w:r>
      <w:r w:rsidRPr="00FD1F20">
        <w:rPr>
          <w:lang w:val="en-US"/>
        </w:rPr>
        <w:t xml:space="preserve"> March, June</w:t>
      </w:r>
      <w:r w:rsidR="000676FB">
        <w:rPr>
          <w:lang w:val="en-US"/>
        </w:rPr>
        <w:t xml:space="preserve"> and</w:t>
      </w:r>
      <w:r w:rsidRPr="00FD1F20">
        <w:rPr>
          <w:lang w:val="en-US"/>
        </w:rPr>
        <w:t xml:space="preserve"> September, the weights for the currency hedge are determined based on the </w:t>
      </w:r>
      <w:r w:rsidR="00694192" w:rsidRPr="00FD1F20">
        <w:rPr>
          <w:lang w:val="en-US"/>
        </w:rPr>
        <w:t xml:space="preserve">on the </w:t>
      </w:r>
      <w:r w:rsidR="00694192">
        <w:rPr>
          <w:lang w:val="en-US"/>
        </w:rPr>
        <w:t xml:space="preserve">indicative </w:t>
      </w:r>
      <w:r w:rsidR="00694192">
        <w:rPr>
          <w:lang w:val="en-US"/>
        </w:rPr>
        <w:lastRenderedPageBreak/>
        <w:t>weights of the upcoming rebalancing composition based on the prices as of the day before the last business day of the month</w:t>
      </w:r>
      <w:r w:rsidRPr="00FD1F20">
        <w:rPr>
          <w:lang w:val="en-US"/>
        </w:rPr>
        <w:t xml:space="preserve">. Foreign exchange forward contracts are sold to eliminate the risk of currency fluctuations. Forward spot rates are calculated using WM/Reuters closing spot rates from 4:00pm London time. A complete description of the Methodology can be found in the “RAFI Indices Hedging Methodology” </w:t>
      </w:r>
      <w:hyperlink r:id="rId12" w:history="1">
        <w:r w:rsidR="007055CC">
          <w:rPr>
            <w:rStyle w:val="Hyperlink"/>
            <w:lang w:val="en-US"/>
          </w:rPr>
          <w:t>https://www.rafi.com/investor-support/index-notices</w:t>
        </w:r>
      </w:hyperlink>
    </w:p>
    <w:p w14:paraId="4A725A76" w14:textId="77777777" w:rsidR="0063588E" w:rsidRPr="00FD1F20" w:rsidRDefault="0063588E" w:rsidP="0063588E">
      <w:pPr>
        <w:spacing w:before="0" w:after="160" w:line="259" w:lineRule="auto"/>
        <w:rPr>
          <w:lang w:val="en-US"/>
        </w:rPr>
      </w:pPr>
    </w:p>
    <w:p w14:paraId="5C315ACD" w14:textId="63CAE0BA" w:rsidR="003B21B6" w:rsidRPr="004F1B73" w:rsidRDefault="00A4519E" w:rsidP="007809F3">
      <w:pPr>
        <w:pStyle w:val="ListParagraph"/>
        <w:numPr>
          <w:ilvl w:val="0"/>
          <w:numId w:val="22"/>
        </w:numPr>
        <w:spacing w:before="0" w:after="160" w:line="259" w:lineRule="auto"/>
        <w:ind w:left="284" w:hanging="284"/>
        <w:rPr>
          <w:b/>
          <w:bCs/>
          <w:sz w:val="28"/>
          <w:szCs w:val="28"/>
          <w:lang w:val="en-US"/>
        </w:rPr>
      </w:pPr>
      <w:r w:rsidRPr="004F1B73">
        <w:rPr>
          <w:b/>
          <w:bCs/>
          <w:sz w:val="28"/>
          <w:szCs w:val="28"/>
          <w:lang w:val="en-US"/>
        </w:rPr>
        <w:t xml:space="preserve">RAFI ESG Developed </w:t>
      </w:r>
      <w:r w:rsidR="00263616" w:rsidRPr="004F1B73">
        <w:rPr>
          <w:b/>
          <w:bCs/>
          <w:sz w:val="28"/>
          <w:szCs w:val="28"/>
          <w:lang w:val="en-US"/>
        </w:rPr>
        <w:t xml:space="preserve">Index NTR </w:t>
      </w:r>
      <w:r w:rsidRPr="004F1B73">
        <w:rPr>
          <w:b/>
          <w:bCs/>
          <w:sz w:val="28"/>
          <w:szCs w:val="28"/>
          <w:lang w:val="en-US"/>
        </w:rPr>
        <w:t xml:space="preserve">EUR Hedged </w:t>
      </w:r>
    </w:p>
    <w:p w14:paraId="577718C5" w14:textId="77777777" w:rsidR="00414E37" w:rsidRDefault="00414E37" w:rsidP="003B21B6">
      <w:pPr>
        <w:spacing w:before="0" w:after="160" w:line="259" w:lineRule="auto"/>
        <w:rPr>
          <w:b/>
          <w:bCs/>
          <w:lang w:val="en-GB"/>
        </w:rPr>
      </w:pPr>
      <w:r>
        <w:rPr>
          <w:b/>
          <w:bCs/>
          <w:lang w:val="en-GB"/>
        </w:rPr>
        <w:t>From:</w:t>
      </w:r>
    </w:p>
    <w:p w14:paraId="5430C89F" w14:textId="06ED74AD" w:rsidR="003B21B6" w:rsidRDefault="003B21B6" w:rsidP="003B21B6">
      <w:pPr>
        <w:spacing w:before="0" w:after="160" w:line="259" w:lineRule="auto"/>
        <w:rPr>
          <w:b/>
          <w:bCs/>
          <w:lang w:val="en-GB"/>
        </w:rPr>
      </w:pPr>
      <w:r w:rsidRPr="00FD1F20">
        <w:rPr>
          <w:b/>
          <w:bCs/>
          <w:lang w:val="en-GB"/>
        </w:rPr>
        <w:t xml:space="preserve">Section 2.7 RAFI ESG Developed </w:t>
      </w:r>
      <w:r w:rsidR="000676FB">
        <w:rPr>
          <w:b/>
          <w:bCs/>
          <w:lang w:val="en-GB"/>
        </w:rPr>
        <w:t>Index NTR EUR Hedged</w:t>
      </w:r>
      <w:r w:rsidRPr="00FD1F20">
        <w:rPr>
          <w:b/>
          <w:bCs/>
          <w:lang w:val="en-GB"/>
        </w:rPr>
        <w:t xml:space="preserve"> </w:t>
      </w:r>
    </w:p>
    <w:p w14:paraId="39246B15" w14:textId="4D7611A7" w:rsidR="007809F3" w:rsidRPr="00DD4B3F" w:rsidRDefault="007809F3" w:rsidP="007809F3">
      <w:pPr>
        <w:spacing w:before="0" w:after="160" w:line="259" w:lineRule="auto"/>
        <w:rPr>
          <w:b/>
          <w:bCs/>
          <w:lang w:val="en-GB"/>
        </w:rPr>
      </w:pPr>
    </w:p>
    <w:p w14:paraId="41741CC3" w14:textId="31DCD35E" w:rsidR="007809F3" w:rsidRPr="00FD1F20" w:rsidRDefault="007809F3" w:rsidP="007809F3">
      <w:pPr>
        <w:spacing w:before="0" w:after="160" w:line="259" w:lineRule="auto"/>
        <w:rPr>
          <w:lang w:val="en-GB"/>
        </w:rPr>
      </w:pPr>
      <w:r w:rsidRPr="00FD1F20">
        <w:rPr>
          <w:lang w:val="en-GB"/>
        </w:rPr>
        <w:t xml:space="preserve">The RAFI ESG Developed </w:t>
      </w:r>
      <w:r w:rsidR="000676FB">
        <w:rPr>
          <w:lang w:val="en-GB"/>
        </w:rPr>
        <w:t>Index NTR EUR Hedged</w:t>
      </w:r>
      <w:r w:rsidRPr="00FD1F20">
        <w:rPr>
          <w:lang w:val="en-GB"/>
        </w:rPr>
        <w:t xml:space="preserve"> is designed to earn the returns of the RAFI ESG Developed Index while shielding investors from changes in the Euro exchange rate relative to other currencies in the index. Weights for the currency hedge are determined and currency exposures are hedged on a monthly basis on the last business day of each month. Foreign exchange forward contracts are sold to eliminate the risk of currency fluctuations. Forward spot rates are calculated using WM/Reuters closing spot rates from 4:00pm London time. A complete description of the hedging methodology can be found here: https://www.solactive.com/wp-content/uploads/2018/01/Currency-Hedge-General-Methodology.pdf</w:t>
      </w:r>
    </w:p>
    <w:p w14:paraId="1D6E7DDB" w14:textId="1CC6C9CE" w:rsidR="007809F3" w:rsidRPr="00DD4B3F" w:rsidRDefault="003D33D7" w:rsidP="007809F3">
      <w:pPr>
        <w:spacing w:before="0" w:after="160" w:line="259" w:lineRule="auto"/>
        <w:rPr>
          <w:b/>
          <w:bCs/>
          <w:lang w:val="en-GB"/>
        </w:rPr>
      </w:pPr>
      <w:r w:rsidRPr="00DD4B3F">
        <w:rPr>
          <w:b/>
          <w:bCs/>
          <w:lang w:val="en-GB"/>
        </w:rPr>
        <w:t>To</w:t>
      </w:r>
      <w:r w:rsidR="007809F3" w:rsidRPr="00DD4B3F">
        <w:rPr>
          <w:b/>
          <w:bCs/>
          <w:lang w:val="en-GB"/>
        </w:rPr>
        <w:t>:</w:t>
      </w:r>
    </w:p>
    <w:p w14:paraId="579385FD" w14:textId="06FC858D" w:rsidR="0035792D" w:rsidRDefault="0035792D" w:rsidP="0035792D">
      <w:pPr>
        <w:spacing w:before="0" w:after="160" w:line="259" w:lineRule="auto"/>
        <w:rPr>
          <w:b/>
          <w:bCs/>
          <w:lang w:val="en-GB"/>
        </w:rPr>
      </w:pPr>
      <w:r w:rsidRPr="00FD1F20">
        <w:rPr>
          <w:b/>
          <w:bCs/>
          <w:lang w:val="en-GB"/>
        </w:rPr>
        <w:t xml:space="preserve">Section 2.7 RAFI ESG Developed </w:t>
      </w:r>
      <w:r w:rsidR="000676FB">
        <w:rPr>
          <w:b/>
          <w:bCs/>
          <w:lang w:val="en-GB"/>
        </w:rPr>
        <w:t>Index NTR EUR Hedged</w:t>
      </w:r>
      <w:r w:rsidRPr="00FD1F20">
        <w:rPr>
          <w:b/>
          <w:bCs/>
          <w:lang w:val="en-GB"/>
        </w:rPr>
        <w:t xml:space="preserve"> </w:t>
      </w:r>
    </w:p>
    <w:p w14:paraId="437B7FCF" w14:textId="4956471B" w:rsidR="00FB6F31" w:rsidRDefault="00CE3A31">
      <w:pPr>
        <w:spacing w:before="0" w:after="160" w:line="259" w:lineRule="auto"/>
        <w:rPr>
          <w:lang w:val="en-GB"/>
        </w:rPr>
      </w:pPr>
      <w:r w:rsidRPr="00DD4B3F">
        <w:rPr>
          <w:lang w:val="en-GB"/>
        </w:rPr>
        <w:t xml:space="preserve">The RAFI ESG Developed </w:t>
      </w:r>
      <w:r w:rsidR="000676FB">
        <w:rPr>
          <w:lang w:val="en-GB"/>
        </w:rPr>
        <w:t>Index NTR EUR Hedged</w:t>
      </w:r>
      <w:r w:rsidRPr="00DD4B3F">
        <w:rPr>
          <w:lang w:val="en-GB"/>
        </w:rPr>
        <w:t xml:space="preserve"> is designed to earn the returns of the RAFI ESG Developed Index while shielding investors from changes in the Euro exchange rate relative to other currencies in the index. Weights for the currency hedge are determined on a monthly basis on the day before the last business day of each month; and the currency exposures are hedged </w:t>
      </w:r>
      <w:r w:rsidR="004E3D54" w:rsidRPr="00DD4B3F">
        <w:rPr>
          <w:lang w:val="en-GB"/>
        </w:rPr>
        <w:t>on a monthly basis on the last business day of month</w:t>
      </w:r>
      <w:r w:rsidRPr="00DD4B3F">
        <w:rPr>
          <w:lang w:val="en-GB"/>
        </w:rPr>
        <w:t xml:space="preserve">. </w:t>
      </w:r>
    </w:p>
    <w:p w14:paraId="35851C09" w14:textId="68DB81C7" w:rsidR="00C75239" w:rsidRPr="00DD4B3F" w:rsidRDefault="004E3D54">
      <w:pPr>
        <w:spacing w:before="0" w:after="160" w:line="259" w:lineRule="auto"/>
        <w:rPr>
          <w:lang w:val="en-GB"/>
        </w:rPr>
      </w:pPr>
      <w:r w:rsidRPr="00DD4B3F">
        <w:rPr>
          <w:lang w:val="en-GB"/>
        </w:rPr>
        <w:t xml:space="preserve">Exception:  Due to the </w:t>
      </w:r>
      <w:r w:rsidR="00A508EC" w:rsidRPr="00DD4B3F">
        <w:rPr>
          <w:lang w:val="en-GB"/>
        </w:rPr>
        <w:t>RAFI ESG Developed Index</w:t>
      </w:r>
      <w:r w:rsidR="000676FB">
        <w:rPr>
          <w:lang w:val="en-GB"/>
        </w:rPr>
        <w:t xml:space="preserve"> rebalancing on the last business day of </w:t>
      </w:r>
      <w:r w:rsidRPr="00DD4B3F">
        <w:rPr>
          <w:lang w:val="en-GB"/>
        </w:rPr>
        <w:t>March, June</w:t>
      </w:r>
      <w:r w:rsidR="000676FB">
        <w:rPr>
          <w:lang w:val="en-GB"/>
        </w:rPr>
        <w:t xml:space="preserve"> and</w:t>
      </w:r>
      <w:r w:rsidRPr="00DD4B3F">
        <w:rPr>
          <w:lang w:val="en-GB"/>
        </w:rPr>
        <w:t xml:space="preserve"> September</w:t>
      </w:r>
      <w:r w:rsidR="008C432F" w:rsidRPr="00DD4B3F">
        <w:rPr>
          <w:lang w:val="en-GB"/>
        </w:rPr>
        <w:t>,</w:t>
      </w:r>
      <w:r w:rsidRPr="00DD4B3F">
        <w:rPr>
          <w:lang w:val="en-GB"/>
        </w:rPr>
        <w:t xml:space="preserve"> the weights for the currency hedge are determined based on the </w:t>
      </w:r>
      <w:r w:rsidR="00694192" w:rsidRPr="00FD1F20">
        <w:rPr>
          <w:lang w:val="en-US"/>
        </w:rPr>
        <w:t xml:space="preserve">on the </w:t>
      </w:r>
      <w:r w:rsidR="00694192">
        <w:rPr>
          <w:lang w:val="en-US"/>
        </w:rPr>
        <w:t>indicative weights of the upcoming rebalancing composition based on the prices as of the day before the last business day of the month</w:t>
      </w:r>
      <w:r w:rsidRPr="00DD4B3F">
        <w:rPr>
          <w:lang w:val="en-GB"/>
        </w:rPr>
        <w:t xml:space="preserve">. </w:t>
      </w:r>
      <w:r w:rsidR="00CE3A31" w:rsidRPr="00DD4B3F">
        <w:rPr>
          <w:lang w:val="en-GB"/>
        </w:rPr>
        <w:t xml:space="preserve">Foreign exchange forward contracts are sold to eliminate the risk of currency fluctuations. </w:t>
      </w:r>
      <w:r w:rsidR="009F6611" w:rsidRPr="00DD4B3F">
        <w:rPr>
          <w:lang w:val="en-GB"/>
        </w:rPr>
        <w:t>Forward spot rates are calculated using WM/Reuters closing spot rates from 4:00pm London time.</w:t>
      </w:r>
      <w:r w:rsidR="005C547A" w:rsidRPr="00DD4B3F">
        <w:rPr>
          <w:lang w:val="en-GB"/>
        </w:rPr>
        <w:t xml:space="preserve"> A complete description of the Methodology can be found in the “RAFI Indices Hedging Methodology” </w:t>
      </w:r>
      <w:hyperlink r:id="rId13" w:history="1">
        <w:r w:rsidR="007055CC">
          <w:rPr>
            <w:rStyle w:val="Hyperlink"/>
            <w:lang w:val="en-US"/>
          </w:rPr>
          <w:t>https://www.rafi.com/investor-support/index-notices</w:t>
        </w:r>
      </w:hyperlink>
    </w:p>
    <w:p w14:paraId="35BF44E7" w14:textId="695B83D5" w:rsidR="00CE3A31" w:rsidRPr="00DD4B3F" w:rsidRDefault="00CE3A31" w:rsidP="00DD4B3F">
      <w:pPr>
        <w:spacing w:before="0" w:after="160" w:line="259" w:lineRule="auto"/>
        <w:rPr>
          <w:lang w:val="en-GB"/>
        </w:rPr>
      </w:pPr>
    </w:p>
    <w:p w14:paraId="6428A376" w14:textId="77777777" w:rsidR="005876AC" w:rsidRDefault="005876AC" w:rsidP="002663E0">
      <w:pPr>
        <w:spacing w:before="0" w:after="160" w:line="259" w:lineRule="auto"/>
        <w:jc w:val="left"/>
        <w:rPr>
          <w:sz w:val="28"/>
          <w:szCs w:val="28"/>
          <w:u w:val="single"/>
          <w:lang w:val="en-GB"/>
        </w:rPr>
      </w:pPr>
    </w:p>
    <w:p w14:paraId="45154AF2" w14:textId="23969D98"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F883B9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75239">
        <w:rPr>
          <w:b/>
          <w:bCs/>
          <w:lang w:val="en-US"/>
        </w:rPr>
        <w:t xml:space="preserve">Methodology for </w:t>
      </w:r>
      <w:r w:rsidR="00591607" w:rsidRPr="00C75239">
        <w:rPr>
          <w:b/>
          <w:bCs/>
          <w:lang w:val="en-US"/>
        </w:rPr>
        <w:t xml:space="preserve">the </w:t>
      </w:r>
      <w:r w:rsidR="00476D86" w:rsidRPr="00C75239">
        <w:rPr>
          <w:b/>
          <w:bCs/>
          <w:lang w:val="en-US"/>
        </w:rPr>
        <w:t>RAFI currency hedged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876AC"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4BF5B40D"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2F3EBF">
        <w:rPr>
          <w:lang w:val="en-US"/>
        </w:rPr>
        <w:t>until</w:t>
      </w:r>
      <w:r w:rsidR="002F3EBF" w:rsidRPr="00C75239">
        <w:rPr>
          <w:lang w:val="en-US"/>
        </w:rPr>
        <w:t xml:space="preserve"> </w:t>
      </w:r>
      <w:r w:rsidR="00F628CD" w:rsidRPr="00F628CD">
        <w:rPr>
          <w:lang w:val="en-US"/>
        </w:rPr>
        <w:t>February</w:t>
      </w:r>
      <w:r w:rsidR="00F628CD">
        <w:rPr>
          <w:lang w:val="en-US"/>
        </w:rPr>
        <w:t xml:space="preserve"> </w:t>
      </w:r>
      <w:r w:rsidR="005876AC">
        <w:rPr>
          <w:lang w:val="en-US"/>
        </w:rPr>
        <w:t>10</w:t>
      </w:r>
      <w:r w:rsidR="00F628CD" w:rsidRPr="00C75239">
        <w:rPr>
          <w:vertAlign w:val="superscript"/>
          <w:lang w:val="en-US"/>
        </w:rPr>
        <w:t>th</w:t>
      </w:r>
      <w:r w:rsidR="00F628CD">
        <w:rPr>
          <w:lang w:val="en-US"/>
        </w:rPr>
        <w:t>, 2020 (cob)</w:t>
      </w:r>
      <w:r w:rsidR="002F3EBF">
        <w:rPr>
          <w:lang w:val="en-US"/>
        </w:rPr>
        <w:t>.</w:t>
      </w:r>
    </w:p>
    <w:p w14:paraId="04131284" w14:textId="76DBAE26"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4" w:history="1">
        <w:r w:rsidRPr="00C04273">
          <w:rPr>
            <w:rStyle w:val="Hyperlink"/>
            <w:rFonts w:eastAsiaTheme="majorEastAsia"/>
            <w:lang w:val="en-US"/>
          </w:rPr>
          <w:t>compliance@solactive.com</w:t>
        </w:r>
      </w:hyperlink>
      <w:r w:rsidRPr="00C04273">
        <w:rPr>
          <w:lang w:val="en-US"/>
        </w:rPr>
        <w:t>, specifying “</w:t>
      </w:r>
      <w:r w:rsidRPr="00C75239">
        <w:rPr>
          <w:b/>
          <w:bCs/>
          <w:lang w:val="en-US"/>
        </w:rPr>
        <w:t>Market Consultation</w:t>
      </w:r>
      <w:r w:rsidR="00DD3C44" w:rsidRPr="00C75239">
        <w:rPr>
          <w:b/>
          <w:bCs/>
          <w:lang w:val="en-US"/>
        </w:rPr>
        <w:t xml:space="preserve"> </w:t>
      </w:r>
      <w:r w:rsidR="002F3EBF" w:rsidRPr="00C75239">
        <w:rPr>
          <w:b/>
          <w:bCs/>
          <w:lang w:val="en-US"/>
        </w:rPr>
        <w:t>RAFI</w:t>
      </w:r>
      <w:r w:rsidR="002F3EBF">
        <w:rPr>
          <w:lang w:val="en-US"/>
        </w:rPr>
        <w:t xml:space="preserve"> </w:t>
      </w:r>
      <w:r w:rsidR="00393FF0" w:rsidRPr="00C75239">
        <w:rPr>
          <w:b/>
          <w:bCs/>
          <w:lang w:val="en-US"/>
        </w:rPr>
        <w:t>Currency Hedged Indices</w:t>
      </w:r>
      <w:r w:rsidR="00393FF0">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5876AC"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F6B82" w:rsidRDefault="001F6B82"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F6B82" w:rsidRDefault="001F6B82"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1"/>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4C9079B6" w:rsidR="00572562" w:rsidRPr="00572562" w:rsidRDefault="00E530BC" w:rsidP="0063592D">
      <w:pPr>
        <w:rPr>
          <w:color w:val="FFFFFF" w:themeColor="background1"/>
          <w:lang w:val="en-US"/>
        </w:rPr>
      </w:pPr>
      <w:r>
        <w:rPr>
          <w:caps/>
          <w:noProof/>
          <w:lang w:val="en-US" w:eastAsia="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eastAsia="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F6B82" w:rsidRPr="008A06B6" w:rsidRDefault="001F6B82"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F6B82" w:rsidRPr="00186DB0" w:rsidRDefault="001F6B8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F6B82" w:rsidRPr="00186DB0" w:rsidRDefault="001F6B8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1F6B82" w:rsidRPr="008D13A0" w:rsidRDefault="001F6B8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1F6B82" w:rsidRPr="008D13A0" w:rsidRDefault="001F6B8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1F6B82" w:rsidRDefault="001F6B8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F6B82" w:rsidRPr="00186DB0" w:rsidRDefault="001F6B82" w:rsidP="00EE22E3">
                            <w:pPr>
                              <w:tabs>
                                <w:tab w:val="left" w:pos="993"/>
                              </w:tabs>
                              <w:contextualSpacing/>
                              <w:rPr>
                                <w:color w:val="FFFFFF" w:themeColor="background1"/>
                                <w:lang w:val="en-US"/>
                              </w:rPr>
                            </w:pPr>
                          </w:p>
                          <w:p w14:paraId="1DDD5EBB" w14:textId="77777777" w:rsidR="001F6B82" w:rsidRPr="00186DB0" w:rsidRDefault="001F6B82"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F6B82" w:rsidRPr="00186DB0" w:rsidRDefault="001F6B82"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F6B82" w:rsidRPr="008A06B6" w:rsidRDefault="001F6B82"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F6B82" w:rsidRPr="00186DB0" w:rsidRDefault="001F6B8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F6B82" w:rsidRPr="00186DB0" w:rsidRDefault="001F6B8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1F6B82" w:rsidRPr="008D13A0" w:rsidRDefault="001F6B8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1F6B82" w:rsidRPr="008D13A0" w:rsidRDefault="001F6B8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1F6B82" w:rsidRDefault="001F6B8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F6B82" w:rsidRPr="00186DB0" w:rsidRDefault="001F6B82"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8"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F6B82" w:rsidRPr="00186DB0" w:rsidRDefault="001F6B82" w:rsidP="00EE22E3">
                      <w:pPr>
                        <w:tabs>
                          <w:tab w:val="left" w:pos="993"/>
                        </w:tabs>
                        <w:contextualSpacing/>
                        <w:rPr>
                          <w:color w:val="FFFFFF" w:themeColor="background1"/>
                          <w:lang w:val="en-US"/>
                        </w:rPr>
                      </w:pPr>
                    </w:p>
                    <w:p w14:paraId="1DDD5EBB" w14:textId="77777777" w:rsidR="001F6B82" w:rsidRPr="00186DB0" w:rsidRDefault="001F6B82"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F6B82" w:rsidRPr="00186DB0" w:rsidRDefault="001F6B82"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AF716" w14:textId="77777777" w:rsidR="0049546B" w:rsidRDefault="0049546B" w:rsidP="002E70FC">
      <w:pPr>
        <w:spacing w:before="0" w:after="0"/>
      </w:pPr>
      <w:r>
        <w:separator/>
      </w:r>
    </w:p>
  </w:endnote>
  <w:endnote w:type="continuationSeparator" w:id="0">
    <w:p w14:paraId="0E66DE2D" w14:textId="77777777" w:rsidR="0049546B" w:rsidRDefault="0049546B"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BE731A5C-4F39-41A1-9FA2-DBE617CB3C10}"/>
  </w:font>
  <w:font w:name="Flama Semicondensed Light">
    <w:altName w:val="Times New Roman"/>
    <w:panose1 w:val="02000000000000000000"/>
    <w:charset w:val="00"/>
    <w:family w:val="auto"/>
    <w:pitch w:val="variable"/>
    <w:sig w:usb0="A00000AF" w:usb1="4000207B" w:usb2="00000000" w:usb3="00000000" w:csb0="0000008B" w:csb1="00000000"/>
    <w:embedRegular r:id="rId2" w:fontKey="{96D3FD39-0F73-4A10-A759-9BD2DA03415F}"/>
    <w:embedBold r:id="rId3" w:fontKey="{663DD136-19C7-4948-A7C5-E2438DE791B1}"/>
    <w:embedItalic r:id="rId4" w:fontKey="{E6105B38-17D8-4C98-990A-F26AF1BA515E}"/>
  </w:font>
  <w:font w:name="Segoe UI">
    <w:panose1 w:val="020B0502040204020203"/>
    <w:charset w:val="00"/>
    <w:family w:val="swiss"/>
    <w:pitch w:val="variable"/>
    <w:sig w:usb0="E4002EFF" w:usb1="C000E47F" w:usb2="00000009" w:usb3="00000000" w:csb0="000001FF" w:csb1="00000000"/>
    <w:embedRegular r:id="rId5" w:fontKey="{ABB103D6-58EB-4980-8591-3BA50887E9B3}"/>
  </w:font>
  <w:font w:name="Flama Semicondensed Medium">
    <w:altName w:val="Times New Roman"/>
    <w:panose1 w:val="02000000000000000000"/>
    <w:charset w:val="00"/>
    <w:family w:val="auto"/>
    <w:pitch w:val="variable"/>
    <w:sig w:usb0="A00000AF" w:usb1="4000207B" w:usb2="00000000" w:usb3="00000000" w:csb0="0000008B" w:csb1="00000000"/>
    <w:embedRegular r:id="rId6" w:fontKey="{93AD3362-0B21-4FF9-A236-20A08F96C9C0}"/>
    <w:embedBold r:id="rId7" w:fontKey="{49DBFA06-FB37-46E5-A76F-78F9E9DE061D}"/>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8" w:fontKey="{1678B320-243E-4B74-96F0-1DC9E0949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7BF0C" w14:textId="77777777" w:rsidR="001F6B82" w:rsidRDefault="001F6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4A6ED41" w:rsidR="001F6B82" w:rsidRDefault="001F6B82">
        <w:pPr>
          <w:pStyle w:val="Footer"/>
          <w:jc w:val="right"/>
        </w:pPr>
        <w:r>
          <w:fldChar w:fldCharType="begin"/>
        </w:r>
        <w:r>
          <w:instrText>PAGE   \* MERGEFORMAT</w:instrText>
        </w:r>
        <w:r>
          <w:fldChar w:fldCharType="separate"/>
        </w:r>
        <w:r w:rsidR="000676FB">
          <w:rPr>
            <w:noProof/>
          </w:rPr>
          <w:t>3</w:t>
        </w:r>
        <w:r>
          <w:fldChar w:fldCharType="end"/>
        </w:r>
      </w:p>
    </w:sdtContent>
  </w:sdt>
  <w:p w14:paraId="122654E9" w14:textId="77777777" w:rsidR="001F6B82" w:rsidRDefault="001F6B82"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3A6C7" w14:textId="77777777" w:rsidR="001F6B82" w:rsidRDefault="001F6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46EAA" w14:textId="77777777" w:rsidR="0049546B" w:rsidRDefault="0049546B" w:rsidP="002E70FC">
      <w:pPr>
        <w:spacing w:before="0" w:after="0"/>
      </w:pPr>
      <w:r>
        <w:separator/>
      </w:r>
    </w:p>
  </w:footnote>
  <w:footnote w:type="continuationSeparator" w:id="0">
    <w:p w14:paraId="52D2EC24" w14:textId="77777777" w:rsidR="0049546B" w:rsidRDefault="0049546B"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05F6" w14:textId="77777777" w:rsidR="001F6B82" w:rsidRDefault="001F6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7970FD6C" w:rsidR="001F6B82" w:rsidRPr="00E06A59" w:rsidRDefault="001F6B82" w:rsidP="00960D2A">
    <w:pPr>
      <w:pStyle w:val="Header"/>
      <w:spacing w:after="600"/>
      <w:rPr>
        <w:lang w:val="en-US"/>
      </w:rPr>
    </w:pPr>
    <w:r>
      <w:rPr>
        <w:noProof/>
        <w:lang w:val="en-US" w:eastAsia="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Pr>
            <w:lang w:val="en-US"/>
          </w:rPr>
          <w:t>Market Consultation- RAFI Currency Hedged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E0AED" w14:textId="77777777" w:rsidR="001F6B82" w:rsidRDefault="001F6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4F7994"/>
    <w:multiLevelType w:val="hybridMultilevel"/>
    <w:tmpl w:val="0CD6EB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0"/>
  </w:num>
  <w:num w:numId="5">
    <w:abstractNumId w:val="15"/>
  </w:num>
  <w:num w:numId="6">
    <w:abstractNumId w:val="7"/>
  </w:num>
  <w:num w:numId="7">
    <w:abstractNumId w:val="19"/>
  </w:num>
  <w:num w:numId="8">
    <w:abstractNumId w:val="3"/>
  </w:num>
  <w:num w:numId="9">
    <w:abstractNumId w:val="13"/>
  </w:num>
  <w:num w:numId="10">
    <w:abstractNumId w:val="11"/>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1"/>
  </w:num>
  <w:num w:numId="18">
    <w:abstractNumId w:val="8"/>
  </w:num>
  <w:num w:numId="19">
    <w:abstractNumId w:val="17"/>
  </w:num>
  <w:num w:numId="20">
    <w:abstractNumId w:val="18"/>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12E7"/>
    <w:rsid w:val="0000263E"/>
    <w:rsid w:val="00005128"/>
    <w:rsid w:val="00006199"/>
    <w:rsid w:val="0001065E"/>
    <w:rsid w:val="00011A1E"/>
    <w:rsid w:val="00014B02"/>
    <w:rsid w:val="00015D9F"/>
    <w:rsid w:val="00016545"/>
    <w:rsid w:val="00016E7A"/>
    <w:rsid w:val="00021696"/>
    <w:rsid w:val="0003022E"/>
    <w:rsid w:val="000307D7"/>
    <w:rsid w:val="00035B49"/>
    <w:rsid w:val="0003699C"/>
    <w:rsid w:val="00042B4D"/>
    <w:rsid w:val="00045723"/>
    <w:rsid w:val="00050A4F"/>
    <w:rsid w:val="00056D34"/>
    <w:rsid w:val="000658A8"/>
    <w:rsid w:val="00066898"/>
    <w:rsid w:val="000676FB"/>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10CA0"/>
    <w:rsid w:val="00113086"/>
    <w:rsid w:val="00123CB9"/>
    <w:rsid w:val="00124B71"/>
    <w:rsid w:val="00131982"/>
    <w:rsid w:val="00133435"/>
    <w:rsid w:val="00135E34"/>
    <w:rsid w:val="00153E38"/>
    <w:rsid w:val="00185395"/>
    <w:rsid w:val="001913FD"/>
    <w:rsid w:val="00192032"/>
    <w:rsid w:val="0019287D"/>
    <w:rsid w:val="00196409"/>
    <w:rsid w:val="00196791"/>
    <w:rsid w:val="001C7018"/>
    <w:rsid w:val="001D0ECC"/>
    <w:rsid w:val="001D6895"/>
    <w:rsid w:val="001E7A70"/>
    <w:rsid w:val="001F1AAE"/>
    <w:rsid w:val="001F46D7"/>
    <w:rsid w:val="001F5CE3"/>
    <w:rsid w:val="001F5F60"/>
    <w:rsid w:val="001F6B82"/>
    <w:rsid w:val="001F7F10"/>
    <w:rsid w:val="002127D7"/>
    <w:rsid w:val="00216B32"/>
    <w:rsid w:val="00226816"/>
    <w:rsid w:val="00233B75"/>
    <w:rsid w:val="002370C6"/>
    <w:rsid w:val="00244D66"/>
    <w:rsid w:val="00252BDE"/>
    <w:rsid w:val="00252DAF"/>
    <w:rsid w:val="00263616"/>
    <w:rsid w:val="0026500B"/>
    <w:rsid w:val="00265B34"/>
    <w:rsid w:val="002663E0"/>
    <w:rsid w:val="00274EBA"/>
    <w:rsid w:val="00277D7B"/>
    <w:rsid w:val="0028575D"/>
    <w:rsid w:val="00291586"/>
    <w:rsid w:val="00291E18"/>
    <w:rsid w:val="0029232A"/>
    <w:rsid w:val="002A32BB"/>
    <w:rsid w:val="002B75F1"/>
    <w:rsid w:val="002C0C0A"/>
    <w:rsid w:val="002C3DF7"/>
    <w:rsid w:val="002C65A0"/>
    <w:rsid w:val="002D5D39"/>
    <w:rsid w:val="002E70FC"/>
    <w:rsid w:val="002F3EBF"/>
    <w:rsid w:val="003012BC"/>
    <w:rsid w:val="00316A3E"/>
    <w:rsid w:val="003328E0"/>
    <w:rsid w:val="00334438"/>
    <w:rsid w:val="003405E8"/>
    <w:rsid w:val="00344407"/>
    <w:rsid w:val="0034475A"/>
    <w:rsid w:val="0035397E"/>
    <w:rsid w:val="00357355"/>
    <w:rsid w:val="0035792D"/>
    <w:rsid w:val="00366769"/>
    <w:rsid w:val="0037436A"/>
    <w:rsid w:val="00381C00"/>
    <w:rsid w:val="00383C13"/>
    <w:rsid w:val="003841D2"/>
    <w:rsid w:val="00393783"/>
    <w:rsid w:val="00393FF0"/>
    <w:rsid w:val="00395582"/>
    <w:rsid w:val="003B21B6"/>
    <w:rsid w:val="003B50BB"/>
    <w:rsid w:val="003C16C2"/>
    <w:rsid w:val="003C5B49"/>
    <w:rsid w:val="003D0D25"/>
    <w:rsid w:val="003D0F21"/>
    <w:rsid w:val="003D33D7"/>
    <w:rsid w:val="003D3CF3"/>
    <w:rsid w:val="003E3204"/>
    <w:rsid w:val="003F570C"/>
    <w:rsid w:val="0040784E"/>
    <w:rsid w:val="00414E37"/>
    <w:rsid w:val="00420C1C"/>
    <w:rsid w:val="004221A5"/>
    <w:rsid w:val="00435400"/>
    <w:rsid w:val="0043684B"/>
    <w:rsid w:val="00437940"/>
    <w:rsid w:val="00447C88"/>
    <w:rsid w:val="00447DC5"/>
    <w:rsid w:val="004538B8"/>
    <w:rsid w:val="00456B65"/>
    <w:rsid w:val="00457E5A"/>
    <w:rsid w:val="00461F41"/>
    <w:rsid w:val="00464ACD"/>
    <w:rsid w:val="00466905"/>
    <w:rsid w:val="00471895"/>
    <w:rsid w:val="00475079"/>
    <w:rsid w:val="00476D86"/>
    <w:rsid w:val="004829AA"/>
    <w:rsid w:val="00490CA4"/>
    <w:rsid w:val="0049546B"/>
    <w:rsid w:val="004A428F"/>
    <w:rsid w:val="004B2645"/>
    <w:rsid w:val="004B4769"/>
    <w:rsid w:val="004B6674"/>
    <w:rsid w:val="004B6903"/>
    <w:rsid w:val="004C2B70"/>
    <w:rsid w:val="004C688A"/>
    <w:rsid w:val="004D16D5"/>
    <w:rsid w:val="004E3D54"/>
    <w:rsid w:val="004F1B73"/>
    <w:rsid w:val="00500D79"/>
    <w:rsid w:val="005055F5"/>
    <w:rsid w:val="00507DB2"/>
    <w:rsid w:val="00532F22"/>
    <w:rsid w:val="00534514"/>
    <w:rsid w:val="0054002D"/>
    <w:rsid w:val="005457DD"/>
    <w:rsid w:val="00572562"/>
    <w:rsid w:val="005818C8"/>
    <w:rsid w:val="005876AC"/>
    <w:rsid w:val="00591607"/>
    <w:rsid w:val="00592EE3"/>
    <w:rsid w:val="0059783C"/>
    <w:rsid w:val="005A0058"/>
    <w:rsid w:val="005A2BE7"/>
    <w:rsid w:val="005A3EC0"/>
    <w:rsid w:val="005A6736"/>
    <w:rsid w:val="005A7BFA"/>
    <w:rsid w:val="005A7F0E"/>
    <w:rsid w:val="005B5236"/>
    <w:rsid w:val="005C08AA"/>
    <w:rsid w:val="005C210C"/>
    <w:rsid w:val="005C5410"/>
    <w:rsid w:val="005C547A"/>
    <w:rsid w:val="005E2B50"/>
    <w:rsid w:val="005E61B4"/>
    <w:rsid w:val="00600620"/>
    <w:rsid w:val="00621EE1"/>
    <w:rsid w:val="00626C9C"/>
    <w:rsid w:val="0063017D"/>
    <w:rsid w:val="00631951"/>
    <w:rsid w:val="00632135"/>
    <w:rsid w:val="0063588E"/>
    <w:rsid w:val="0063592D"/>
    <w:rsid w:val="00647E23"/>
    <w:rsid w:val="00650433"/>
    <w:rsid w:val="00656E53"/>
    <w:rsid w:val="0065775A"/>
    <w:rsid w:val="0066308A"/>
    <w:rsid w:val="00687F0D"/>
    <w:rsid w:val="0069329B"/>
    <w:rsid w:val="00694010"/>
    <w:rsid w:val="00694192"/>
    <w:rsid w:val="006954CA"/>
    <w:rsid w:val="00696E38"/>
    <w:rsid w:val="006A0793"/>
    <w:rsid w:val="006C2A33"/>
    <w:rsid w:val="006C3E4C"/>
    <w:rsid w:val="006C5EE2"/>
    <w:rsid w:val="006D163F"/>
    <w:rsid w:val="006E0DEB"/>
    <w:rsid w:val="006F11E8"/>
    <w:rsid w:val="006F1D5D"/>
    <w:rsid w:val="006F54CB"/>
    <w:rsid w:val="007055CC"/>
    <w:rsid w:val="00712BB4"/>
    <w:rsid w:val="007357DE"/>
    <w:rsid w:val="00736C70"/>
    <w:rsid w:val="007372FA"/>
    <w:rsid w:val="00746268"/>
    <w:rsid w:val="00750A5D"/>
    <w:rsid w:val="00753112"/>
    <w:rsid w:val="00753FC0"/>
    <w:rsid w:val="00767F10"/>
    <w:rsid w:val="00770E36"/>
    <w:rsid w:val="0077697D"/>
    <w:rsid w:val="007809F3"/>
    <w:rsid w:val="007822BB"/>
    <w:rsid w:val="00783C68"/>
    <w:rsid w:val="0078490A"/>
    <w:rsid w:val="00786733"/>
    <w:rsid w:val="007913A0"/>
    <w:rsid w:val="007A6C0A"/>
    <w:rsid w:val="007B192D"/>
    <w:rsid w:val="007C263C"/>
    <w:rsid w:val="007C26BC"/>
    <w:rsid w:val="007D1364"/>
    <w:rsid w:val="007D2A93"/>
    <w:rsid w:val="007D4AB3"/>
    <w:rsid w:val="007D4E88"/>
    <w:rsid w:val="007E035C"/>
    <w:rsid w:val="007E0474"/>
    <w:rsid w:val="007E0ACA"/>
    <w:rsid w:val="007E47D4"/>
    <w:rsid w:val="00803EE8"/>
    <w:rsid w:val="008061AA"/>
    <w:rsid w:val="00810B5C"/>
    <w:rsid w:val="0081674A"/>
    <w:rsid w:val="00823F62"/>
    <w:rsid w:val="008345B7"/>
    <w:rsid w:val="00851638"/>
    <w:rsid w:val="00852511"/>
    <w:rsid w:val="008548D1"/>
    <w:rsid w:val="00875EDB"/>
    <w:rsid w:val="00880689"/>
    <w:rsid w:val="0089032B"/>
    <w:rsid w:val="00891C6C"/>
    <w:rsid w:val="00895A4B"/>
    <w:rsid w:val="008A06B6"/>
    <w:rsid w:val="008A1D62"/>
    <w:rsid w:val="008A2685"/>
    <w:rsid w:val="008A6AA1"/>
    <w:rsid w:val="008B3505"/>
    <w:rsid w:val="008C3106"/>
    <w:rsid w:val="008C432F"/>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27B0"/>
    <w:rsid w:val="0097651D"/>
    <w:rsid w:val="00983D90"/>
    <w:rsid w:val="00990890"/>
    <w:rsid w:val="009A2432"/>
    <w:rsid w:val="009A27F6"/>
    <w:rsid w:val="009A4F6D"/>
    <w:rsid w:val="009A661E"/>
    <w:rsid w:val="009B45ED"/>
    <w:rsid w:val="009C37D6"/>
    <w:rsid w:val="009C5F0F"/>
    <w:rsid w:val="009C62E7"/>
    <w:rsid w:val="009D2EF7"/>
    <w:rsid w:val="009E2387"/>
    <w:rsid w:val="009F51A9"/>
    <w:rsid w:val="009F6611"/>
    <w:rsid w:val="00A2430F"/>
    <w:rsid w:val="00A255BA"/>
    <w:rsid w:val="00A3779F"/>
    <w:rsid w:val="00A41317"/>
    <w:rsid w:val="00A413D8"/>
    <w:rsid w:val="00A4519E"/>
    <w:rsid w:val="00A508EC"/>
    <w:rsid w:val="00A65C78"/>
    <w:rsid w:val="00A74BB3"/>
    <w:rsid w:val="00A8219E"/>
    <w:rsid w:val="00A94468"/>
    <w:rsid w:val="00A97E61"/>
    <w:rsid w:val="00AB6B57"/>
    <w:rsid w:val="00AC0BF4"/>
    <w:rsid w:val="00AD1AED"/>
    <w:rsid w:val="00AF0FFD"/>
    <w:rsid w:val="00AF46AF"/>
    <w:rsid w:val="00B01B34"/>
    <w:rsid w:val="00B04ABF"/>
    <w:rsid w:val="00B15264"/>
    <w:rsid w:val="00B1629F"/>
    <w:rsid w:val="00B210BC"/>
    <w:rsid w:val="00B302B4"/>
    <w:rsid w:val="00B4681A"/>
    <w:rsid w:val="00B5343D"/>
    <w:rsid w:val="00B61371"/>
    <w:rsid w:val="00B915B6"/>
    <w:rsid w:val="00BA23D9"/>
    <w:rsid w:val="00BA3FA5"/>
    <w:rsid w:val="00BB1CFA"/>
    <w:rsid w:val="00BB2DFF"/>
    <w:rsid w:val="00BB7BCB"/>
    <w:rsid w:val="00BC4D43"/>
    <w:rsid w:val="00BD2434"/>
    <w:rsid w:val="00BD4042"/>
    <w:rsid w:val="00BE7D66"/>
    <w:rsid w:val="00C0189C"/>
    <w:rsid w:val="00C03D31"/>
    <w:rsid w:val="00C04273"/>
    <w:rsid w:val="00C15B11"/>
    <w:rsid w:val="00C22CA0"/>
    <w:rsid w:val="00C24716"/>
    <w:rsid w:val="00C30238"/>
    <w:rsid w:val="00C32515"/>
    <w:rsid w:val="00C3417C"/>
    <w:rsid w:val="00C37935"/>
    <w:rsid w:val="00C4722A"/>
    <w:rsid w:val="00C676D8"/>
    <w:rsid w:val="00C750BC"/>
    <w:rsid w:val="00C75239"/>
    <w:rsid w:val="00C76F8E"/>
    <w:rsid w:val="00C77505"/>
    <w:rsid w:val="00CA297A"/>
    <w:rsid w:val="00CA595E"/>
    <w:rsid w:val="00CB120F"/>
    <w:rsid w:val="00CB52BA"/>
    <w:rsid w:val="00CC4A71"/>
    <w:rsid w:val="00CD2EF4"/>
    <w:rsid w:val="00CD41EB"/>
    <w:rsid w:val="00CD527F"/>
    <w:rsid w:val="00CD7B75"/>
    <w:rsid w:val="00CE3A31"/>
    <w:rsid w:val="00CF29CC"/>
    <w:rsid w:val="00CF68AC"/>
    <w:rsid w:val="00D06800"/>
    <w:rsid w:val="00D06D8B"/>
    <w:rsid w:val="00D178EC"/>
    <w:rsid w:val="00D26E52"/>
    <w:rsid w:val="00D30535"/>
    <w:rsid w:val="00D50966"/>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4B3F"/>
    <w:rsid w:val="00DE21FE"/>
    <w:rsid w:val="00DE29BE"/>
    <w:rsid w:val="00DE719F"/>
    <w:rsid w:val="00DE7F6A"/>
    <w:rsid w:val="00DF306F"/>
    <w:rsid w:val="00E05994"/>
    <w:rsid w:val="00E068E0"/>
    <w:rsid w:val="00E06A59"/>
    <w:rsid w:val="00E072E6"/>
    <w:rsid w:val="00E22C03"/>
    <w:rsid w:val="00E35FA1"/>
    <w:rsid w:val="00E43678"/>
    <w:rsid w:val="00E47C4F"/>
    <w:rsid w:val="00E530BC"/>
    <w:rsid w:val="00E55AA7"/>
    <w:rsid w:val="00E738F4"/>
    <w:rsid w:val="00E75C53"/>
    <w:rsid w:val="00E85D18"/>
    <w:rsid w:val="00E87285"/>
    <w:rsid w:val="00E91B99"/>
    <w:rsid w:val="00E9274E"/>
    <w:rsid w:val="00EA23FA"/>
    <w:rsid w:val="00EA4B8A"/>
    <w:rsid w:val="00EC2BCA"/>
    <w:rsid w:val="00EC4027"/>
    <w:rsid w:val="00ED0760"/>
    <w:rsid w:val="00EE076C"/>
    <w:rsid w:val="00EE22E3"/>
    <w:rsid w:val="00EF034D"/>
    <w:rsid w:val="00EF4A17"/>
    <w:rsid w:val="00F0488B"/>
    <w:rsid w:val="00F1145C"/>
    <w:rsid w:val="00F25F45"/>
    <w:rsid w:val="00F2624E"/>
    <w:rsid w:val="00F26B95"/>
    <w:rsid w:val="00F51148"/>
    <w:rsid w:val="00F5688B"/>
    <w:rsid w:val="00F568D6"/>
    <w:rsid w:val="00F628CD"/>
    <w:rsid w:val="00F67BDD"/>
    <w:rsid w:val="00F75FFF"/>
    <w:rsid w:val="00F77D37"/>
    <w:rsid w:val="00F8097C"/>
    <w:rsid w:val="00F863D9"/>
    <w:rsid w:val="00F948C6"/>
    <w:rsid w:val="00F964E4"/>
    <w:rsid w:val="00F97AFE"/>
    <w:rsid w:val="00FB1C0D"/>
    <w:rsid w:val="00FB6F31"/>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D1"/>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customStyle="1" w:styleId="UnresolvedMention1">
    <w:name w:val="Unresolved Mention1"/>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customStyle="1" w:styleId="Default">
    <w:name w:val="Default"/>
    <w:rsid w:val="00CE3A31"/>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47E23"/>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330">
      <w:bodyDiv w:val="1"/>
      <w:marLeft w:val="0"/>
      <w:marRight w:val="0"/>
      <w:marTop w:val="0"/>
      <w:marBottom w:val="0"/>
      <w:divBdr>
        <w:top w:val="none" w:sz="0" w:space="0" w:color="auto"/>
        <w:left w:val="none" w:sz="0" w:space="0" w:color="auto"/>
        <w:bottom w:val="none" w:sz="0" w:space="0" w:color="auto"/>
        <w:right w:val="none" w:sz="0" w:space="0" w:color="auto"/>
      </w:divBdr>
    </w:div>
    <w:div w:id="21904272">
      <w:bodyDiv w:val="1"/>
      <w:marLeft w:val="0"/>
      <w:marRight w:val="0"/>
      <w:marTop w:val="0"/>
      <w:marBottom w:val="0"/>
      <w:divBdr>
        <w:top w:val="none" w:sz="0" w:space="0" w:color="auto"/>
        <w:left w:val="none" w:sz="0" w:space="0" w:color="auto"/>
        <w:bottom w:val="none" w:sz="0" w:space="0" w:color="auto"/>
        <w:right w:val="none" w:sz="0" w:space="0" w:color="auto"/>
      </w:divBdr>
    </w:div>
    <w:div w:id="33122294">
      <w:bodyDiv w:val="1"/>
      <w:marLeft w:val="0"/>
      <w:marRight w:val="0"/>
      <w:marTop w:val="0"/>
      <w:marBottom w:val="0"/>
      <w:divBdr>
        <w:top w:val="none" w:sz="0" w:space="0" w:color="auto"/>
        <w:left w:val="none" w:sz="0" w:space="0" w:color="auto"/>
        <w:bottom w:val="none" w:sz="0" w:space="0" w:color="auto"/>
        <w:right w:val="none" w:sz="0" w:space="0" w:color="auto"/>
      </w:divBdr>
    </w:div>
    <w:div w:id="1534807315">
      <w:bodyDiv w:val="1"/>
      <w:marLeft w:val="0"/>
      <w:marRight w:val="0"/>
      <w:marTop w:val="0"/>
      <w:marBottom w:val="0"/>
      <w:divBdr>
        <w:top w:val="none" w:sz="0" w:space="0" w:color="auto"/>
        <w:left w:val="none" w:sz="0" w:space="0" w:color="auto"/>
        <w:bottom w:val="none" w:sz="0" w:space="0" w:color="auto"/>
        <w:right w:val="none" w:sz="0" w:space="0" w:color="auto"/>
      </w:divBdr>
    </w:div>
    <w:div w:id="18614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afi.com/investor-support/index-notices" TargetMode="External"/><Relationship Id="rId18" Type="http://schemas.openxmlformats.org/officeDocument/2006/relationships/hyperlink" Target="http://www.solactive.com"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rafi.com/investor-support/index-notices" TargetMode="External"/><Relationship Id="rId17" Type="http://schemas.openxmlformats.org/officeDocument/2006/relationships/hyperlink" Target="mailto:info@solactiv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afi.com/investor-support/index-notice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header" Target="header3.xml"/><Relationship Id="rId10" Type="http://schemas.openxmlformats.org/officeDocument/2006/relationships/image" Target="media/image6.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compliance@solactive.com" TargetMode="External"/><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D7536"/>
    <w:rsid w:val="0013714F"/>
    <w:rsid w:val="001964B4"/>
    <w:rsid w:val="001A3C98"/>
    <w:rsid w:val="002C59F1"/>
    <w:rsid w:val="003621AF"/>
    <w:rsid w:val="00523072"/>
    <w:rsid w:val="005325BE"/>
    <w:rsid w:val="008708AB"/>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28 January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95BC8-0D47-4222-84C7-D0D5C27D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1248</Words>
  <Characters>7119</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RAFI Currency Hedged INDICES</vt:lpstr>
      <vt:lpstr>Index Calculation Guideline</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RAFI Currency Hedged INDICES</dc:title>
  <dc:subject>Calculation Documents &amp; Methodologies</dc:subject>
  <dc:creator>Solactive AG</dc:creator>
  <cp:keywords/>
  <dc:description/>
  <cp:lastModifiedBy>Abdullina, Victoria</cp:lastModifiedBy>
  <cp:revision>5</cp:revision>
  <cp:lastPrinted>2018-12-10T16:54:00Z</cp:lastPrinted>
  <dcterms:created xsi:type="dcterms:W3CDTF">2020-01-24T19:31:00Z</dcterms:created>
  <dcterms:modified xsi:type="dcterms:W3CDTF">2020-01-28T08:43:00Z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2020-01-21T09:20:37Z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cdab9a17-b424-4a68-ae64-0000e4db6c9c</vt:lpwstr>
  </property>
  <property fmtid="{D5CDD505-2E9C-101B-9397-08002B2CF9AE}" pid="8" name="MSIP_Label_c8b7b73d-1070-4334-8a43-60b2afae25d8_ContentBits">
    <vt:lpwstr>0</vt:lpwstr>
  </property>
</Properties>
</file>