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A6407"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101290FA" w:rsidR="0092193A" w:rsidRPr="0097651D" w:rsidRDefault="00863F66" w:rsidP="0092193A">
              <w:pPr>
                <w:pStyle w:val="Title"/>
                <w:rPr>
                  <w:lang w:val="en-US"/>
                </w:rPr>
              </w:pPr>
              <w:r>
                <w:rPr>
                  <w:color w:val="FFFFFF" w:themeColor="background1"/>
                  <w:lang w:val="en-US"/>
                </w:rPr>
                <w:t>Market Consultation on Process Definition of China Connect Stock listings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F840A"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DCD16EA" w:rsidR="00870DB0" w:rsidRPr="00D902A1" w:rsidRDefault="00C0648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1-24T00:00:00Z">
                                      <w:dateFormat w:val="dd MMMM yyyy"/>
                                      <w:lid w:val="en-GB"/>
                                      <w:storeMappedDataAs w:val="dateTime"/>
                                      <w:calendar w:val="gregorian"/>
                                    </w:date>
                                  </w:sdtPr>
                                  <w:sdtEndPr/>
                                  <w:sdtContent>
                                    <w:r w:rsidR="001A56B7">
                                      <w:rPr>
                                        <w:color w:val="FFFFFF" w:themeColor="background1"/>
                                        <w:sz w:val="26"/>
                                        <w:szCs w:val="26"/>
                                        <w:lang w:val="en-GB"/>
                                      </w:rPr>
                                      <w:t>24 January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5DCD16EA" w:rsidR="00870DB0" w:rsidRPr="00D902A1" w:rsidRDefault="00C0648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1-24T00:00:00Z">
                                <w:dateFormat w:val="dd MMMM yyyy"/>
                                <w:lid w:val="en-GB"/>
                                <w:storeMappedDataAs w:val="dateTime"/>
                                <w:calendar w:val="gregorian"/>
                              </w:date>
                            </w:sdtPr>
                            <w:sdtEndPr/>
                            <w:sdtContent>
                              <w:r w:rsidR="001A56B7">
                                <w:rPr>
                                  <w:color w:val="FFFFFF" w:themeColor="background1"/>
                                  <w:sz w:val="26"/>
                                  <w:szCs w:val="26"/>
                                  <w:lang w:val="en-GB"/>
                                </w:rPr>
                                <w:t>24 January 2020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870DB0" w:rsidRPr="008B7CC0" w:rsidRDefault="00870DB0"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870DB0" w:rsidRPr="008B7CC0" w:rsidRDefault="00870DB0"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E440FB" w:rsidRDefault="00C04273" w:rsidP="00C04273">
      <w:pPr>
        <w:spacing w:before="0" w:after="160" w:line="259" w:lineRule="auto"/>
        <w:jc w:val="left"/>
        <w:rPr>
          <w:b/>
          <w:bCs/>
          <w:lang w:val="en-GB"/>
        </w:rPr>
      </w:pPr>
      <w:r w:rsidRPr="00E440FB">
        <w:rPr>
          <w:b/>
          <w:bCs/>
          <w:sz w:val="28"/>
          <w:szCs w:val="28"/>
          <w:u w:val="single"/>
          <w:lang w:val="en-GB"/>
        </w:rPr>
        <w:lastRenderedPageBreak/>
        <w:t>Content of the Market Consultation</w:t>
      </w:r>
    </w:p>
    <w:p w14:paraId="655DAD7E" w14:textId="681E7C5D" w:rsidR="00863F66" w:rsidRPr="00A22483" w:rsidRDefault="002663E0" w:rsidP="00A22483">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 xml:space="preserve">has decided to conduct a Market Consultation </w:t>
      </w:r>
      <w:r w:rsidR="009B5098" w:rsidRPr="002663E0">
        <w:rPr>
          <w:lang w:val="en-GB"/>
        </w:rPr>
        <w:t>regard</w:t>
      </w:r>
      <w:r w:rsidR="009B5098">
        <w:rPr>
          <w:lang w:val="en-GB"/>
        </w:rPr>
        <w:t>ing standardized</w:t>
      </w:r>
      <w:r w:rsidR="00696D3E">
        <w:rPr>
          <w:lang w:val="en-GB"/>
        </w:rPr>
        <w:t xml:space="preserve"> treatment</w:t>
      </w:r>
      <w:r w:rsidR="009B5098">
        <w:rPr>
          <w:lang w:val="en-GB"/>
        </w:rPr>
        <w:t>s</w:t>
      </w:r>
      <w:r w:rsidR="00696D3E">
        <w:rPr>
          <w:lang w:val="en-GB"/>
        </w:rPr>
        <w:t xml:space="preserve"> to </w:t>
      </w:r>
      <w:r w:rsidR="00251F3E">
        <w:rPr>
          <w:lang w:val="en-GB"/>
        </w:rPr>
        <w:t xml:space="preserve">address </w:t>
      </w:r>
      <w:r w:rsidR="00696D3E">
        <w:rPr>
          <w:lang w:val="en-GB"/>
        </w:rPr>
        <w:t xml:space="preserve">potential issues of </w:t>
      </w:r>
      <w:r w:rsidR="00251F3E">
        <w:rPr>
          <w:lang w:val="en-GB"/>
        </w:rPr>
        <w:t xml:space="preserve">inclusion of </w:t>
      </w:r>
      <w:r w:rsidR="00696D3E">
        <w:rPr>
          <w:lang w:val="en-GB"/>
        </w:rPr>
        <w:t xml:space="preserve">China </w:t>
      </w:r>
      <w:r w:rsidR="008E3AC9">
        <w:rPr>
          <w:lang w:val="en-GB"/>
        </w:rPr>
        <w:t xml:space="preserve">A-shares </w:t>
      </w:r>
      <w:r w:rsidR="00251F3E">
        <w:rPr>
          <w:lang w:val="en-GB"/>
        </w:rPr>
        <w:t xml:space="preserve">in </w:t>
      </w:r>
      <w:r w:rsidR="0027335B">
        <w:rPr>
          <w:lang w:val="en-GB"/>
        </w:rPr>
        <w:t>i</w:t>
      </w:r>
      <w:r w:rsidR="00251F3E">
        <w:rPr>
          <w:lang w:val="en-GB"/>
        </w:rPr>
        <w:t xml:space="preserve">ndices </w:t>
      </w:r>
      <w:r w:rsidR="00696D3E">
        <w:rPr>
          <w:lang w:val="en-GB"/>
        </w:rPr>
        <w:t xml:space="preserve">in the </w:t>
      </w:r>
      <w:r w:rsidR="0027335B">
        <w:rPr>
          <w:lang w:val="en-GB"/>
        </w:rPr>
        <w:t xml:space="preserve">context </w:t>
      </w:r>
      <w:r w:rsidR="00696D3E">
        <w:rPr>
          <w:lang w:val="en-GB"/>
        </w:rPr>
        <w:t xml:space="preserve">of the </w:t>
      </w:r>
      <w:r w:rsidR="00A71523" w:rsidRPr="00C06482">
        <w:rPr>
          <w:rFonts w:ascii="Flama Semicondensed Medium" w:hAnsi="Flama Semicondensed Medium"/>
          <w:sz w:val="22"/>
          <w:szCs w:val="22"/>
          <w:lang w:val="en-US"/>
        </w:rPr>
        <w:t xml:space="preserve">China Connect </w:t>
      </w:r>
      <w:r w:rsidR="007A5B96" w:rsidRPr="00C06482">
        <w:rPr>
          <w:rFonts w:ascii="Flama Semicondensed Medium" w:hAnsi="Flama Semicondensed Medium"/>
          <w:sz w:val="22"/>
          <w:szCs w:val="22"/>
          <w:lang w:val="en-US"/>
        </w:rPr>
        <w:t>S</w:t>
      </w:r>
      <w:r w:rsidR="00A71523" w:rsidRPr="00C06482">
        <w:rPr>
          <w:rFonts w:ascii="Flama Semicondensed Medium" w:hAnsi="Flama Semicondensed Medium"/>
          <w:sz w:val="22"/>
          <w:szCs w:val="22"/>
          <w:lang w:val="en-US"/>
        </w:rPr>
        <w:t>tock</w:t>
      </w:r>
      <w:r w:rsidR="007A5B96" w:rsidRPr="00C06482">
        <w:rPr>
          <w:rFonts w:ascii="Flama Semicondensed Medium" w:hAnsi="Flama Semicondensed Medium"/>
          <w:sz w:val="22"/>
          <w:szCs w:val="22"/>
          <w:lang w:val="en-US"/>
        </w:rPr>
        <w:t xml:space="preserve"> Program</w:t>
      </w:r>
      <w:r w:rsidR="00696D3E" w:rsidRPr="00F350E4">
        <w:rPr>
          <w:lang w:val="en-GB"/>
        </w:rPr>
        <w:t>.</w:t>
      </w:r>
      <w:r w:rsidR="00696D3E" w:rsidRPr="007A5B96">
        <w:rPr>
          <w:lang w:val="en-GB"/>
        </w:rPr>
        <w:t xml:space="preserve"> </w:t>
      </w:r>
      <w:r w:rsidR="00934B5C">
        <w:rPr>
          <w:lang w:val="en-GB"/>
        </w:rPr>
        <w:t xml:space="preserve">These </w:t>
      </w:r>
      <w:r w:rsidR="009B5098">
        <w:rPr>
          <w:lang w:val="en-GB"/>
        </w:rPr>
        <w:t>t</w:t>
      </w:r>
      <w:r w:rsidR="008449FF">
        <w:rPr>
          <w:lang w:val="en-GB"/>
        </w:rPr>
        <w:t>reatments</w:t>
      </w:r>
      <w:r w:rsidR="00934B5C">
        <w:rPr>
          <w:lang w:val="en-GB"/>
        </w:rPr>
        <w:t xml:space="preserve"> include the introduction of a “Blocked</w:t>
      </w:r>
      <w:r w:rsidR="00BC4F85">
        <w:rPr>
          <w:lang w:val="en-GB"/>
        </w:rPr>
        <w:t xml:space="preserve"> List” for </w:t>
      </w:r>
      <w:r w:rsidR="0027335B">
        <w:rPr>
          <w:lang w:val="en-GB"/>
        </w:rPr>
        <w:t xml:space="preserve">shares </w:t>
      </w:r>
      <w:r w:rsidR="00BC4F85">
        <w:rPr>
          <w:lang w:val="en-GB"/>
        </w:rPr>
        <w:t>which have been removed from the Positive List</w:t>
      </w:r>
      <w:r w:rsidR="00636E5C">
        <w:rPr>
          <w:lang w:val="en-GB"/>
        </w:rPr>
        <w:t xml:space="preserve"> (Eligible Securities)</w:t>
      </w:r>
      <w:r w:rsidR="00BC4F85">
        <w:rPr>
          <w:lang w:val="en-GB"/>
        </w:rPr>
        <w:t xml:space="preserve"> and an Extraordinary Rebalancing </w:t>
      </w:r>
      <w:r w:rsidR="00FE15B0">
        <w:rPr>
          <w:lang w:val="en-GB"/>
        </w:rPr>
        <w:t xml:space="preserve">mechanism </w:t>
      </w:r>
      <w:r w:rsidR="00C70311">
        <w:rPr>
          <w:lang w:val="en-GB"/>
        </w:rPr>
        <w:t xml:space="preserve">in the event </w:t>
      </w:r>
      <w:r w:rsidR="00BC4F85">
        <w:rPr>
          <w:lang w:val="en-GB"/>
        </w:rPr>
        <w:t xml:space="preserve">the minimum members constraint of an index is breached due to </w:t>
      </w:r>
      <w:r w:rsidR="00FE15B0">
        <w:rPr>
          <w:lang w:val="en-GB"/>
        </w:rPr>
        <w:t>removal</w:t>
      </w:r>
      <w:r w:rsidR="0027335B">
        <w:rPr>
          <w:lang w:val="en-GB"/>
        </w:rPr>
        <w:t xml:space="preserve"> of shares</w:t>
      </w:r>
      <w:r w:rsidR="00FE15B0">
        <w:rPr>
          <w:lang w:val="en-GB"/>
        </w:rPr>
        <w:t xml:space="preserve"> </w:t>
      </w:r>
      <w:r w:rsidR="0027335B">
        <w:rPr>
          <w:lang w:val="en-GB"/>
        </w:rPr>
        <w:t xml:space="preserve">from </w:t>
      </w:r>
      <w:r w:rsidR="00BC4F85">
        <w:rPr>
          <w:lang w:val="en-GB"/>
        </w:rPr>
        <w:t xml:space="preserve">the Positive List. </w:t>
      </w:r>
    </w:p>
    <w:p w14:paraId="02AF017C" w14:textId="2E65556B" w:rsidR="00C10B4A" w:rsidRPr="00E440FB" w:rsidRDefault="00C10B4A">
      <w:pPr>
        <w:spacing w:before="0" w:after="160" w:line="259" w:lineRule="auto"/>
        <w:jc w:val="left"/>
        <w:rPr>
          <w:b/>
          <w:bCs/>
          <w:sz w:val="28"/>
          <w:szCs w:val="28"/>
          <w:u w:val="single"/>
          <w:lang w:val="en-GB"/>
        </w:rPr>
      </w:pPr>
      <w:r w:rsidRPr="00E440FB">
        <w:rPr>
          <w:b/>
          <w:bCs/>
          <w:sz w:val="28"/>
          <w:szCs w:val="28"/>
          <w:u w:val="single"/>
          <w:lang w:val="en-GB"/>
        </w:rPr>
        <w:t>Introduction to the China Connect Stock Program</w:t>
      </w:r>
    </w:p>
    <w:p w14:paraId="0B93C453" w14:textId="54B6C336" w:rsidR="00C10B4A" w:rsidRPr="00C10B4A" w:rsidRDefault="00C10B4A" w:rsidP="008449FF">
      <w:pPr>
        <w:spacing w:before="0" w:after="160" w:line="259" w:lineRule="auto"/>
        <w:rPr>
          <w:lang w:val="en-GB"/>
        </w:rPr>
      </w:pPr>
      <w:r w:rsidRPr="00C10B4A">
        <w:rPr>
          <w:lang w:val="en-GB"/>
        </w:rPr>
        <w:t xml:space="preserve">To gain a better </w:t>
      </w:r>
      <w:r w:rsidR="00E440FB">
        <w:rPr>
          <w:lang w:val="en-GB"/>
        </w:rPr>
        <w:t xml:space="preserve">understanding of </w:t>
      </w:r>
      <w:r w:rsidR="00E440FB" w:rsidRPr="00C10B4A">
        <w:rPr>
          <w:lang w:val="en-GB"/>
        </w:rPr>
        <w:t>the</w:t>
      </w:r>
      <w:r w:rsidRPr="00C10B4A">
        <w:rPr>
          <w:lang w:val="en-GB"/>
        </w:rPr>
        <w:t xml:space="preserve"> topic of China Connect</w:t>
      </w:r>
      <w:r w:rsidR="009B67A4">
        <w:rPr>
          <w:lang w:val="en-GB"/>
        </w:rPr>
        <w:t xml:space="preserve"> Stock Program</w:t>
      </w:r>
      <w:r w:rsidR="00754168">
        <w:rPr>
          <w:lang w:val="en-GB"/>
        </w:rPr>
        <w:t xml:space="preserve">, the </w:t>
      </w:r>
      <w:r w:rsidR="00E440FB">
        <w:rPr>
          <w:lang w:val="en-GB"/>
        </w:rPr>
        <w:t xml:space="preserve">following </w:t>
      </w:r>
      <w:r w:rsidR="00E440FB" w:rsidRPr="00C10B4A">
        <w:rPr>
          <w:lang w:val="en-GB"/>
        </w:rPr>
        <w:t>terms</w:t>
      </w:r>
      <w:r w:rsidRPr="00C10B4A">
        <w:rPr>
          <w:lang w:val="en-GB"/>
        </w:rPr>
        <w:t xml:space="preserve"> </w:t>
      </w:r>
      <w:r w:rsidR="00754168">
        <w:rPr>
          <w:lang w:val="en-GB"/>
        </w:rPr>
        <w:t xml:space="preserve">are discussed in detail </w:t>
      </w:r>
      <w:r w:rsidR="001A56B7">
        <w:rPr>
          <w:lang w:val="en-GB"/>
        </w:rPr>
        <w:t>in</w:t>
      </w:r>
      <w:r w:rsidR="00754168">
        <w:rPr>
          <w:lang w:val="en-GB"/>
        </w:rPr>
        <w:t xml:space="preserve"> </w:t>
      </w:r>
      <w:r w:rsidR="00E440FB">
        <w:rPr>
          <w:lang w:val="en-GB"/>
        </w:rPr>
        <w:t xml:space="preserve">the </w:t>
      </w:r>
      <w:r w:rsidR="001A56B7">
        <w:rPr>
          <w:lang w:val="en-GB"/>
        </w:rPr>
        <w:t xml:space="preserve">section </w:t>
      </w:r>
      <w:r w:rsidR="00E440FB">
        <w:rPr>
          <w:lang w:val="en-GB"/>
        </w:rPr>
        <w:t>below</w:t>
      </w:r>
      <w:r w:rsidR="00754168">
        <w:rPr>
          <w:lang w:val="en-GB"/>
        </w:rPr>
        <w:t>.</w:t>
      </w:r>
      <w:r>
        <w:rPr>
          <w:lang w:val="en-GB"/>
        </w:rPr>
        <w:t xml:space="preserve"> </w:t>
      </w:r>
    </w:p>
    <w:p w14:paraId="20B00AA9" w14:textId="77B3BEF8" w:rsidR="00696D3E" w:rsidRPr="00C10B4A" w:rsidRDefault="004934BC">
      <w:pPr>
        <w:spacing w:before="0" w:after="160" w:line="259" w:lineRule="auto"/>
        <w:jc w:val="left"/>
        <w:rPr>
          <w:u w:val="single"/>
          <w:lang w:val="en-GB"/>
        </w:rPr>
      </w:pPr>
      <w:r w:rsidRPr="00C10B4A">
        <w:rPr>
          <w:u w:val="single"/>
          <w:lang w:val="en-GB"/>
        </w:rPr>
        <w:t>Differentiation</w:t>
      </w:r>
      <w:r w:rsidR="00A71523" w:rsidRPr="00C10B4A">
        <w:rPr>
          <w:u w:val="single"/>
          <w:lang w:val="en-GB"/>
        </w:rPr>
        <w:t xml:space="preserve"> between A</w:t>
      </w:r>
      <w:r w:rsidR="005B62E8" w:rsidRPr="00C10B4A">
        <w:rPr>
          <w:u w:val="single"/>
          <w:lang w:val="en-GB"/>
        </w:rPr>
        <w:t>-, B- and</w:t>
      </w:r>
      <w:r w:rsidR="00A71523" w:rsidRPr="00C10B4A">
        <w:rPr>
          <w:u w:val="single"/>
          <w:lang w:val="en-GB"/>
        </w:rPr>
        <w:t xml:space="preserve"> H</w:t>
      </w:r>
      <w:r w:rsidR="005B62E8" w:rsidRPr="00C10B4A">
        <w:rPr>
          <w:u w:val="single"/>
          <w:lang w:val="en-GB"/>
        </w:rPr>
        <w:t>-</w:t>
      </w:r>
      <w:r w:rsidR="008E3AC9" w:rsidRPr="00C10B4A">
        <w:rPr>
          <w:u w:val="single"/>
          <w:lang w:val="en-GB"/>
        </w:rPr>
        <w:t xml:space="preserve">Shares </w:t>
      </w:r>
    </w:p>
    <w:p w14:paraId="13201992" w14:textId="0ED5DFB8" w:rsidR="007A5B96" w:rsidRDefault="00BC268A" w:rsidP="008449FF">
      <w:pPr>
        <w:spacing w:before="0" w:after="160" w:line="259" w:lineRule="auto"/>
        <w:rPr>
          <w:lang w:val="en-GB"/>
        </w:rPr>
      </w:pPr>
      <w:r>
        <w:rPr>
          <w:lang w:val="en-GB"/>
        </w:rPr>
        <w:t xml:space="preserve">The Chinese stock market is categorised into different share classes </w:t>
      </w:r>
      <w:r w:rsidR="002F5F61">
        <w:rPr>
          <w:lang w:val="en-GB"/>
        </w:rPr>
        <w:t xml:space="preserve">depending </w:t>
      </w:r>
      <w:r w:rsidR="00B52642">
        <w:rPr>
          <w:lang w:val="en-GB"/>
        </w:rPr>
        <w:t xml:space="preserve">on the availability </w:t>
      </w:r>
      <w:r w:rsidR="002F5F61">
        <w:rPr>
          <w:lang w:val="en-GB"/>
        </w:rPr>
        <w:t xml:space="preserve">to </w:t>
      </w:r>
      <w:r w:rsidR="00B52642">
        <w:rPr>
          <w:lang w:val="en-GB"/>
        </w:rPr>
        <w:t xml:space="preserve">domestic investors and </w:t>
      </w:r>
      <w:r w:rsidR="00351DC0" w:rsidRPr="00351DC0">
        <w:rPr>
          <w:lang w:val="en-GB"/>
        </w:rPr>
        <w:t>foreign</w:t>
      </w:r>
      <w:r w:rsidR="00B52642" w:rsidRPr="00351DC0">
        <w:rPr>
          <w:lang w:val="en-GB"/>
        </w:rPr>
        <w:t xml:space="preserve"> investors</w:t>
      </w:r>
      <w:r w:rsidR="00B52642">
        <w:rPr>
          <w:lang w:val="en-GB"/>
        </w:rPr>
        <w:t xml:space="preserve">. </w:t>
      </w:r>
      <w:r w:rsidR="00C038C3">
        <w:rPr>
          <w:lang w:val="en-GB"/>
        </w:rPr>
        <w:t xml:space="preserve"> </w:t>
      </w:r>
      <w:r w:rsidR="005E03AD">
        <w:rPr>
          <w:lang w:val="en-GB"/>
        </w:rPr>
        <w:t>For the purpose of this market consultation,</w:t>
      </w:r>
      <w:r w:rsidR="00C038C3">
        <w:rPr>
          <w:lang w:val="en-GB"/>
        </w:rPr>
        <w:t xml:space="preserve"> </w:t>
      </w:r>
      <w:r w:rsidR="00B67FB7">
        <w:rPr>
          <w:lang w:val="en-GB"/>
        </w:rPr>
        <w:t xml:space="preserve">share </w:t>
      </w:r>
      <w:r w:rsidR="005E03AD">
        <w:rPr>
          <w:lang w:val="en-GB"/>
        </w:rPr>
        <w:t xml:space="preserve">classes </w:t>
      </w:r>
      <w:r w:rsidR="00E440FB">
        <w:rPr>
          <w:lang w:val="en-GB"/>
        </w:rPr>
        <w:t>A</w:t>
      </w:r>
      <w:r w:rsidR="00C038C3">
        <w:rPr>
          <w:lang w:val="en-GB"/>
        </w:rPr>
        <w:t>-, B</w:t>
      </w:r>
      <w:r w:rsidR="008D1115">
        <w:rPr>
          <w:lang w:val="en-GB"/>
        </w:rPr>
        <w:t>-, and</w:t>
      </w:r>
      <w:r w:rsidR="00C038C3">
        <w:rPr>
          <w:lang w:val="en-GB"/>
        </w:rPr>
        <w:t xml:space="preserve"> H-</w:t>
      </w:r>
      <w:r w:rsidR="004760D4">
        <w:rPr>
          <w:lang w:val="en-GB"/>
        </w:rPr>
        <w:t xml:space="preserve"> are discussed here in detail. These share classes</w:t>
      </w:r>
      <w:r w:rsidR="00E440FB">
        <w:rPr>
          <w:lang w:val="en-GB"/>
        </w:rPr>
        <w:t xml:space="preserve"> differentiate</w:t>
      </w:r>
      <w:r w:rsidR="00C038C3">
        <w:rPr>
          <w:lang w:val="en-GB"/>
        </w:rPr>
        <w:t xml:space="preserve"> themselves by different currency denominations and their degree of tradability for foreign investors. </w:t>
      </w:r>
    </w:p>
    <w:p w14:paraId="3CEBA41A" w14:textId="25BB9D5C" w:rsidR="005B62E8" w:rsidRDefault="005B62E8">
      <w:pPr>
        <w:spacing w:before="0" w:after="160" w:line="259" w:lineRule="auto"/>
        <w:jc w:val="left"/>
        <w:rPr>
          <w:u w:val="single"/>
          <w:lang w:val="en-GB"/>
        </w:rPr>
      </w:pPr>
      <w:r w:rsidRPr="005B62E8">
        <w:rPr>
          <w:u w:val="single"/>
          <w:lang w:val="en-GB"/>
        </w:rPr>
        <w:t>A-Shares:</w:t>
      </w:r>
    </w:p>
    <w:p w14:paraId="29909E7A" w14:textId="01B88ECE" w:rsidR="005B62E8" w:rsidRDefault="005B62E8" w:rsidP="008449FF">
      <w:pPr>
        <w:spacing w:before="0" w:after="160" w:line="259" w:lineRule="auto"/>
        <w:rPr>
          <w:lang w:val="en-GB"/>
        </w:rPr>
      </w:pPr>
      <w:r w:rsidRPr="005B62E8">
        <w:rPr>
          <w:lang w:val="en-GB"/>
        </w:rPr>
        <w:t>A-</w:t>
      </w:r>
      <w:r w:rsidR="008E3AC9">
        <w:rPr>
          <w:lang w:val="en-GB"/>
        </w:rPr>
        <w:t>s</w:t>
      </w:r>
      <w:r w:rsidR="008E3AC9" w:rsidRPr="005B62E8">
        <w:rPr>
          <w:lang w:val="en-GB"/>
        </w:rPr>
        <w:t xml:space="preserve">hares </w:t>
      </w:r>
      <w:r w:rsidRPr="005B62E8">
        <w:rPr>
          <w:lang w:val="en-GB"/>
        </w:rPr>
        <w:t>are</w:t>
      </w:r>
      <w:r w:rsidR="000246CE">
        <w:rPr>
          <w:lang w:val="en-GB"/>
        </w:rPr>
        <w:t xml:space="preserve"> listed o</w:t>
      </w:r>
      <w:r w:rsidR="00F77385">
        <w:rPr>
          <w:lang w:val="en-GB"/>
        </w:rPr>
        <w:t>n</w:t>
      </w:r>
      <w:r w:rsidR="000246CE">
        <w:rPr>
          <w:lang w:val="en-GB"/>
        </w:rPr>
        <w:t xml:space="preserve"> the Shanghai and Shenzhen Stock Exchange</w:t>
      </w:r>
      <w:r w:rsidR="004F603A">
        <w:rPr>
          <w:lang w:val="en-GB"/>
        </w:rPr>
        <w:t xml:space="preserve"> (SSE and SZSE respectively)</w:t>
      </w:r>
      <w:r w:rsidR="009B67A4">
        <w:rPr>
          <w:lang w:val="en-GB"/>
        </w:rPr>
        <w:t xml:space="preserve"> and </w:t>
      </w:r>
      <w:r w:rsidR="00F77385">
        <w:rPr>
          <w:lang w:val="en-GB"/>
        </w:rPr>
        <w:t>denominated in the local currency Renminbi</w:t>
      </w:r>
      <w:r w:rsidR="004F603A">
        <w:rPr>
          <w:lang w:val="en-GB"/>
        </w:rPr>
        <w:t xml:space="preserve"> (RMB)</w:t>
      </w:r>
      <w:r w:rsidR="00F77385">
        <w:rPr>
          <w:lang w:val="en-GB"/>
        </w:rPr>
        <w:t xml:space="preserve">. </w:t>
      </w:r>
      <w:r w:rsidR="00D92551">
        <w:rPr>
          <w:lang w:val="en-GB"/>
        </w:rPr>
        <w:t>The A-shares</w:t>
      </w:r>
      <w:r w:rsidR="00F77385">
        <w:rPr>
          <w:lang w:val="en-GB"/>
        </w:rPr>
        <w:t xml:space="preserve"> </w:t>
      </w:r>
      <w:r w:rsidR="00D92551">
        <w:rPr>
          <w:lang w:val="en-GB"/>
        </w:rPr>
        <w:t xml:space="preserve">were </w:t>
      </w:r>
      <w:r>
        <w:rPr>
          <w:lang w:val="en-GB"/>
        </w:rPr>
        <w:t xml:space="preserve">primarily </w:t>
      </w:r>
      <w:r w:rsidR="00686486">
        <w:rPr>
          <w:lang w:val="en-GB"/>
        </w:rPr>
        <w:t xml:space="preserve">available </w:t>
      </w:r>
      <w:r>
        <w:rPr>
          <w:lang w:val="en-GB"/>
        </w:rPr>
        <w:t>to domestic investors</w:t>
      </w:r>
      <w:r w:rsidR="00D92551">
        <w:rPr>
          <w:lang w:val="en-GB"/>
        </w:rPr>
        <w:t xml:space="preserve"> </w:t>
      </w:r>
      <w:r w:rsidR="008449FF">
        <w:rPr>
          <w:lang w:val="en-GB"/>
        </w:rPr>
        <w:t xml:space="preserve">and </w:t>
      </w:r>
      <w:r w:rsidR="00B81A6B">
        <w:rPr>
          <w:lang w:val="en-GB"/>
        </w:rPr>
        <w:t xml:space="preserve">to </w:t>
      </w:r>
      <w:r w:rsidR="008449FF">
        <w:rPr>
          <w:lang w:val="en-GB"/>
        </w:rPr>
        <w:t>“</w:t>
      </w:r>
      <w:r>
        <w:rPr>
          <w:lang w:val="en-GB"/>
        </w:rPr>
        <w:t>Qualified Foreign Institutional Investors” (QFII)</w:t>
      </w:r>
      <w:r w:rsidR="00137F02">
        <w:rPr>
          <w:lang w:val="en-GB"/>
        </w:rPr>
        <w:t xml:space="preserve"> </w:t>
      </w:r>
      <w:r w:rsidR="00D92551">
        <w:rPr>
          <w:lang w:val="en-GB"/>
        </w:rPr>
        <w:t>hold</w:t>
      </w:r>
      <w:r w:rsidR="00EA5257">
        <w:rPr>
          <w:lang w:val="en-GB"/>
        </w:rPr>
        <w:t>ing</w:t>
      </w:r>
      <w:r w:rsidR="00D92551">
        <w:rPr>
          <w:lang w:val="en-GB"/>
        </w:rPr>
        <w:t xml:space="preserve"> </w:t>
      </w:r>
      <w:r>
        <w:rPr>
          <w:lang w:val="en-GB"/>
        </w:rPr>
        <w:t xml:space="preserve">a special license for trading Chinese </w:t>
      </w:r>
      <w:r w:rsidR="00B90E47">
        <w:rPr>
          <w:lang w:val="en-GB"/>
        </w:rPr>
        <w:t>A-</w:t>
      </w:r>
      <w:r w:rsidR="00686486">
        <w:rPr>
          <w:lang w:val="en-GB"/>
        </w:rPr>
        <w:t>shares</w:t>
      </w:r>
      <w:r w:rsidR="00644142">
        <w:rPr>
          <w:lang w:val="en-GB"/>
        </w:rPr>
        <w:t>.</w:t>
      </w:r>
      <w:r w:rsidR="00D92551">
        <w:rPr>
          <w:lang w:val="en-GB"/>
        </w:rPr>
        <w:t xml:space="preserve"> Under the </w:t>
      </w:r>
      <w:r w:rsidR="00D92551" w:rsidRPr="00C10B4A">
        <w:rPr>
          <w:lang w:val="en-GB"/>
        </w:rPr>
        <w:t>China Connect</w:t>
      </w:r>
      <w:r w:rsidR="00D92551">
        <w:rPr>
          <w:lang w:val="en-GB"/>
        </w:rPr>
        <w:t xml:space="preserve"> Stock Program</w:t>
      </w:r>
      <w:r w:rsidR="00BF4A05">
        <w:rPr>
          <w:lang w:val="en-GB"/>
        </w:rPr>
        <w:t>,</w:t>
      </w:r>
      <w:r w:rsidR="00D92551">
        <w:rPr>
          <w:lang w:val="en-GB"/>
        </w:rPr>
        <w:t xml:space="preserve"> A-shares are </w:t>
      </w:r>
      <w:r w:rsidR="000970FD">
        <w:rPr>
          <w:lang w:val="en-GB"/>
        </w:rPr>
        <w:t xml:space="preserve">now </w:t>
      </w:r>
      <w:r w:rsidR="00D92551">
        <w:rPr>
          <w:lang w:val="en-GB"/>
        </w:rPr>
        <w:t>also available to</w:t>
      </w:r>
      <w:r w:rsidR="00644142">
        <w:rPr>
          <w:lang w:val="en-GB"/>
        </w:rPr>
        <w:t xml:space="preserve"> international </w:t>
      </w:r>
      <w:r w:rsidR="000246CE">
        <w:rPr>
          <w:lang w:val="en-GB"/>
        </w:rPr>
        <w:t>investors</w:t>
      </w:r>
      <w:r w:rsidR="00644142">
        <w:rPr>
          <w:lang w:val="en-GB"/>
        </w:rPr>
        <w:t xml:space="preserve"> </w:t>
      </w:r>
      <w:r w:rsidR="008A7B9F">
        <w:rPr>
          <w:lang w:val="en-GB"/>
        </w:rPr>
        <w:t xml:space="preserve">who do not </w:t>
      </w:r>
      <w:r w:rsidR="00E440FB">
        <w:rPr>
          <w:lang w:val="en-GB"/>
        </w:rPr>
        <w:t>hold a</w:t>
      </w:r>
      <w:r w:rsidR="00644142">
        <w:rPr>
          <w:lang w:val="en-GB"/>
        </w:rPr>
        <w:t xml:space="preserve"> special license. Accordingly, this type of investors is </w:t>
      </w:r>
      <w:r w:rsidR="000246CE">
        <w:rPr>
          <w:lang w:val="en-GB"/>
        </w:rPr>
        <w:t xml:space="preserve">now able to participate in the stock market of </w:t>
      </w:r>
      <w:r w:rsidR="009B5098">
        <w:rPr>
          <w:lang w:val="en-GB"/>
        </w:rPr>
        <w:t>M</w:t>
      </w:r>
      <w:r w:rsidR="000246CE">
        <w:rPr>
          <w:lang w:val="en-GB"/>
        </w:rPr>
        <w:t xml:space="preserve">ainland </w:t>
      </w:r>
      <w:r w:rsidR="00E440FB">
        <w:rPr>
          <w:lang w:val="en-GB"/>
        </w:rPr>
        <w:t>China with</w:t>
      </w:r>
      <w:r w:rsidR="0031759C">
        <w:rPr>
          <w:lang w:val="en-GB"/>
        </w:rPr>
        <w:t xml:space="preserve"> </w:t>
      </w:r>
      <w:r w:rsidR="00644142">
        <w:rPr>
          <w:lang w:val="en-GB"/>
        </w:rPr>
        <w:t xml:space="preserve">subject to </w:t>
      </w:r>
      <w:r w:rsidR="000246CE">
        <w:rPr>
          <w:lang w:val="en-GB"/>
        </w:rPr>
        <w:t>restrict</w:t>
      </w:r>
      <w:r w:rsidR="00644142">
        <w:rPr>
          <w:lang w:val="en-GB"/>
        </w:rPr>
        <w:t>ions</w:t>
      </w:r>
      <w:r w:rsidR="000246CE">
        <w:rPr>
          <w:lang w:val="en-GB"/>
        </w:rPr>
        <w:t xml:space="preserve"> as described </w:t>
      </w:r>
      <w:r w:rsidR="00262BFF">
        <w:rPr>
          <w:lang w:val="en-GB"/>
        </w:rPr>
        <w:t xml:space="preserve">in </w:t>
      </w:r>
      <w:r w:rsidR="0031759C">
        <w:rPr>
          <w:lang w:val="en-GB"/>
        </w:rPr>
        <w:t>the section R</w:t>
      </w:r>
      <w:r w:rsidR="00262BFF">
        <w:rPr>
          <w:lang w:val="en-GB"/>
        </w:rPr>
        <w:t>ationale</w:t>
      </w:r>
      <w:r w:rsidR="00F6371C">
        <w:rPr>
          <w:lang w:val="en-GB"/>
        </w:rPr>
        <w:t xml:space="preserve"> (see below)</w:t>
      </w:r>
      <w:r w:rsidR="000246CE">
        <w:rPr>
          <w:lang w:val="en-GB"/>
        </w:rPr>
        <w:t>.</w:t>
      </w:r>
      <w:r w:rsidR="00D92551" w:rsidRPr="00D92551">
        <w:rPr>
          <w:lang w:val="en-GB"/>
        </w:rPr>
        <w:t xml:space="preserve"> </w:t>
      </w:r>
    </w:p>
    <w:p w14:paraId="30FCD962" w14:textId="469200F6" w:rsidR="000246CE" w:rsidRDefault="000246CE">
      <w:pPr>
        <w:spacing w:before="0" w:after="160" w:line="259" w:lineRule="auto"/>
        <w:jc w:val="left"/>
        <w:rPr>
          <w:u w:val="single"/>
          <w:lang w:val="en-GB"/>
        </w:rPr>
      </w:pPr>
      <w:r w:rsidRPr="000246CE">
        <w:rPr>
          <w:u w:val="single"/>
          <w:lang w:val="en-GB"/>
        </w:rPr>
        <w:t>B-Shares:</w:t>
      </w:r>
    </w:p>
    <w:p w14:paraId="2610F4A5" w14:textId="12C1BFB8" w:rsidR="009E796D" w:rsidRDefault="00F77385" w:rsidP="008449FF">
      <w:pPr>
        <w:spacing w:before="0" w:after="160" w:line="259" w:lineRule="auto"/>
        <w:rPr>
          <w:lang w:val="en-GB"/>
        </w:rPr>
      </w:pPr>
      <w:r>
        <w:rPr>
          <w:lang w:val="en-GB"/>
        </w:rPr>
        <w:t>B</w:t>
      </w:r>
      <w:r w:rsidRPr="005B62E8">
        <w:rPr>
          <w:lang w:val="en-GB"/>
        </w:rPr>
        <w:t>-</w:t>
      </w:r>
      <w:r w:rsidR="008E3AC9">
        <w:rPr>
          <w:lang w:val="en-GB"/>
        </w:rPr>
        <w:t>s</w:t>
      </w:r>
      <w:r w:rsidR="008E3AC9" w:rsidRPr="005B62E8">
        <w:rPr>
          <w:lang w:val="en-GB"/>
        </w:rPr>
        <w:t xml:space="preserve">hares </w:t>
      </w:r>
      <w:r w:rsidRPr="005B62E8">
        <w:rPr>
          <w:lang w:val="en-GB"/>
        </w:rPr>
        <w:t>are</w:t>
      </w:r>
      <w:r>
        <w:rPr>
          <w:lang w:val="en-GB"/>
        </w:rPr>
        <w:t xml:space="preserve"> listed on the Shanghai and Shenzhen Stock Exchange</w:t>
      </w:r>
      <w:r w:rsidR="00644142">
        <w:rPr>
          <w:lang w:val="en-GB"/>
        </w:rPr>
        <w:t xml:space="preserve"> and </w:t>
      </w:r>
      <w:r>
        <w:rPr>
          <w:lang w:val="en-GB"/>
        </w:rPr>
        <w:t xml:space="preserve">denominated in foreign currency (on Shanghai </w:t>
      </w:r>
      <w:r w:rsidR="00426118">
        <w:rPr>
          <w:lang w:val="en-GB"/>
        </w:rPr>
        <w:t>S</w:t>
      </w:r>
      <w:r>
        <w:rPr>
          <w:lang w:val="en-GB"/>
        </w:rPr>
        <w:t xml:space="preserve">tock </w:t>
      </w:r>
      <w:r w:rsidR="00426118">
        <w:rPr>
          <w:lang w:val="en-GB"/>
        </w:rPr>
        <w:t>E</w:t>
      </w:r>
      <w:r>
        <w:rPr>
          <w:lang w:val="en-GB"/>
        </w:rPr>
        <w:t>xchange in</w:t>
      </w:r>
      <w:r w:rsidR="00C51161">
        <w:rPr>
          <w:lang w:val="en-GB"/>
        </w:rPr>
        <w:t xml:space="preserve"> United States dollar</w:t>
      </w:r>
      <w:r>
        <w:rPr>
          <w:lang w:val="en-GB"/>
        </w:rPr>
        <w:t xml:space="preserve"> </w:t>
      </w:r>
      <w:r w:rsidR="00C51161">
        <w:rPr>
          <w:lang w:val="en-GB"/>
        </w:rPr>
        <w:t>(</w:t>
      </w:r>
      <w:r>
        <w:rPr>
          <w:lang w:val="en-GB"/>
        </w:rPr>
        <w:t>USD</w:t>
      </w:r>
      <w:r w:rsidR="00C51161">
        <w:rPr>
          <w:lang w:val="en-GB"/>
        </w:rPr>
        <w:t>)</w:t>
      </w:r>
      <w:r>
        <w:rPr>
          <w:lang w:val="en-GB"/>
        </w:rPr>
        <w:t xml:space="preserve"> and on Shenzhen </w:t>
      </w:r>
      <w:r w:rsidR="00426118">
        <w:rPr>
          <w:lang w:val="en-GB"/>
        </w:rPr>
        <w:t>S</w:t>
      </w:r>
      <w:r>
        <w:rPr>
          <w:lang w:val="en-GB"/>
        </w:rPr>
        <w:t xml:space="preserve">tock </w:t>
      </w:r>
      <w:r w:rsidR="00426118">
        <w:rPr>
          <w:lang w:val="en-GB"/>
        </w:rPr>
        <w:t>E</w:t>
      </w:r>
      <w:r>
        <w:rPr>
          <w:lang w:val="en-GB"/>
        </w:rPr>
        <w:t xml:space="preserve">xchange in </w:t>
      </w:r>
      <w:r w:rsidR="00C51161">
        <w:rPr>
          <w:lang w:val="en-GB"/>
        </w:rPr>
        <w:t>Hong Kong dollar (</w:t>
      </w:r>
      <w:r>
        <w:rPr>
          <w:lang w:val="en-GB"/>
        </w:rPr>
        <w:t>HKD</w:t>
      </w:r>
      <w:r w:rsidR="00C51161">
        <w:rPr>
          <w:lang w:val="en-GB"/>
        </w:rPr>
        <w:t>)</w:t>
      </w:r>
      <w:r>
        <w:rPr>
          <w:lang w:val="en-GB"/>
        </w:rPr>
        <w:t xml:space="preserve">) while their face value is quoted in Renminbi. </w:t>
      </w:r>
      <w:r w:rsidR="00426118">
        <w:rPr>
          <w:lang w:val="en-GB"/>
        </w:rPr>
        <w:t>This type of sha</w:t>
      </w:r>
      <w:r w:rsidR="009E796D">
        <w:rPr>
          <w:lang w:val="en-GB"/>
        </w:rPr>
        <w:t>re</w:t>
      </w:r>
      <w:r w:rsidR="00644142">
        <w:rPr>
          <w:lang w:val="en-GB"/>
        </w:rPr>
        <w:t>s</w:t>
      </w:r>
      <w:r w:rsidR="009E796D">
        <w:rPr>
          <w:lang w:val="en-GB"/>
        </w:rPr>
        <w:t xml:space="preserve"> was </w:t>
      </w:r>
      <w:r w:rsidR="00AF72B4">
        <w:rPr>
          <w:lang w:val="en-GB"/>
        </w:rPr>
        <w:t>initially only</w:t>
      </w:r>
      <w:r w:rsidR="009E796D">
        <w:rPr>
          <w:lang w:val="en-GB"/>
        </w:rPr>
        <w:t xml:space="preserve"> </w:t>
      </w:r>
      <w:r w:rsidR="00644142">
        <w:rPr>
          <w:lang w:val="en-GB"/>
        </w:rPr>
        <w:t xml:space="preserve">available </w:t>
      </w:r>
      <w:r w:rsidR="009E796D">
        <w:rPr>
          <w:lang w:val="en-GB"/>
        </w:rPr>
        <w:t>to foreign investors</w:t>
      </w:r>
      <w:r w:rsidR="00AF72B4">
        <w:rPr>
          <w:lang w:val="en-GB"/>
        </w:rPr>
        <w:t>.</w:t>
      </w:r>
      <w:r w:rsidR="009E796D">
        <w:rPr>
          <w:lang w:val="en-GB"/>
        </w:rPr>
        <w:t xml:space="preserve"> </w:t>
      </w:r>
      <w:r w:rsidR="00AF72B4">
        <w:rPr>
          <w:lang w:val="en-GB"/>
        </w:rPr>
        <w:t>S</w:t>
      </w:r>
      <w:r w:rsidR="009E796D">
        <w:rPr>
          <w:lang w:val="en-GB"/>
        </w:rPr>
        <w:t>ince February 2001 residents of the People</w:t>
      </w:r>
      <w:r w:rsidR="0007582B">
        <w:rPr>
          <w:lang w:val="en-GB"/>
        </w:rPr>
        <w:t>’</w:t>
      </w:r>
      <w:r w:rsidR="009E796D">
        <w:rPr>
          <w:lang w:val="en-GB"/>
        </w:rPr>
        <w:t xml:space="preserve">s Republic of China are </w:t>
      </w:r>
      <w:r w:rsidR="00AF72B4">
        <w:rPr>
          <w:lang w:val="en-GB"/>
        </w:rPr>
        <w:t xml:space="preserve">able </w:t>
      </w:r>
      <w:r w:rsidR="009E796D">
        <w:rPr>
          <w:lang w:val="en-GB"/>
        </w:rPr>
        <w:t>to trade B-</w:t>
      </w:r>
      <w:r w:rsidR="00C51161">
        <w:rPr>
          <w:lang w:val="en-GB"/>
        </w:rPr>
        <w:t xml:space="preserve">shares </w:t>
      </w:r>
      <w:r w:rsidR="009E796D">
        <w:rPr>
          <w:lang w:val="en-GB"/>
        </w:rPr>
        <w:t xml:space="preserve">on the secondary market. </w:t>
      </w:r>
    </w:p>
    <w:p w14:paraId="4970E9C6" w14:textId="77777777" w:rsidR="00A22483" w:rsidRDefault="009E796D" w:rsidP="00BC4F85">
      <w:pPr>
        <w:spacing w:before="0" w:after="160" w:line="259" w:lineRule="auto"/>
        <w:jc w:val="left"/>
        <w:rPr>
          <w:u w:val="single"/>
          <w:lang w:val="en-GB"/>
        </w:rPr>
      </w:pPr>
      <w:r w:rsidRPr="009E796D">
        <w:rPr>
          <w:u w:val="single"/>
          <w:lang w:val="en-GB"/>
        </w:rPr>
        <w:t>H-Shares:</w:t>
      </w:r>
    </w:p>
    <w:p w14:paraId="5C69C546" w14:textId="0A65EFE7" w:rsidR="00E72A3D" w:rsidRPr="004127C9" w:rsidRDefault="009E796D" w:rsidP="00E440FB">
      <w:pPr>
        <w:spacing w:before="0" w:after="160" w:line="259" w:lineRule="auto"/>
        <w:rPr>
          <w:u w:val="single"/>
          <w:lang w:val="en-GB"/>
        </w:rPr>
      </w:pPr>
      <w:r w:rsidRPr="009E796D">
        <w:rPr>
          <w:lang w:val="en-GB"/>
        </w:rPr>
        <w:t>H-</w:t>
      </w:r>
      <w:r w:rsidR="00C51161">
        <w:rPr>
          <w:lang w:val="en-GB"/>
        </w:rPr>
        <w:t>s</w:t>
      </w:r>
      <w:r w:rsidR="00C51161" w:rsidRPr="009E796D">
        <w:rPr>
          <w:lang w:val="en-GB"/>
        </w:rPr>
        <w:t>hares</w:t>
      </w:r>
      <w:r w:rsidR="00C51161">
        <w:rPr>
          <w:lang w:val="en-GB"/>
        </w:rPr>
        <w:t xml:space="preserve"> </w:t>
      </w:r>
      <w:r>
        <w:rPr>
          <w:lang w:val="en-GB"/>
        </w:rPr>
        <w:t xml:space="preserve">are </w:t>
      </w:r>
      <w:r w:rsidR="00456A80">
        <w:rPr>
          <w:lang w:val="en-GB"/>
        </w:rPr>
        <w:t xml:space="preserve">shares of </w:t>
      </w:r>
      <w:r>
        <w:rPr>
          <w:lang w:val="en-GB"/>
        </w:rPr>
        <w:t xml:space="preserve">companies </w:t>
      </w:r>
      <w:r w:rsidR="00B74E8B">
        <w:rPr>
          <w:lang w:val="en-GB"/>
        </w:rPr>
        <w:t>incorporated in</w:t>
      </w:r>
      <w:r>
        <w:rPr>
          <w:lang w:val="en-GB"/>
        </w:rPr>
        <w:t xml:space="preserve"> </w:t>
      </w:r>
      <w:r w:rsidR="00DC2025">
        <w:rPr>
          <w:lang w:val="en-GB"/>
        </w:rPr>
        <w:t>M</w:t>
      </w:r>
      <w:r>
        <w:rPr>
          <w:lang w:val="en-GB"/>
        </w:rPr>
        <w:t>ainland China listed on the Hongkong Stock Exchange</w:t>
      </w:r>
      <w:r w:rsidR="007C32F1">
        <w:rPr>
          <w:lang w:val="en-GB"/>
        </w:rPr>
        <w:t xml:space="preserve"> and denominated in Hong</w:t>
      </w:r>
      <w:r w:rsidR="00C51161">
        <w:rPr>
          <w:lang w:val="en-GB"/>
        </w:rPr>
        <w:t xml:space="preserve"> Kong dollar </w:t>
      </w:r>
      <w:r w:rsidR="007C32F1">
        <w:rPr>
          <w:lang w:val="en-GB"/>
        </w:rPr>
        <w:t>(HKD)</w:t>
      </w:r>
      <w:r>
        <w:rPr>
          <w:lang w:val="en-GB"/>
        </w:rPr>
        <w:t xml:space="preserve">. They can be listed instead </w:t>
      </w:r>
      <w:r w:rsidR="000C2048">
        <w:rPr>
          <w:lang w:val="en-GB"/>
        </w:rPr>
        <w:t xml:space="preserve">of </w:t>
      </w:r>
      <w:r w:rsidR="002776C7">
        <w:rPr>
          <w:lang w:val="en-GB"/>
        </w:rPr>
        <w:t xml:space="preserve">a </w:t>
      </w:r>
      <w:r w:rsidR="007525EA">
        <w:rPr>
          <w:lang w:val="en-GB"/>
        </w:rPr>
        <w:t xml:space="preserve">B-share listing </w:t>
      </w:r>
      <w:r>
        <w:rPr>
          <w:lang w:val="en-GB"/>
        </w:rPr>
        <w:t>or in addition to a B-</w:t>
      </w:r>
      <w:r w:rsidR="00C51161">
        <w:rPr>
          <w:lang w:val="en-GB"/>
        </w:rPr>
        <w:t xml:space="preserve">share </w:t>
      </w:r>
      <w:r>
        <w:rPr>
          <w:lang w:val="en-GB"/>
        </w:rPr>
        <w:t xml:space="preserve">listing to be tradable by foreign investors. </w:t>
      </w:r>
    </w:p>
    <w:p w14:paraId="7319C398" w14:textId="7DA2CD55" w:rsidR="009666B7" w:rsidRDefault="00BA2777" w:rsidP="008449FF">
      <w:pPr>
        <w:spacing w:before="0" w:after="160" w:line="259" w:lineRule="auto"/>
        <w:rPr>
          <w:lang w:val="en-GB"/>
        </w:rPr>
      </w:pPr>
      <w:r>
        <w:rPr>
          <w:lang w:val="en-GB"/>
        </w:rPr>
        <w:lastRenderedPageBreak/>
        <w:t xml:space="preserve">A-shares are included in the </w:t>
      </w:r>
      <w:r w:rsidR="003555BC">
        <w:rPr>
          <w:lang w:val="en-GB"/>
        </w:rPr>
        <w:t>four indices</w:t>
      </w:r>
      <w:r w:rsidR="000B3C96">
        <w:rPr>
          <w:lang w:val="en-GB"/>
        </w:rPr>
        <w:t xml:space="preserve"> from the Shanghai and Shenzhen Stock exchange (for more detailed information please follow the link: </w:t>
      </w:r>
      <w:r w:rsidR="000B3C96" w:rsidRPr="000B3C96">
        <w:rPr>
          <w:lang w:val="en-GB"/>
        </w:rPr>
        <w:t>https://www.hkex.com.hk/-/media/HKEX-Market/Mutual-Market/Stock-Connect/Getting-Started/Information-Booklet-and-FAQ/Information-Book-for-Market-Participants/EP_CP_Book_En-(3).pdf</w:t>
      </w:r>
      <w:r w:rsidR="00C8184C">
        <w:rPr>
          <w:lang w:val="en-GB"/>
        </w:rPr>
        <w:t>)</w:t>
      </w:r>
      <w:r>
        <w:rPr>
          <w:lang w:val="en-GB"/>
        </w:rPr>
        <w:t xml:space="preserve">, which </w:t>
      </w:r>
      <w:r w:rsidR="00E72A3D">
        <w:rPr>
          <w:lang w:val="en-GB"/>
        </w:rPr>
        <w:t>represent the universe for trading by foreign investors under Northbound Trading</w:t>
      </w:r>
      <w:r w:rsidR="00B74E8B">
        <w:rPr>
          <w:lang w:val="en-GB"/>
        </w:rPr>
        <w:t xml:space="preserve"> (see </w:t>
      </w:r>
      <w:r w:rsidR="009B5098">
        <w:rPr>
          <w:lang w:val="en-GB"/>
        </w:rPr>
        <w:t>Rationale</w:t>
      </w:r>
      <w:r w:rsidR="00B74E8B">
        <w:rPr>
          <w:lang w:val="en-GB"/>
        </w:rPr>
        <w:t>)</w:t>
      </w:r>
      <w:r w:rsidR="00E72A3D">
        <w:rPr>
          <w:lang w:val="en-GB"/>
        </w:rPr>
        <w:t>. This only accounts for companies which do not hold an additional H-</w:t>
      </w:r>
      <w:r w:rsidR="00C51161">
        <w:rPr>
          <w:lang w:val="en-GB"/>
        </w:rPr>
        <w:t xml:space="preserve">shares </w:t>
      </w:r>
      <w:r w:rsidR="00E72A3D">
        <w:rPr>
          <w:lang w:val="en-GB"/>
        </w:rPr>
        <w:t>listing on the Hong</w:t>
      </w:r>
      <w:r w:rsidR="00C51161">
        <w:rPr>
          <w:lang w:val="en-GB"/>
        </w:rPr>
        <w:t xml:space="preserve"> Kong </w:t>
      </w:r>
      <w:r w:rsidR="00E72A3D">
        <w:rPr>
          <w:lang w:val="en-GB"/>
        </w:rPr>
        <w:t>Stock Exchange (SEHK)</w:t>
      </w:r>
      <w:r w:rsidR="00DA49EF">
        <w:rPr>
          <w:lang w:val="en-GB"/>
        </w:rPr>
        <w:t>.</w:t>
      </w:r>
      <w:r w:rsidR="00F30FFD">
        <w:rPr>
          <w:lang w:val="en-GB"/>
        </w:rPr>
        <w:t xml:space="preserve"> </w:t>
      </w:r>
      <w:r w:rsidR="00487722">
        <w:rPr>
          <w:lang w:val="en-GB"/>
        </w:rPr>
        <w:t>C</w:t>
      </w:r>
      <w:r w:rsidR="003401C9">
        <w:rPr>
          <w:lang w:val="en-GB"/>
        </w:rPr>
        <w:t>ompanies w</w:t>
      </w:r>
      <w:r w:rsidR="007D3779">
        <w:rPr>
          <w:lang w:val="en-GB"/>
        </w:rPr>
        <w:t xml:space="preserve">hich </w:t>
      </w:r>
      <w:r w:rsidR="00851F70">
        <w:rPr>
          <w:lang w:val="en-GB"/>
        </w:rPr>
        <w:t>hold an</w:t>
      </w:r>
      <w:r w:rsidR="009F509A">
        <w:rPr>
          <w:lang w:val="en-GB"/>
        </w:rPr>
        <w:t xml:space="preserve"> </w:t>
      </w:r>
      <w:r w:rsidR="007D3779">
        <w:rPr>
          <w:lang w:val="en-GB"/>
        </w:rPr>
        <w:t>A-</w:t>
      </w:r>
      <w:r w:rsidR="00C51161">
        <w:rPr>
          <w:lang w:val="en-GB"/>
        </w:rPr>
        <w:t xml:space="preserve">shares </w:t>
      </w:r>
      <w:r w:rsidR="007D3779">
        <w:rPr>
          <w:lang w:val="en-GB"/>
        </w:rPr>
        <w:t>and H-</w:t>
      </w:r>
      <w:r w:rsidR="00C51161">
        <w:rPr>
          <w:lang w:val="en-GB"/>
        </w:rPr>
        <w:t xml:space="preserve">shares </w:t>
      </w:r>
      <w:r w:rsidR="007D3779">
        <w:rPr>
          <w:lang w:val="en-GB"/>
        </w:rPr>
        <w:t xml:space="preserve">listing simultaneously can be freely traded under the </w:t>
      </w:r>
      <w:r w:rsidR="007D3779" w:rsidRPr="00C06482">
        <w:rPr>
          <w:rFonts w:ascii="Flama Semicondensed Medium" w:hAnsi="Flama Semicondensed Medium"/>
          <w:sz w:val="22"/>
          <w:szCs w:val="22"/>
          <w:lang w:val="en-US"/>
        </w:rPr>
        <w:t>China Connect Stock Program</w:t>
      </w:r>
      <w:r w:rsidR="007D3779">
        <w:rPr>
          <w:lang w:val="en-GB"/>
        </w:rPr>
        <w:t xml:space="preserve"> without being a constituent of the relevant indices in the first place (see </w:t>
      </w:r>
      <w:r w:rsidR="00C10B4A">
        <w:rPr>
          <w:lang w:val="en-GB"/>
        </w:rPr>
        <w:t>Rationale</w:t>
      </w:r>
      <w:r w:rsidR="00F61D76">
        <w:rPr>
          <w:lang w:val="en-GB"/>
        </w:rPr>
        <w:t xml:space="preserve"> below</w:t>
      </w:r>
      <w:r w:rsidR="007D3779">
        <w:rPr>
          <w:lang w:val="en-GB"/>
        </w:rPr>
        <w:t>).</w:t>
      </w:r>
      <w:r>
        <w:rPr>
          <w:lang w:val="en-GB"/>
        </w:rPr>
        <w:t xml:space="preserve"> The indices are rebalanced semi-annually </w:t>
      </w:r>
      <w:r w:rsidR="00B74E8B">
        <w:rPr>
          <w:lang w:val="en-GB"/>
        </w:rPr>
        <w:t xml:space="preserve">at </w:t>
      </w:r>
      <w:r w:rsidR="003555BC">
        <w:rPr>
          <w:lang w:val="en-GB"/>
        </w:rPr>
        <w:t>Close of Business</w:t>
      </w:r>
      <w:r w:rsidR="00B74E8B">
        <w:rPr>
          <w:lang w:val="en-GB"/>
        </w:rPr>
        <w:t xml:space="preserve"> on the</w:t>
      </w:r>
      <w:r>
        <w:rPr>
          <w:lang w:val="en-GB"/>
        </w:rPr>
        <w:t xml:space="preserve"> </w:t>
      </w:r>
      <w:r w:rsidRPr="00C06482">
        <w:rPr>
          <w:rFonts w:ascii="Flama Semicondensed Medium" w:hAnsi="Flama Semicondensed Medium"/>
          <w:sz w:val="22"/>
          <w:szCs w:val="22"/>
          <w:lang w:val="en-US"/>
        </w:rPr>
        <w:t>2</w:t>
      </w:r>
      <w:r w:rsidRPr="00C06482">
        <w:rPr>
          <w:rFonts w:ascii="Flama Semicondensed Medium" w:hAnsi="Flama Semicondensed Medium"/>
          <w:sz w:val="22"/>
          <w:szCs w:val="22"/>
          <w:vertAlign w:val="superscript"/>
          <w:lang w:val="en-US"/>
        </w:rPr>
        <w:t>nd</w:t>
      </w:r>
      <w:r w:rsidRPr="00C06482">
        <w:rPr>
          <w:rFonts w:ascii="Flama Semicondensed Medium" w:hAnsi="Flama Semicondensed Medium"/>
          <w:sz w:val="22"/>
          <w:szCs w:val="22"/>
          <w:lang w:val="en-US"/>
        </w:rPr>
        <w:t xml:space="preserve"> Friday in June and December</w:t>
      </w:r>
      <w:r w:rsidRPr="00BA2777">
        <w:rPr>
          <w:b/>
          <w:bCs/>
          <w:lang w:val="en-GB"/>
        </w:rPr>
        <w:t>.</w:t>
      </w:r>
    </w:p>
    <w:p w14:paraId="11DD2EB9" w14:textId="77777777" w:rsidR="00603B26" w:rsidRDefault="00603B26" w:rsidP="00603B26">
      <w:pPr>
        <w:spacing w:before="0" w:after="160" w:line="259" w:lineRule="auto"/>
        <w:jc w:val="left"/>
        <w:rPr>
          <w:lang w:val="en-GB"/>
        </w:rPr>
      </w:pPr>
    </w:p>
    <w:p w14:paraId="615C669C" w14:textId="5DC31F3C" w:rsidR="0095241B" w:rsidRPr="00567F78" w:rsidRDefault="00C10B4A" w:rsidP="00BC4F85">
      <w:pPr>
        <w:spacing w:before="0" w:after="160" w:line="259" w:lineRule="auto"/>
        <w:jc w:val="left"/>
        <w:rPr>
          <w:b/>
          <w:bCs/>
          <w:sz w:val="28"/>
          <w:szCs w:val="28"/>
          <w:u w:val="single"/>
          <w:lang w:val="en-GB"/>
        </w:rPr>
      </w:pPr>
      <w:r w:rsidRPr="00567F78">
        <w:rPr>
          <w:b/>
          <w:bCs/>
          <w:sz w:val="28"/>
          <w:szCs w:val="28"/>
          <w:u w:val="single"/>
          <w:lang w:val="en-GB"/>
        </w:rPr>
        <w:t>Rationale</w:t>
      </w:r>
    </w:p>
    <w:p w14:paraId="46A7B27D" w14:textId="371443B0" w:rsidR="00812B12" w:rsidRDefault="0095241B" w:rsidP="008449FF">
      <w:pPr>
        <w:spacing w:before="0" w:after="160" w:line="259" w:lineRule="auto"/>
        <w:rPr>
          <w:lang w:val="en-US"/>
        </w:rPr>
      </w:pPr>
      <w:r w:rsidRPr="0095241B">
        <w:rPr>
          <w:lang w:val="en-US"/>
        </w:rPr>
        <w:t xml:space="preserve">With the </w:t>
      </w:r>
      <w:r w:rsidR="00812B12" w:rsidRPr="00C06482">
        <w:rPr>
          <w:rFonts w:ascii="Flama Semicondensed Medium" w:hAnsi="Flama Semicondensed Medium"/>
          <w:sz w:val="22"/>
          <w:szCs w:val="22"/>
          <w:lang w:val="en-US"/>
        </w:rPr>
        <w:t>C</w:t>
      </w:r>
      <w:r w:rsidRPr="00C06482">
        <w:rPr>
          <w:rFonts w:ascii="Flama Semicondensed Medium" w:hAnsi="Flama Semicondensed Medium"/>
          <w:sz w:val="22"/>
          <w:szCs w:val="22"/>
          <w:lang w:val="en-US"/>
        </w:rPr>
        <w:t xml:space="preserve">hina </w:t>
      </w:r>
      <w:r w:rsidR="00812B12" w:rsidRPr="00C06482">
        <w:rPr>
          <w:rFonts w:ascii="Flama Semicondensed Medium" w:hAnsi="Flama Semicondensed Medium"/>
          <w:sz w:val="22"/>
          <w:szCs w:val="22"/>
          <w:lang w:val="en-US"/>
        </w:rPr>
        <w:t>C</w:t>
      </w:r>
      <w:r w:rsidRPr="00C06482">
        <w:rPr>
          <w:rFonts w:ascii="Flama Semicondensed Medium" w:hAnsi="Flama Semicondensed Medium"/>
          <w:sz w:val="22"/>
          <w:szCs w:val="22"/>
          <w:lang w:val="en-US"/>
        </w:rPr>
        <w:t xml:space="preserve">onnect </w:t>
      </w:r>
      <w:r w:rsidR="00510CB3" w:rsidRPr="00C06482">
        <w:rPr>
          <w:rFonts w:ascii="Flama Semicondensed Medium" w:hAnsi="Flama Semicondensed Medium"/>
          <w:sz w:val="22"/>
          <w:szCs w:val="22"/>
          <w:lang w:val="en-US"/>
        </w:rPr>
        <w:t>S</w:t>
      </w:r>
      <w:r w:rsidRPr="00C06482">
        <w:rPr>
          <w:rFonts w:ascii="Flama Semicondensed Medium" w:hAnsi="Flama Semicondensed Medium"/>
          <w:sz w:val="22"/>
          <w:szCs w:val="22"/>
          <w:lang w:val="en-US"/>
        </w:rPr>
        <w:t xml:space="preserve">tock </w:t>
      </w:r>
      <w:r w:rsidR="00510CB3" w:rsidRPr="00C06482">
        <w:rPr>
          <w:rFonts w:ascii="Flama Semicondensed Medium" w:hAnsi="Flama Semicondensed Medium"/>
          <w:sz w:val="22"/>
          <w:szCs w:val="22"/>
          <w:lang w:val="en-US"/>
        </w:rPr>
        <w:t>P</w:t>
      </w:r>
      <w:r w:rsidRPr="00C06482">
        <w:rPr>
          <w:rFonts w:ascii="Flama Semicondensed Medium" w:hAnsi="Flama Semicondensed Medium"/>
          <w:sz w:val="22"/>
          <w:szCs w:val="22"/>
          <w:lang w:val="en-US"/>
        </w:rPr>
        <w:t>rogram</w:t>
      </w:r>
      <w:r w:rsidRPr="0095241B">
        <w:rPr>
          <w:lang w:val="en-US"/>
        </w:rPr>
        <w:t xml:space="preserve"> the People</w:t>
      </w:r>
      <w:r w:rsidR="00CF531F">
        <w:rPr>
          <w:lang w:val="en-US"/>
        </w:rPr>
        <w:t>’</w:t>
      </w:r>
      <w:r w:rsidRPr="0095241B">
        <w:rPr>
          <w:lang w:val="en-US"/>
        </w:rPr>
        <w:t xml:space="preserve">s Republic of China </w:t>
      </w:r>
      <w:r w:rsidR="008309A9">
        <w:rPr>
          <w:lang w:val="en-US"/>
        </w:rPr>
        <w:t xml:space="preserve">has </w:t>
      </w:r>
      <w:r w:rsidR="00351DC0">
        <w:rPr>
          <w:lang w:val="en-US"/>
        </w:rPr>
        <w:t xml:space="preserve">allowed </w:t>
      </w:r>
      <w:r w:rsidR="00351DC0" w:rsidRPr="0095241B">
        <w:rPr>
          <w:lang w:val="en-US"/>
        </w:rPr>
        <w:t>foreign</w:t>
      </w:r>
      <w:r w:rsidRPr="0095241B">
        <w:rPr>
          <w:lang w:val="en-US"/>
        </w:rPr>
        <w:t xml:space="preserve"> and </w:t>
      </w:r>
      <w:r w:rsidR="007A1866">
        <w:rPr>
          <w:lang w:val="en-US"/>
        </w:rPr>
        <w:t xml:space="preserve">(residential) </w:t>
      </w:r>
      <w:r w:rsidRPr="0095241B">
        <w:rPr>
          <w:lang w:val="en-US"/>
        </w:rPr>
        <w:t>Hon</w:t>
      </w:r>
      <w:r w:rsidR="00A71523">
        <w:rPr>
          <w:lang w:val="en-US"/>
        </w:rPr>
        <w:t xml:space="preserve">g </w:t>
      </w:r>
      <w:r w:rsidRPr="0095241B">
        <w:rPr>
          <w:lang w:val="en-US"/>
        </w:rPr>
        <w:t>Kong investors to participate within the Chinese stock market of Shanghai and Shenzhen (buy and sell A-</w:t>
      </w:r>
      <w:r w:rsidR="006877C2">
        <w:rPr>
          <w:lang w:val="en-US"/>
        </w:rPr>
        <w:t>s</w:t>
      </w:r>
      <w:r w:rsidR="006877C2" w:rsidRPr="0095241B">
        <w:rPr>
          <w:lang w:val="en-US"/>
        </w:rPr>
        <w:t>hares</w:t>
      </w:r>
      <w:r w:rsidRPr="0095241B">
        <w:rPr>
          <w:lang w:val="en-US"/>
        </w:rPr>
        <w:t>)</w:t>
      </w:r>
      <w:r w:rsidR="00567F78">
        <w:rPr>
          <w:lang w:val="en-US"/>
        </w:rPr>
        <w:t>. This</w:t>
      </w:r>
      <w:r w:rsidRPr="0095241B">
        <w:rPr>
          <w:lang w:val="en-US"/>
        </w:rPr>
        <w:t xml:space="preserve"> was formerly restricted for </w:t>
      </w:r>
      <w:r w:rsidR="001D02AC" w:rsidRPr="00132E9A">
        <w:rPr>
          <w:lang w:val="en-US"/>
        </w:rPr>
        <w:t>international</w:t>
      </w:r>
      <w:r w:rsidR="001D02AC">
        <w:rPr>
          <w:lang w:val="en-US"/>
        </w:rPr>
        <w:t xml:space="preserve"> </w:t>
      </w:r>
      <w:r w:rsidRPr="0095241B">
        <w:rPr>
          <w:lang w:val="en-US"/>
        </w:rPr>
        <w:t>investor</w:t>
      </w:r>
      <w:r>
        <w:rPr>
          <w:lang w:val="en-US"/>
        </w:rPr>
        <w:t>s</w:t>
      </w:r>
      <w:r w:rsidR="004E4FD7">
        <w:rPr>
          <w:lang w:val="en-US"/>
        </w:rPr>
        <w:t xml:space="preserve">, not holding a QFII license </w:t>
      </w:r>
      <w:r w:rsidR="009B5098">
        <w:rPr>
          <w:lang w:val="en-US"/>
        </w:rPr>
        <w:t>described</w:t>
      </w:r>
      <w:r w:rsidR="004E4FD7">
        <w:rPr>
          <w:lang w:val="en-US"/>
        </w:rPr>
        <w:t xml:space="preserve"> under term </w:t>
      </w:r>
      <w:r w:rsidR="00E440FB">
        <w:rPr>
          <w:lang w:val="en-US"/>
        </w:rPr>
        <w:t>“</w:t>
      </w:r>
      <w:r w:rsidR="004E4FD7" w:rsidRPr="005B62E8">
        <w:rPr>
          <w:u w:val="single"/>
          <w:lang w:val="en-GB"/>
        </w:rPr>
        <w:t>A-Shares</w:t>
      </w:r>
      <w:r w:rsidR="00E440FB">
        <w:rPr>
          <w:u w:val="single"/>
          <w:lang w:val="en-GB"/>
        </w:rPr>
        <w:t>”</w:t>
      </w:r>
      <w:r w:rsidRPr="0095241B">
        <w:rPr>
          <w:lang w:val="en-US"/>
        </w:rPr>
        <w:t xml:space="preserve">. </w:t>
      </w:r>
      <w:r w:rsidR="00E440FB">
        <w:rPr>
          <w:lang w:val="en-US"/>
        </w:rPr>
        <w:t xml:space="preserve">That concept is </w:t>
      </w:r>
      <w:r w:rsidR="000168CB">
        <w:rPr>
          <w:lang w:val="en-US"/>
        </w:rPr>
        <w:t>formally</w:t>
      </w:r>
      <w:r w:rsidR="00E440FB">
        <w:rPr>
          <w:lang w:val="en-US"/>
        </w:rPr>
        <w:t xml:space="preserve"> referred to as “Northbound trading” </w:t>
      </w:r>
      <w:r w:rsidRPr="0095241B">
        <w:rPr>
          <w:lang w:val="en-US"/>
        </w:rPr>
        <w:t xml:space="preserve">while </w:t>
      </w:r>
      <w:r w:rsidR="00CE6C34">
        <w:rPr>
          <w:lang w:val="en-US"/>
        </w:rPr>
        <w:t>“</w:t>
      </w:r>
      <w:r w:rsidRPr="0095241B">
        <w:rPr>
          <w:lang w:val="en-US"/>
        </w:rPr>
        <w:t>Southbound trading</w:t>
      </w:r>
      <w:r w:rsidR="00CE6C34">
        <w:rPr>
          <w:lang w:val="en-US"/>
        </w:rPr>
        <w:t>”</w:t>
      </w:r>
      <w:r w:rsidRPr="0095241B">
        <w:rPr>
          <w:lang w:val="en-US"/>
        </w:rPr>
        <w:t xml:space="preserve"> </w:t>
      </w:r>
      <w:r w:rsidR="00CE6C34">
        <w:rPr>
          <w:lang w:val="en-US"/>
        </w:rPr>
        <w:t>allows</w:t>
      </w:r>
      <w:r w:rsidRPr="0095241B">
        <w:rPr>
          <w:lang w:val="en-US"/>
        </w:rPr>
        <w:t xml:space="preserve"> </w:t>
      </w:r>
      <w:r w:rsidR="009B5098">
        <w:rPr>
          <w:lang w:val="en-US"/>
        </w:rPr>
        <w:t>residents</w:t>
      </w:r>
      <w:r w:rsidRPr="0095241B">
        <w:rPr>
          <w:lang w:val="en-US"/>
        </w:rPr>
        <w:t xml:space="preserve"> of </w:t>
      </w:r>
      <w:r w:rsidR="009B5098">
        <w:rPr>
          <w:lang w:val="en-US"/>
        </w:rPr>
        <w:t>M</w:t>
      </w:r>
      <w:r w:rsidRPr="0095241B">
        <w:rPr>
          <w:lang w:val="en-US"/>
        </w:rPr>
        <w:t xml:space="preserve">ainland </w:t>
      </w:r>
      <w:r w:rsidR="00CF3990">
        <w:rPr>
          <w:lang w:val="en-US"/>
        </w:rPr>
        <w:t>C</w:t>
      </w:r>
      <w:r w:rsidRPr="0095241B">
        <w:rPr>
          <w:lang w:val="en-US"/>
        </w:rPr>
        <w:t xml:space="preserve">hina </w:t>
      </w:r>
      <w:r w:rsidR="00CE6C34">
        <w:rPr>
          <w:lang w:val="en-US"/>
        </w:rPr>
        <w:t>to</w:t>
      </w:r>
      <w:r w:rsidRPr="0095241B">
        <w:rPr>
          <w:lang w:val="en-US"/>
        </w:rPr>
        <w:t xml:space="preserve"> invest in </w:t>
      </w:r>
      <w:r w:rsidRPr="00C06482">
        <w:rPr>
          <w:rFonts w:ascii="Flama Semicondensed Medium" w:hAnsi="Flama Semicondensed Medium"/>
          <w:sz w:val="22"/>
          <w:szCs w:val="22"/>
          <w:lang w:val="en-US"/>
        </w:rPr>
        <w:t>foreign and Hong</w:t>
      </w:r>
      <w:r w:rsidR="00A71523" w:rsidRPr="00C06482">
        <w:rPr>
          <w:rFonts w:ascii="Flama Semicondensed Medium" w:hAnsi="Flama Semicondensed Medium"/>
          <w:sz w:val="22"/>
          <w:szCs w:val="22"/>
          <w:lang w:val="en-US"/>
        </w:rPr>
        <w:t xml:space="preserve"> </w:t>
      </w:r>
      <w:r w:rsidRPr="00C06482">
        <w:rPr>
          <w:rFonts w:ascii="Flama Semicondensed Medium" w:hAnsi="Flama Semicondensed Medium"/>
          <w:sz w:val="22"/>
          <w:szCs w:val="22"/>
          <w:lang w:val="en-US"/>
        </w:rPr>
        <w:t>Kong stocks</w:t>
      </w:r>
      <w:r w:rsidRPr="0095241B">
        <w:rPr>
          <w:lang w:val="en-US"/>
        </w:rPr>
        <w:t xml:space="preserve">. </w:t>
      </w:r>
    </w:p>
    <w:p w14:paraId="5842AE0F" w14:textId="758D1DC5" w:rsidR="0095241B" w:rsidRPr="0095241B" w:rsidRDefault="0095241B" w:rsidP="008449FF">
      <w:pPr>
        <w:spacing w:before="0" w:after="160" w:line="259" w:lineRule="auto"/>
        <w:rPr>
          <w:lang w:val="en-US"/>
        </w:rPr>
      </w:pPr>
      <w:r w:rsidRPr="0095241B">
        <w:rPr>
          <w:lang w:val="en-US"/>
        </w:rPr>
        <w:t xml:space="preserve">However, this stock market participation is </w:t>
      </w:r>
      <w:r w:rsidR="003E6983">
        <w:rPr>
          <w:lang w:val="en-US"/>
        </w:rPr>
        <w:t>subject</w:t>
      </w:r>
      <w:r w:rsidR="00A71523" w:rsidRPr="0095241B">
        <w:rPr>
          <w:lang w:val="en-US"/>
        </w:rPr>
        <w:t xml:space="preserve"> </w:t>
      </w:r>
      <w:r w:rsidRPr="0095241B">
        <w:rPr>
          <w:lang w:val="en-US"/>
        </w:rPr>
        <w:t>to a specified framework</w:t>
      </w:r>
      <w:r w:rsidR="009B412D">
        <w:rPr>
          <w:lang w:val="en-US"/>
        </w:rPr>
        <w:t xml:space="preserve"> (as follows)</w:t>
      </w:r>
      <w:r w:rsidRPr="0095241B">
        <w:rPr>
          <w:lang w:val="en-US"/>
        </w:rPr>
        <w:t xml:space="preserve">. </w:t>
      </w:r>
    </w:p>
    <w:p w14:paraId="09B2722D" w14:textId="2881087D" w:rsidR="0095241B" w:rsidRDefault="0095241B" w:rsidP="008449FF">
      <w:pPr>
        <w:spacing w:before="0" w:after="160" w:line="259" w:lineRule="auto"/>
        <w:rPr>
          <w:lang w:val="en-US"/>
        </w:rPr>
      </w:pPr>
      <w:r w:rsidRPr="0095241B">
        <w:rPr>
          <w:lang w:val="en-US"/>
        </w:rPr>
        <w:t xml:space="preserve">For Northbound trading the following securities under Shanghai-/Shenzhen Connect are </w:t>
      </w:r>
      <w:r>
        <w:rPr>
          <w:lang w:val="en-US"/>
        </w:rPr>
        <w:t>eligible</w:t>
      </w:r>
      <w:r w:rsidRPr="0095241B">
        <w:rPr>
          <w:lang w:val="en-US"/>
        </w:rPr>
        <w:t>:</w:t>
      </w:r>
    </w:p>
    <w:p w14:paraId="39DB92C3" w14:textId="77777777" w:rsidR="00934B5C" w:rsidRPr="0095241B" w:rsidRDefault="00934B5C" w:rsidP="0095241B">
      <w:pPr>
        <w:spacing w:before="0" w:after="160" w:line="259" w:lineRule="auto"/>
        <w:jc w:val="left"/>
        <w:rPr>
          <w:lang w:val="en-US"/>
        </w:rPr>
      </w:pPr>
    </w:p>
    <w:tbl>
      <w:tblPr>
        <w:tblStyle w:val="GridTable1Light-Accent5"/>
        <w:tblW w:w="0" w:type="auto"/>
        <w:tblLook w:val="04A0" w:firstRow="1" w:lastRow="0" w:firstColumn="1" w:lastColumn="0" w:noHBand="0" w:noVBand="1"/>
      </w:tblPr>
      <w:tblGrid>
        <w:gridCol w:w="4675"/>
        <w:gridCol w:w="4675"/>
      </w:tblGrid>
      <w:tr w:rsidR="0095241B" w:rsidRPr="0095241B" w14:paraId="43A50631" w14:textId="77777777" w:rsidTr="00966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DD2CCFD" w14:textId="77777777" w:rsidR="0095241B" w:rsidRPr="0095241B" w:rsidRDefault="0095241B" w:rsidP="0095241B">
            <w:pPr>
              <w:spacing w:before="0" w:after="0"/>
              <w:jc w:val="center"/>
            </w:pPr>
            <w:r w:rsidRPr="00C06482">
              <w:rPr>
                <w:rFonts w:ascii="Flama Semicondensed Medium" w:hAnsi="Flama Semicondensed Medium"/>
                <w:b w:val="0"/>
                <w:bCs w:val="0"/>
                <w:sz w:val="22"/>
                <w:szCs w:val="22"/>
                <w:lang w:val="en-US"/>
              </w:rPr>
              <w:t>“SSE Securities”</w:t>
            </w:r>
          </w:p>
        </w:tc>
        <w:tc>
          <w:tcPr>
            <w:tcW w:w="4675" w:type="dxa"/>
          </w:tcPr>
          <w:p w14:paraId="3B0ED8EE" w14:textId="77777777" w:rsidR="0095241B" w:rsidRPr="0095241B" w:rsidRDefault="0095241B" w:rsidP="0095241B">
            <w:pPr>
              <w:spacing w:before="0" w:after="0"/>
              <w:jc w:val="center"/>
              <w:cnfStyle w:val="100000000000" w:firstRow="1" w:lastRow="0" w:firstColumn="0" w:lastColumn="0" w:oddVBand="0" w:evenVBand="0" w:oddHBand="0" w:evenHBand="0" w:firstRowFirstColumn="0" w:firstRowLastColumn="0" w:lastRowFirstColumn="0" w:lastRowLastColumn="0"/>
            </w:pPr>
            <w:r w:rsidRPr="00C06482">
              <w:rPr>
                <w:rFonts w:ascii="Flama Semicondensed Medium" w:hAnsi="Flama Semicondensed Medium"/>
                <w:b w:val="0"/>
                <w:bCs w:val="0"/>
                <w:sz w:val="22"/>
                <w:szCs w:val="22"/>
                <w:lang w:val="en-US"/>
              </w:rPr>
              <w:t>“SZSE Securities”</w:t>
            </w:r>
          </w:p>
        </w:tc>
      </w:tr>
      <w:tr w:rsidR="0095241B" w:rsidRPr="00802865" w14:paraId="5052ABDE" w14:textId="77777777" w:rsidTr="009666B7">
        <w:tc>
          <w:tcPr>
            <w:cnfStyle w:val="001000000000" w:firstRow="0" w:lastRow="0" w:firstColumn="1" w:lastColumn="0" w:oddVBand="0" w:evenVBand="0" w:oddHBand="0" w:evenHBand="0" w:firstRowFirstColumn="0" w:firstRowLastColumn="0" w:lastRowFirstColumn="0" w:lastRowLastColumn="0"/>
            <w:tcW w:w="4675" w:type="dxa"/>
          </w:tcPr>
          <w:p w14:paraId="2CEB5693" w14:textId="1461DBAA" w:rsidR="0095241B" w:rsidRPr="00166FFF" w:rsidRDefault="0095241B" w:rsidP="0095241B">
            <w:pPr>
              <w:numPr>
                <w:ilvl w:val="0"/>
                <w:numId w:val="25"/>
              </w:numPr>
              <w:spacing w:before="0" w:after="0"/>
              <w:contextualSpacing/>
              <w:jc w:val="left"/>
              <w:rPr>
                <w:b w:val="0"/>
                <w:bCs w:val="0"/>
                <w:lang w:val="en-US"/>
              </w:rPr>
            </w:pPr>
            <w:r w:rsidRPr="00166FFF">
              <w:rPr>
                <w:b w:val="0"/>
                <w:bCs w:val="0"/>
                <w:lang w:val="en-US"/>
              </w:rPr>
              <w:t xml:space="preserve">All constituents of the </w:t>
            </w:r>
            <w:r w:rsidR="000B3C96">
              <w:rPr>
                <w:b w:val="0"/>
                <w:bCs w:val="0"/>
                <w:lang w:val="en-US"/>
              </w:rPr>
              <w:t>two designated</w:t>
            </w:r>
            <w:r w:rsidRPr="00166FFF">
              <w:rPr>
                <w:b w:val="0"/>
                <w:bCs w:val="0"/>
                <w:lang w:val="en-US"/>
              </w:rPr>
              <w:t xml:space="preserve"> Ind</w:t>
            </w:r>
            <w:r w:rsidR="000B3C96">
              <w:rPr>
                <w:b w:val="0"/>
                <w:bCs w:val="0"/>
                <w:lang w:val="en-US"/>
              </w:rPr>
              <w:t>ices</w:t>
            </w:r>
            <w:r w:rsidRPr="00166FFF">
              <w:rPr>
                <w:b w:val="0"/>
                <w:bCs w:val="0"/>
                <w:lang w:val="en-US"/>
              </w:rPr>
              <w:t xml:space="preserve">. </w:t>
            </w:r>
          </w:p>
        </w:tc>
        <w:tc>
          <w:tcPr>
            <w:tcW w:w="4675" w:type="dxa"/>
          </w:tcPr>
          <w:p w14:paraId="5B6517E6" w14:textId="453377E8" w:rsidR="0095241B" w:rsidRPr="00166FFF" w:rsidRDefault="0095241B" w:rsidP="0095241B">
            <w:pPr>
              <w:numPr>
                <w:ilvl w:val="0"/>
                <w:numId w:val="26"/>
              </w:numPr>
              <w:spacing w:before="0" w:after="0"/>
              <w:contextualSpacing/>
              <w:jc w:val="left"/>
              <w:cnfStyle w:val="000000000000" w:firstRow="0" w:lastRow="0" w:firstColumn="0" w:lastColumn="0" w:oddVBand="0" w:evenVBand="0" w:oddHBand="0" w:evenHBand="0" w:firstRowFirstColumn="0" w:firstRowLastColumn="0" w:lastRowFirstColumn="0" w:lastRowLastColumn="0"/>
              <w:rPr>
                <w:lang w:val="en-US"/>
              </w:rPr>
            </w:pPr>
            <w:r w:rsidRPr="00166FFF">
              <w:rPr>
                <w:lang w:val="en-US"/>
              </w:rPr>
              <w:t xml:space="preserve">All constituents of </w:t>
            </w:r>
            <w:r w:rsidR="004F603A" w:rsidRPr="00166FFF">
              <w:rPr>
                <w:lang w:val="en-US"/>
              </w:rPr>
              <w:t xml:space="preserve">the </w:t>
            </w:r>
            <w:r w:rsidR="004F603A">
              <w:rPr>
                <w:lang w:val="en-US"/>
              </w:rPr>
              <w:t>two</w:t>
            </w:r>
            <w:r w:rsidR="000B3C96">
              <w:rPr>
                <w:lang w:val="en-US"/>
              </w:rPr>
              <w:t xml:space="preserve"> designated indices</w:t>
            </w:r>
            <w:r w:rsidRPr="00166FFF">
              <w:rPr>
                <w:lang w:val="en-US"/>
              </w:rPr>
              <w:t xml:space="preserve"> which have a market capitalization of not less than RMB</w:t>
            </w:r>
            <w:r w:rsidR="00A71523" w:rsidRPr="00166FFF">
              <w:rPr>
                <w:lang w:val="en-US"/>
              </w:rPr>
              <w:t xml:space="preserve"> </w:t>
            </w:r>
            <w:r w:rsidRPr="00166FFF">
              <w:rPr>
                <w:lang w:val="en-US"/>
              </w:rPr>
              <w:t>6B.</w:t>
            </w:r>
          </w:p>
        </w:tc>
      </w:tr>
      <w:tr w:rsidR="0095241B" w:rsidRPr="00802865" w14:paraId="3AA25027" w14:textId="77777777" w:rsidTr="009666B7">
        <w:tc>
          <w:tcPr>
            <w:cnfStyle w:val="001000000000" w:firstRow="0" w:lastRow="0" w:firstColumn="1" w:lastColumn="0" w:oddVBand="0" w:evenVBand="0" w:oddHBand="0" w:evenHBand="0" w:firstRowFirstColumn="0" w:firstRowLastColumn="0" w:lastRowFirstColumn="0" w:lastRowLastColumn="0"/>
            <w:tcW w:w="4675" w:type="dxa"/>
          </w:tcPr>
          <w:p w14:paraId="0E985146" w14:textId="792F748E" w:rsidR="0095241B" w:rsidRPr="00166FFF" w:rsidRDefault="0095241B" w:rsidP="0095241B">
            <w:pPr>
              <w:numPr>
                <w:ilvl w:val="0"/>
                <w:numId w:val="26"/>
              </w:numPr>
              <w:spacing w:before="0" w:after="0"/>
              <w:contextualSpacing/>
              <w:jc w:val="left"/>
              <w:rPr>
                <w:b w:val="0"/>
                <w:bCs w:val="0"/>
                <w:lang w:val="en-US"/>
              </w:rPr>
            </w:pPr>
            <w:r w:rsidRPr="00166FFF">
              <w:rPr>
                <w:b w:val="0"/>
                <w:bCs w:val="0"/>
                <w:lang w:val="en-US"/>
              </w:rPr>
              <w:t>All the SSE-listed A shares that are not included as constituent stocks of the relevant indices</w:t>
            </w:r>
            <w:r w:rsidR="006877C2">
              <w:rPr>
                <w:b w:val="0"/>
                <w:bCs w:val="0"/>
                <w:lang w:val="en-US"/>
              </w:rPr>
              <w:t>,</w:t>
            </w:r>
            <w:r w:rsidRPr="00166FFF">
              <w:rPr>
                <w:b w:val="0"/>
                <w:bCs w:val="0"/>
                <w:lang w:val="en-US"/>
              </w:rPr>
              <w:t xml:space="preserve"> but which have corresponding </w:t>
            </w:r>
            <w:r w:rsidR="006877C2" w:rsidRPr="00166FFF">
              <w:rPr>
                <w:b w:val="0"/>
                <w:bCs w:val="0"/>
                <w:lang w:val="en-US"/>
              </w:rPr>
              <w:t>H</w:t>
            </w:r>
            <w:r w:rsidR="006877C2">
              <w:rPr>
                <w:b w:val="0"/>
                <w:bCs w:val="0"/>
                <w:lang w:val="en-US"/>
              </w:rPr>
              <w:t>-</w:t>
            </w:r>
            <w:r w:rsidRPr="00166FFF">
              <w:rPr>
                <w:b w:val="0"/>
                <w:bCs w:val="0"/>
                <w:lang w:val="en-US"/>
              </w:rPr>
              <w:t xml:space="preserve">shares listed </w:t>
            </w:r>
            <w:r w:rsidR="00E72A3D" w:rsidRPr="00166FFF">
              <w:rPr>
                <w:b w:val="0"/>
                <w:bCs w:val="0"/>
                <w:lang w:val="en-US"/>
              </w:rPr>
              <w:t>on</w:t>
            </w:r>
            <w:r w:rsidRPr="00166FFF">
              <w:rPr>
                <w:b w:val="0"/>
                <w:bCs w:val="0"/>
                <w:lang w:val="en-US"/>
              </w:rPr>
              <w:t xml:space="preserve"> SEHK.</w:t>
            </w:r>
          </w:p>
        </w:tc>
        <w:tc>
          <w:tcPr>
            <w:tcW w:w="4675" w:type="dxa"/>
          </w:tcPr>
          <w:p w14:paraId="047293F2" w14:textId="466E28F5" w:rsidR="0095241B" w:rsidRPr="00166FFF" w:rsidRDefault="0095241B" w:rsidP="0095241B">
            <w:pPr>
              <w:numPr>
                <w:ilvl w:val="0"/>
                <w:numId w:val="27"/>
              </w:numPr>
              <w:spacing w:before="0" w:after="0"/>
              <w:contextualSpacing/>
              <w:jc w:val="left"/>
              <w:cnfStyle w:val="000000000000" w:firstRow="0" w:lastRow="0" w:firstColumn="0" w:lastColumn="0" w:oddVBand="0" w:evenVBand="0" w:oddHBand="0" w:evenHBand="0" w:firstRowFirstColumn="0" w:firstRowLastColumn="0" w:lastRowFirstColumn="0" w:lastRowLastColumn="0"/>
              <w:rPr>
                <w:lang w:val="en-US"/>
              </w:rPr>
            </w:pPr>
            <w:r w:rsidRPr="00166FFF">
              <w:rPr>
                <w:lang w:val="en-US"/>
              </w:rPr>
              <w:t xml:space="preserve">All the SZSE-listed </w:t>
            </w:r>
            <w:r w:rsidR="006877C2" w:rsidRPr="00166FFF">
              <w:rPr>
                <w:lang w:val="en-US"/>
              </w:rPr>
              <w:t>A</w:t>
            </w:r>
            <w:r w:rsidR="006877C2">
              <w:rPr>
                <w:lang w:val="en-US"/>
              </w:rPr>
              <w:t>-</w:t>
            </w:r>
            <w:r w:rsidRPr="00166FFF">
              <w:rPr>
                <w:lang w:val="en-US"/>
              </w:rPr>
              <w:t xml:space="preserve">shares which have corresponding </w:t>
            </w:r>
            <w:r w:rsidR="006877C2" w:rsidRPr="00166FFF">
              <w:rPr>
                <w:lang w:val="en-US"/>
              </w:rPr>
              <w:t>H</w:t>
            </w:r>
            <w:r w:rsidR="006877C2">
              <w:rPr>
                <w:lang w:val="en-US"/>
              </w:rPr>
              <w:t>-</w:t>
            </w:r>
            <w:r w:rsidRPr="00166FFF">
              <w:rPr>
                <w:lang w:val="en-US"/>
              </w:rPr>
              <w:t xml:space="preserve">shares listed </w:t>
            </w:r>
            <w:r w:rsidR="00E72A3D" w:rsidRPr="00166FFF">
              <w:rPr>
                <w:lang w:val="en-US"/>
              </w:rPr>
              <w:t>on</w:t>
            </w:r>
            <w:r w:rsidRPr="00166FFF">
              <w:rPr>
                <w:lang w:val="en-US"/>
              </w:rPr>
              <w:t xml:space="preserve"> SEHK.</w:t>
            </w:r>
          </w:p>
        </w:tc>
      </w:tr>
    </w:tbl>
    <w:p w14:paraId="230D91BA" w14:textId="77777777" w:rsidR="004F603A" w:rsidRDefault="004F603A" w:rsidP="0095241B">
      <w:pPr>
        <w:spacing w:before="0" w:after="160" w:line="259" w:lineRule="auto"/>
        <w:jc w:val="left"/>
        <w:rPr>
          <w:u w:val="single"/>
          <w:lang w:val="en-US"/>
        </w:rPr>
      </w:pPr>
    </w:p>
    <w:p w14:paraId="5EDFAD1A" w14:textId="4C52E44F" w:rsidR="0095241B" w:rsidRPr="0095241B" w:rsidRDefault="0095241B" w:rsidP="0095241B">
      <w:pPr>
        <w:spacing w:before="0" w:after="160" w:line="259" w:lineRule="auto"/>
        <w:jc w:val="left"/>
        <w:rPr>
          <w:u w:val="single"/>
          <w:lang w:val="en-US"/>
        </w:rPr>
      </w:pPr>
      <w:r w:rsidRPr="0095241B">
        <w:rPr>
          <w:u w:val="single"/>
          <w:lang w:val="en-US"/>
        </w:rPr>
        <w:t>With the following exceptions:</w:t>
      </w:r>
    </w:p>
    <w:p w14:paraId="4600A21A" w14:textId="4F298CED" w:rsidR="0095241B" w:rsidRPr="0095241B" w:rsidRDefault="0095241B" w:rsidP="0095241B">
      <w:pPr>
        <w:numPr>
          <w:ilvl w:val="0"/>
          <w:numId w:val="28"/>
        </w:numPr>
        <w:spacing w:before="0" w:after="160" w:line="259" w:lineRule="auto"/>
        <w:contextualSpacing/>
        <w:jc w:val="left"/>
        <w:rPr>
          <w:lang w:val="en-US"/>
        </w:rPr>
      </w:pPr>
      <w:r w:rsidRPr="0095241B">
        <w:rPr>
          <w:lang w:val="en-US"/>
        </w:rPr>
        <w:t>SSE-/SZSE-listed shares which are not traded in RMB</w:t>
      </w:r>
    </w:p>
    <w:p w14:paraId="6E0436A2" w14:textId="7154E050" w:rsidR="0095241B" w:rsidRDefault="0095241B" w:rsidP="0095241B">
      <w:pPr>
        <w:numPr>
          <w:ilvl w:val="0"/>
          <w:numId w:val="28"/>
        </w:numPr>
        <w:spacing w:before="0" w:after="160" w:line="259" w:lineRule="auto"/>
        <w:contextualSpacing/>
        <w:jc w:val="left"/>
        <w:rPr>
          <w:lang w:val="en-US"/>
        </w:rPr>
      </w:pPr>
      <w:r w:rsidRPr="0095241B">
        <w:rPr>
          <w:lang w:val="en-US"/>
        </w:rPr>
        <w:t>SSE-/SZSE-listed shares which are under risk alert</w:t>
      </w:r>
    </w:p>
    <w:p w14:paraId="2EEE42C7" w14:textId="35D62C39" w:rsidR="00012DD8" w:rsidRDefault="00012DD8" w:rsidP="00012DD8">
      <w:pPr>
        <w:spacing w:before="0" w:after="160" w:line="259" w:lineRule="auto"/>
        <w:contextualSpacing/>
        <w:jc w:val="left"/>
        <w:rPr>
          <w:lang w:val="en-US"/>
        </w:rPr>
      </w:pPr>
    </w:p>
    <w:p w14:paraId="746B5C46" w14:textId="77777777" w:rsidR="00E440FB" w:rsidRDefault="00E440FB" w:rsidP="00012DD8">
      <w:pPr>
        <w:spacing w:before="0" w:after="160" w:line="259" w:lineRule="auto"/>
        <w:contextualSpacing/>
        <w:jc w:val="left"/>
        <w:rPr>
          <w:lang w:val="en-US"/>
        </w:rPr>
      </w:pPr>
    </w:p>
    <w:p w14:paraId="423EFCB9" w14:textId="77777777" w:rsidR="00351DC0" w:rsidRDefault="00351DC0" w:rsidP="00351DC0">
      <w:pPr>
        <w:spacing w:before="0" w:after="160" w:line="259" w:lineRule="auto"/>
        <w:rPr>
          <w:lang w:val="en-US"/>
        </w:rPr>
      </w:pPr>
    </w:p>
    <w:p w14:paraId="6FD224E1" w14:textId="73669A6B" w:rsidR="00D52817" w:rsidRDefault="0095241B" w:rsidP="00351DC0">
      <w:pPr>
        <w:spacing w:before="0" w:after="160" w:line="259" w:lineRule="auto"/>
        <w:rPr>
          <w:lang w:val="en-US"/>
        </w:rPr>
      </w:pPr>
      <w:r w:rsidRPr="0095241B">
        <w:rPr>
          <w:lang w:val="en-US"/>
        </w:rPr>
        <w:lastRenderedPageBreak/>
        <w:t xml:space="preserve">The </w:t>
      </w:r>
      <w:r w:rsidRPr="00C06482">
        <w:rPr>
          <w:rFonts w:ascii="Flama Semicondensed Medium" w:hAnsi="Flama Semicondensed Medium"/>
          <w:sz w:val="22"/>
          <w:szCs w:val="22"/>
          <w:lang w:val="en-US"/>
        </w:rPr>
        <w:t xml:space="preserve">China Connect </w:t>
      </w:r>
      <w:r w:rsidR="00510CB3" w:rsidRPr="00C06482">
        <w:rPr>
          <w:rFonts w:ascii="Flama Semicondensed Medium" w:hAnsi="Flama Semicondensed Medium"/>
          <w:sz w:val="22"/>
          <w:szCs w:val="22"/>
          <w:lang w:val="en-US"/>
        </w:rPr>
        <w:t>Stock</w:t>
      </w:r>
      <w:r w:rsidR="00510CB3" w:rsidRPr="00510CB3">
        <w:rPr>
          <w:b/>
          <w:bCs/>
          <w:lang w:val="en-US"/>
        </w:rPr>
        <w:t xml:space="preserve"> P</w:t>
      </w:r>
      <w:r w:rsidRPr="00510CB3">
        <w:rPr>
          <w:b/>
          <w:bCs/>
          <w:lang w:val="en-US"/>
        </w:rPr>
        <w:t>rogram</w:t>
      </w:r>
      <w:r w:rsidRPr="0095241B">
        <w:rPr>
          <w:lang w:val="en-US"/>
        </w:rPr>
        <w:t xml:space="preserve"> also includes a risk management board which continuously monitors the underlying securities of the China Connect universe</w:t>
      </w:r>
      <w:r w:rsidR="0000536C">
        <w:rPr>
          <w:lang w:val="en-US"/>
        </w:rPr>
        <w:t xml:space="preserve">. The </w:t>
      </w:r>
      <w:r w:rsidR="00E440FB">
        <w:rPr>
          <w:lang w:val="en-US"/>
        </w:rPr>
        <w:t>board is</w:t>
      </w:r>
      <w:r w:rsidR="006C7755">
        <w:rPr>
          <w:lang w:val="en-US"/>
        </w:rPr>
        <w:t xml:space="preserve"> authorized to</w:t>
      </w:r>
      <w:r w:rsidRPr="0095241B">
        <w:rPr>
          <w:lang w:val="en-US"/>
        </w:rPr>
        <w:t xml:space="preserve"> put a security under risk alert if they are in an actual delisting process or are in danger of a possible delisting due to no</w:t>
      </w:r>
      <w:r w:rsidR="00F31F33">
        <w:rPr>
          <w:lang w:val="en-US"/>
        </w:rPr>
        <w:t>n-</w:t>
      </w:r>
      <w:r w:rsidRPr="0095241B">
        <w:rPr>
          <w:lang w:val="en-US"/>
        </w:rPr>
        <w:t>fulfill</w:t>
      </w:r>
      <w:r w:rsidR="00F31F33">
        <w:rPr>
          <w:lang w:val="en-US"/>
        </w:rPr>
        <w:t xml:space="preserve">ment </w:t>
      </w:r>
      <w:r w:rsidR="00E440FB">
        <w:rPr>
          <w:lang w:val="en-US"/>
        </w:rPr>
        <w:t>of the</w:t>
      </w:r>
      <w:r w:rsidRPr="0095241B">
        <w:rPr>
          <w:lang w:val="en-US"/>
        </w:rPr>
        <w:t xml:space="preserve"> listing requirements for SSE or SZSE Securities.</w:t>
      </w:r>
      <w:r w:rsidR="00DC2C2B" w:rsidRPr="0095241B">
        <w:rPr>
          <w:lang w:val="en-US"/>
        </w:rPr>
        <w:t xml:space="preserve"> </w:t>
      </w:r>
      <w:r w:rsidR="00FE4B73">
        <w:rPr>
          <w:lang w:val="en-US"/>
        </w:rPr>
        <w:t>The securities of c</w:t>
      </w:r>
      <w:r w:rsidRPr="0095241B">
        <w:rPr>
          <w:lang w:val="en-US"/>
        </w:rPr>
        <w:t>ompanies under risk alert are no longer eligible for buying but</w:t>
      </w:r>
      <w:r w:rsidR="001C51BD">
        <w:rPr>
          <w:lang w:val="en-US"/>
        </w:rPr>
        <w:t xml:space="preserve"> are</w:t>
      </w:r>
      <w:r w:rsidRPr="0095241B">
        <w:rPr>
          <w:lang w:val="en-US"/>
        </w:rPr>
        <w:t xml:space="preserve"> </w:t>
      </w:r>
      <w:r w:rsidR="002024AC">
        <w:rPr>
          <w:lang w:val="en-US"/>
        </w:rPr>
        <w:t xml:space="preserve">eligible </w:t>
      </w:r>
      <w:r w:rsidRPr="0095241B">
        <w:rPr>
          <w:lang w:val="en-US"/>
        </w:rPr>
        <w:t xml:space="preserve">for selling (“Sell-only Securities”). </w:t>
      </w:r>
    </w:p>
    <w:p w14:paraId="44C018D0" w14:textId="77777777" w:rsidR="00603B26" w:rsidRDefault="00603B26" w:rsidP="0095241B">
      <w:pPr>
        <w:spacing w:before="0" w:after="160" w:line="259" w:lineRule="auto"/>
        <w:jc w:val="left"/>
        <w:rPr>
          <w:lang w:val="en-US"/>
        </w:rPr>
      </w:pPr>
    </w:p>
    <w:p w14:paraId="46E435A6" w14:textId="427B3143" w:rsidR="0043032F" w:rsidRPr="00963AF9" w:rsidRDefault="0043032F" w:rsidP="0095241B">
      <w:pPr>
        <w:spacing w:before="0" w:after="160" w:line="259" w:lineRule="auto"/>
        <w:jc w:val="left"/>
        <w:rPr>
          <w:u w:val="single"/>
          <w:lang w:val="en-US"/>
        </w:rPr>
      </w:pPr>
      <w:r w:rsidRPr="00963AF9">
        <w:rPr>
          <w:u w:val="single"/>
          <w:lang w:val="en-US"/>
        </w:rPr>
        <w:t xml:space="preserve">Implications for Solactive as an index provider: </w:t>
      </w:r>
    </w:p>
    <w:p w14:paraId="3A207966" w14:textId="1B82168B" w:rsidR="00963AF9" w:rsidRDefault="002F200C" w:rsidP="00E440FB">
      <w:pPr>
        <w:spacing w:before="0" w:after="160" w:line="259" w:lineRule="auto"/>
        <w:rPr>
          <w:lang w:val="en-US"/>
        </w:rPr>
      </w:pPr>
      <w:r>
        <w:rPr>
          <w:lang w:val="en-US"/>
        </w:rPr>
        <w:t>U</w:t>
      </w:r>
      <w:r w:rsidR="00E440FB">
        <w:rPr>
          <w:lang w:val="en-US"/>
        </w:rPr>
        <w:t xml:space="preserve">nder the </w:t>
      </w:r>
      <w:r w:rsidR="00E440FB" w:rsidRPr="00C06482">
        <w:rPr>
          <w:rFonts w:ascii="Flama Semicondensed Medium" w:hAnsi="Flama Semicondensed Medium"/>
          <w:sz w:val="22"/>
          <w:szCs w:val="22"/>
          <w:lang w:val="en-US"/>
        </w:rPr>
        <w:t>China Connect Stock Program</w:t>
      </w:r>
      <w:r w:rsidR="0041524C" w:rsidRPr="00351DC0">
        <w:rPr>
          <w:lang w:val="en-US"/>
        </w:rPr>
        <w:t>, the</w:t>
      </w:r>
      <w:r w:rsidR="004D14C1">
        <w:rPr>
          <w:lang w:val="en-US"/>
        </w:rPr>
        <w:t xml:space="preserve"> instruments which are no longer eligible</w:t>
      </w:r>
      <w:r w:rsidR="001A35D1">
        <w:rPr>
          <w:lang w:val="en-US"/>
        </w:rPr>
        <w:t xml:space="preserve"> for </w:t>
      </w:r>
      <w:r w:rsidR="00132E9A">
        <w:rPr>
          <w:lang w:val="en-US"/>
        </w:rPr>
        <w:t>buying will</w:t>
      </w:r>
      <w:r w:rsidR="00137F02">
        <w:rPr>
          <w:lang w:val="en-US"/>
        </w:rPr>
        <w:t xml:space="preserve"> be</w:t>
      </w:r>
      <w:r w:rsidR="004D14C1">
        <w:rPr>
          <w:lang w:val="en-US"/>
        </w:rPr>
        <w:t xml:space="preserve"> deleted from the current composition </w:t>
      </w:r>
      <w:r w:rsidR="00E13F8B">
        <w:rPr>
          <w:lang w:val="en-US"/>
        </w:rPr>
        <w:t>of Solactive Indices</w:t>
      </w:r>
      <w:r w:rsidR="00E04BE5">
        <w:rPr>
          <w:lang w:val="en-US"/>
        </w:rPr>
        <w:t>.</w:t>
      </w:r>
      <w:r w:rsidR="00E13F8B">
        <w:rPr>
          <w:lang w:val="en-US"/>
        </w:rPr>
        <w:t xml:space="preserve"> </w:t>
      </w:r>
      <w:r w:rsidR="00E04BE5">
        <w:rPr>
          <w:lang w:val="en-US"/>
        </w:rPr>
        <w:t>S</w:t>
      </w:r>
      <w:r w:rsidR="004D14C1">
        <w:rPr>
          <w:lang w:val="en-US"/>
        </w:rPr>
        <w:t xml:space="preserve">ince, depending on the index type (e.g. </w:t>
      </w:r>
      <w:r w:rsidR="00596365">
        <w:rPr>
          <w:lang w:val="en-US"/>
        </w:rPr>
        <w:t>divisor</w:t>
      </w:r>
      <w:r w:rsidR="006877C2">
        <w:rPr>
          <w:lang w:val="en-US"/>
        </w:rPr>
        <w:t xml:space="preserve"> formula</w:t>
      </w:r>
      <w:r w:rsidR="004D14C1">
        <w:rPr>
          <w:lang w:val="en-US"/>
        </w:rPr>
        <w:t xml:space="preserve">), a corporate action </w:t>
      </w:r>
      <w:r w:rsidR="00E13F8B">
        <w:rPr>
          <w:lang w:val="en-US"/>
        </w:rPr>
        <w:t>(</w:t>
      </w:r>
      <w:r w:rsidR="004D14C1">
        <w:rPr>
          <w:lang w:val="en-US"/>
        </w:rPr>
        <w:t>e.g. dividend distribution</w:t>
      </w:r>
      <w:r w:rsidR="00E13F8B">
        <w:rPr>
          <w:lang w:val="en-US"/>
        </w:rPr>
        <w:t>)</w:t>
      </w:r>
      <w:r w:rsidR="004D14C1">
        <w:rPr>
          <w:lang w:val="en-US"/>
        </w:rPr>
        <w:t xml:space="preserve"> of another index member </w:t>
      </w:r>
      <w:r w:rsidR="00351DC0">
        <w:rPr>
          <w:lang w:val="en-US"/>
        </w:rPr>
        <w:t>could</w:t>
      </w:r>
      <w:r w:rsidR="004D14C1">
        <w:rPr>
          <w:lang w:val="en-US"/>
        </w:rPr>
        <w:t xml:space="preserve"> lead to an </w:t>
      </w:r>
      <w:r w:rsidR="00E13F8B" w:rsidRPr="00132E9A">
        <w:rPr>
          <w:lang w:val="en-US"/>
        </w:rPr>
        <w:t>des-/</w:t>
      </w:r>
      <w:r w:rsidR="004D14C1" w:rsidRPr="00132E9A">
        <w:rPr>
          <w:lang w:val="en-US"/>
        </w:rPr>
        <w:t>investment</w:t>
      </w:r>
      <w:r w:rsidR="004D14C1">
        <w:rPr>
          <w:lang w:val="en-US"/>
        </w:rPr>
        <w:t xml:space="preserve"> in the </w:t>
      </w:r>
      <w:r w:rsidR="006877C2">
        <w:rPr>
          <w:lang w:val="en-US"/>
        </w:rPr>
        <w:t xml:space="preserve">divisor </w:t>
      </w:r>
      <w:r w:rsidR="004D14C1">
        <w:rPr>
          <w:lang w:val="en-US"/>
        </w:rPr>
        <w:t>and</w:t>
      </w:r>
      <w:r w:rsidR="00E13F8B">
        <w:rPr>
          <w:lang w:val="en-US"/>
        </w:rPr>
        <w:t>,</w:t>
      </w:r>
      <w:r w:rsidR="004D14C1">
        <w:rPr>
          <w:lang w:val="en-US"/>
        </w:rPr>
        <w:t xml:space="preserve"> therefore</w:t>
      </w:r>
      <w:r w:rsidR="00E13F8B">
        <w:rPr>
          <w:lang w:val="en-US"/>
        </w:rPr>
        <w:t>,</w:t>
      </w:r>
      <w:r w:rsidR="004D14C1">
        <w:rPr>
          <w:lang w:val="en-US"/>
        </w:rPr>
        <w:t xml:space="preserve"> the index shares </w:t>
      </w:r>
      <w:r w:rsidR="004D14C1" w:rsidRPr="00132E9A">
        <w:rPr>
          <w:lang w:val="en-US"/>
        </w:rPr>
        <w:t>would increase for all index members</w:t>
      </w:r>
      <w:r w:rsidR="004D14C1">
        <w:rPr>
          <w:lang w:val="en-US"/>
        </w:rPr>
        <w:t xml:space="preserve">. This </w:t>
      </w:r>
      <w:r w:rsidR="004D14C1" w:rsidRPr="00132E9A">
        <w:rPr>
          <w:lang w:val="en-US"/>
        </w:rPr>
        <w:t>in turn would</w:t>
      </w:r>
      <w:r w:rsidR="004D14C1">
        <w:rPr>
          <w:lang w:val="en-US"/>
        </w:rPr>
        <w:t xml:space="preserve"> result in a </w:t>
      </w:r>
      <w:r w:rsidR="004934BC">
        <w:rPr>
          <w:lang w:val="en-US"/>
        </w:rPr>
        <w:t>tracking error, because</w:t>
      </w:r>
      <w:r w:rsidR="004D14C1">
        <w:rPr>
          <w:lang w:val="en-US"/>
        </w:rPr>
        <w:t xml:space="preserve"> the instrument which is no longer eligible would be excluded from buying </w:t>
      </w:r>
      <w:r w:rsidR="004D14C1" w:rsidRPr="0095241B">
        <w:rPr>
          <w:lang w:val="en-US"/>
        </w:rPr>
        <w:t>(“Sell-only Securities”).</w:t>
      </w:r>
      <w:r w:rsidR="004D14C1">
        <w:rPr>
          <w:lang w:val="en-US"/>
        </w:rPr>
        <w:t xml:space="preserve"> </w:t>
      </w:r>
    </w:p>
    <w:p w14:paraId="2D6A5011" w14:textId="77777777" w:rsidR="00D57B17" w:rsidRDefault="00D57B17" w:rsidP="0095241B">
      <w:pPr>
        <w:spacing w:before="0" w:after="160" w:line="259" w:lineRule="auto"/>
        <w:jc w:val="left"/>
        <w:rPr>
          <w:lang w:val="en-US"/>
        </w:rPr>
      </w:pPr>
    </w:p>
    <w:p w14:paraId="79382DF4" w14:textId="7E4009B9" w:rsidR="0095241B" w:rsidRDefault="0095241B" w:rsidP="00E440FB">
      <w:pPr>
        <w:spacing w:before="0" w:after="160" w:line="259" w:lineRule="auto"/>
        <w:rPr>
          <w:lang w:val="en-US"/>
        </w:rPr>
      </w:pPr>
      <w:r w:rsidRPr="0095241B">
        <w:rPr>
          <w:lang w:val="en-US"/>
        </w:rPr>
        <w:t xml:space="preserve">To monitor eligible/ineligible securities or </w:t>
      </w:r>
      <w:r w:rsidR="00132E9A" w:rsidRPr="00351DC0">
        <w:rPr>
          <w:lang w:val="en-US"/>
        </w:rPr>
        <w:t xml:space="preserve">securities </w:t>
      </w:r>
      <w:r w:rsidRPr="00EE274D">
        <w:rPr>
          <w:lang w:val="en-US"/>
        </w:rPr>
        <w:t>which</w:t>
      </w:r>
      <w:r w:rsidRPr="0095241B">
        <w:rPr>
          <w:lang w:val="en-US"/>
        </w:rPr>
        <w:t xml:space="preserve"> are subject to possible changes (e.g. delisting, risk alert, cease as components of the reference indices of the SSE-/SZSE-universe, etc.), the Hong</w:t>
      </w:r>
      <w:r w:rsidR="004934BC">
        <w:rPr>
          <w:lang w:val="en-US"/>
        </w:rPr>
        <w:t xml:space="preserve"> </w:t>
      </w:r>
      <w:r w:rsidRPr="0095241B">
        <w:rPr>
          <w:lang w:val="en-US"/>
        </w:rPr>
        <w:t xml:space="preserve">Kong </w:t>
      </w:r>
      <w:r w:rsidR="006877C2">
        <w:rPr>
          <w:lang w:val="en-US"/>
        </w:rPr>
        <w:t>S</w:t>
      </w:r>
      <w:r w:rsidR="006877C2" w:rsidRPr="0095241B">
        <w:rPr>
          <w:lang w:val="en-US"/>
        </w:rPr>
        <w:t xml:space="preserve">tock </w:t>
      </w:r>
      <w:r w:rsidR="006877C2">
        <w:rPr>
          <w:lang w:val="en-US"/>
        </w:rPr>
        <w:t>E</w:t>
      </w:r>
      <w:r w:rsidR="006877C2" w:rsidRPr="0095241B">
        <w:rPr>
          <w:lang w:val="en-US"/>
        </w:rPr>
        <w:t xml:space="preserve">xchange </w:t>
      </w:r>
      <w:r w:rsidRPr="0095241B">
        <w:rPr>
          <w:lang w:val="en-US"/>
        </w:rPr>
        <w:t xml:space="preserve">provides three types of lists concerning the eligibility of securities under Shanghai- and </w:t>
      </w:r>
      <w:r w:rsidR="004934BC" w:rsidRPr="0095241B">
        <w:rPr>
          <w:lang w:val="en-US"/>
        </w:rPr>
        <w:t>Shenzhen</w:t>
      </w:r>
      <w:r w:rsidRPr="0095241B">
        <w:rPr>
          <w:lang w:val="en-US"/>
        </w:rPr>
        <w:t xml:space="preserve"> Connect.</w:t>
      </w:r>
    </w:p>
    <w:p w14:paraId="0ED9630D" w14:textId="77777777" w:rsidR="00D57B17" w:rsidRPr="0095241B" w:rsidRDefault="00D57B17" w:rsidP="0095241B">
      <w:pPr>
        <w:spacing w:before="0" w:after="160" w:line="259" w:lineRule="auto"/>
        <w:jc w:val="left"/>
        <w:rPr>
          <w:lang w:val="en-US"/>
        </w:rPr>
      </w:pPr>
    </w:p>
    <w:p w14:paraId="7B47DA68" w14:textId="2266929A" w:rsidR="0095241B" w:rsidRPr="00C06482" w:rsidRDefault="0095241B" w:rsidP="0095241B">
      <w:pPr>
        <w:spacing w:before="0" w:after="160" w:line="259" w:lineRule="auto"/>
        <w:jc w:val="left"/>
        <w:rPr>
          <w:rFonts w:ascii="Flama Semicondensed Medium" w:hAnsi="Flama Semicondensed Medium"/>
          <w:sz w:val="22"/>
          <w:szCs w:val="22"/>
          <w:lang w:val="en-US"/>
        </w:rPr>
      </w:pPr>
      <w:r w:rsidRPr="00C06482">
        <w:rPr>
          <w:rFonts w:ascii="Flama Semicondensed Medium" w:hAnsi="Flama Semicondensed Medium"/>
          <w:sz w:val="22"/>
          <w:szCs w:val="22"/>
          <w:lang w:val="en-US"/>
        </w:rPr>
        <w:t xml:space="preserve">The lists </w:t>
      </w:r>
      <w:r w:rsidR="00EE274D" w:rsidRPr="00C06482">
        <w:rPr>
          <w:rFonts w:ascii="Flama Semicondensed Medium" w:hAnsi="Flama Semicondensed Medium"/>
          <w:sz w:val="22"/>
          <w:szCs w:val="22"/>
          <w:lang w:val="en-US"/>
        </w:rPr>
        <w:t>are as follows:</w:t>
      </w:r>
    </w:p>
    <w:p w14:paraId="0E92AFDC" w14:textId="62A44F1B" w:rsidR="0095241B" w:rsidRPr="0095241B" w:rsidRDefault="0095241B" w:rsidP="0095241B">
      <w:pPr>
        <w:numPr>
          <w:ilvl w:val="0"/>
          <w:numId w:val="29"/>
        </w:numPr>
        <w:spacing w:before="0" w:after="0" w:line="259" w:lineRule="auto"/>
        <w:jc w:val="left"/>
        <w:rPr>
          <w:lang w:val="en-US"/>
        </w:rPr>
      </w:pPr>
      <w:r w:rsidRPr="0095241B">
        <w:rPr>
          <w:lang w:val="en-US"/>
        </w:rPr>
        <w:t xml:space="preserve">“Positive </w:t>
      </w:r>
      <w:r w:rsidR="004934BC">
        <w:rPr>
          <w:lang w:val="en-US"/>
        </w:rPr>
        <w:t>L</w:t>
      </w:r>
      <w:r w:rsidRPr="0095241B">
        <w:rPr>
          <w:lang w:val="en-US"/>
        </w:rPr>
        <w:t xml:space="preserve">ist”: </w:t>
      </w:r>
      <w:r w:rsidR="006877C2">
        <w:rPr>
          <w:lang w:val="en-US"/>
        </w:rPr>
        <w:tab/>
      </w:r>
      <w:r w:rsidR="006877C2">
        <w:rPr>
          <w:lang w:val="en-US"/>
        </w:rPr>
        <w:tab/>
      </w:r>
      <w:r w:rsidRPr="0095241B">
        <w:rPr>
          <w:lang w:val="en-US"/>
        </w:rPr>
        <w:t>Contains securities eligible for buying and selling unrestricted</w:t>
      </w:r>
    </w:p>
    <w:p w14:paraId="2C7149F0" w14:textId="547BB651" w:rsidR="0095241B" w:rsidRPr="0095241B" w:rsidRDefault="0095241B" w:rsidP="0095241B">
      <w:pPr>
        <w:numPr>
          <w:ilvl w:val="0"/>
          <w:numId w:val="29"/>
        </w:numPr>
        <w:spacing w:before="0" w:after="0" w:line="259" w:lineRule="auto"/>
        <w:jc w:val="left"/>
        <w:rPr>
          <w:lang w:val="en-US"/>
        </w:rPr>
      </w:pPr>
      <w:r w:rsidRPr="0095241B">
        <w:rPr>
          <w:lang w:val="en-US"/>
        </w:rPr>
        <w:t xml:space="preserve">“Negative </w:t>
      </w:r>
      <w:r w:rsidR="004934BC">
        <w:rPr>
          <w:lang w:val="en-US"/>
        </w:rPr>
        <w:t>L</w:t>
      </w:r>
      <w:r w:rsidRPr="0095241B">
        <w:rPr>
          <w:lang w:val="en-US"/>
        </w:rPr>
        <w:t xml:space="preserve">ist”: </w:t>
      </w:r>
      <w:r w:rsidR="006877C2">
        <w:rPr>
          <w:lang w:val="en-US"/>
        </w:rPr>
        <w:tab/>
      </w:r>
      <w:r w:rsidRPr="0095241B">
        <w:rPr>
          <w:lang w:val="en-US"/>
        </w:rPr>
        <w:t xml:space="preserve">Contains securities only allowed for selling </w:t>
      </w:r>
    </w:p>
    <w:p w14:paraId="61973692" w14:textId="4E38C8E5" w:rsidR="00696D3E" w:rsidRPr="008912A7" w:rsidRDefault="0095241B" w:rsidP="006877C2">
      <w:pPr>
        <w:numPr>
          <w:ilvl w:val="0"/>
          <w:numId w:val="29"/>
        </w:numPr>
        <w:spacing w:before="0" w:after="0" w:line="259" w:lineRule="auto"/>
        <w:jc w:val="left"/>
        <w:rPr>
          <w:lang w:val="en-US"/>
        </w:rPr>
      </w:pPr>
      <w:r w:rsidRPr="0095241B">
        <w:rPr>
          <w:lang w:val="en-US"/>
        </w:rPr>
        <w:t xml:space="preserve">“Change </w:t>
      </w:r>
      <w:r w:rsidR="004934BC">
        <w:rPr>
          <w:lang w:val="en-US"/>
        </w:rPr>
        <w:t>L</w:t>
      </w:r>
      <w:r w:rsidRPr="0095241B">
        <w:rPr>
          <w:lang w:val="en-US"/>
        </w:rPr>
        <w:t xml:space="preserve">ist”: </w:t>
      </w:r>
      <w:r w:rsidR="006877C2">
        <w:rPr>
          <w:lang w:val="en-US"/>
        </w:rPr>
        <w:tab/>
      </w:r>
      <w:r w:rsidR="006877C2">
        <w:rPr>
          <w:lang w:val="en-US"/>
        </w:rPr>
        <w:tab/>
      </w:r>
      <w:r w:rsidRPr="0095241B">
        <w:rPr>
          <w:lang w:val="en-US"/>
        </w:rPr>
        <w:t xml:space="preserve">Contains upcoming changes to securities mentioned in above mentioned </w:t>
      </w:r>
      <w:r w:rsidR="006877C2">
        <w:rPr>
          <w:lang w:val="en-US"/>
        </w:rPr>
        <w:tab/>
      </w:r>
      <w:r w:rsidR="006877C2">
        <w:rPr>
          <w:lang w:val="en-US"/>
        </w:rPr>
        <w:tab/>
      </w:r>
      <w:r w:rsidR="006877C2">
        <w:rPr>
          <w:lang w:val="en-US"/>
        </w:rPr>
        <w:tab/>
      </w:r>
      <w:r w:rsidRPr="0095241B">
        <w:rPr>
          <w:lang w:val="en-US"/>
        </w:rPr>
        <w:t xml:space="preserve">list (e.g. share of company x is subject of put on </w:t>
      </w:r>
      <w:r w:rsidR="004934BC">
        <w:rPr>
          <w:lang w:val="en-US"/>
        </w:rPr>
        <w:t>N</w:t>
      </w:r>
      <w:r w:rsidRPr="0095241B">
        <w:rPr>
          <w:lang w:val="en-US"/>
        </w:rPr>
        <w:t>egative/</w:t>
      </w:r>
      <w:r w:rsidR="004934BC">
        <w:rPr>
          <w:lang w:val="en-US"/>
        </w:rPr>
        <w:t>P</w:t>
      </w:r>
      <w:r w:rsidRPr="0095241B">
        <w:rPr>
          <w:lang w:val="en-US"/>
        </w:rPr>
        <w:t xml:space="preserve">ositive </w:t>
      </w:r>
      <w:r w:rsidR="004934BC">
        <w:rPr>
          <w:lang w:val="en-US"/>
        </w:rPr>
        <w:t>L</w:t>
      </w:r>
      <w:r w:rsidRPr="0095241B">
        <w:rPr>
          <w:lang w:val="en-US"/>
        </w:rPr>
        <w:t>ist)</w:t>
      </w:r>
    </w:p>
    <w:p w14:paraId="416F6045" w14:textId="77777777" w:rsidR="00603B26" w:rsidRDefault="00603B26" w:rsidP="000C1F37">
      <w:pPr>
        <w:spacing w:before="0" w:after="160" w:line="259" w:lineRule="auto"/>
        <w:rPr>
          <w:sz w:val="28"/>
          <w:szCs w:val="28"/>
          <w:u w:val="single"/>
          <w:lang w:val="en-GB"/>
        </w:rPr>
      </w:pPr>
    </w:p>
    <w:p w14:paraId="2590297E" w14:textId="482152B9" w:rsidR="007B67A2" w:rsidRDefault="00012DD8" w:rsidP="000C1F37">
      <w:pPr>
        <w:spacing w:before="0" w:after="160" w:line="259" w:lineRule="auto"/>
        <w:rPr>
          <w:lang w:val="en-US"/>
        </w:rPr>
      </w:pPr>
      <w:r w:rsidRPr="00012DD8">
        <w:rPr>
          <w:lang w:val="en-US"/>
        </w:rPr>
        <w:t>These lists can be found under</w:t>
      </w:r>
      <w:r w:rsidR="006877C2">
        <w:rPr>
          <w:lang w:val="en-US"/>
        </w:rPr>
        <w:t xml:space="preserve"> the following link</w:t>
      </w:r>
      <w:r w:rsidRPr="00012DD8">
        <w:rPr>
          <w:lang w:val="en-US"/>
        </w:rPr>
        <w:t>:</w:t>
      </w:r>
    </w:p>
    <w:p w14:paraId="1F776336" w14:textId="5412D52B" w:rsidR="00D57B17" w:rsidRPr="00D57B17" w:rsidRDefault="00C06482" w:rsidP="000C1F37">
      <w:pPr>
        <w:spacing w:before="0" w:after="160" w:line="259" w:lineRule="auto"/>
        <w:rPr>
          <w:rFonts w:eastAsiaTheme="majorEastAsia"/>
          <w:color w:val="A53688" w:themeColor="hyperlink"/>
          <w:u w:val="single"/>
          <w:lang w:val="en-US"/>
        </w:rPr>
      </w:pPr>
      <w:hyperlink r:id="rId11" w:history="1">
        <w:r w:rsidR="00012DD8" w:rsidRPr="00012DD8">
          <w:rPr>
            <w:rStyle w:val="Hyperlink"/>
            <w:rFonts w:eastAsiaTheme="majorEastAsia"/>
            <w:lang w:val="en-US"/>
          </w:rPr>
          <w:t>https://www.hkex.com.hk/Mutual-Market/Stock-Connect/Eligible-Stocks/View-All-Eligible-Securities?sc_lang=en</w:t>
        </w:r>
      </w:hyperlink>
    </w:p>
    <w:p w14:paraId="72A9F3BC" w14:textId="2D35ECA4" w:rsidR="00012DD8" w:rsidRPr="00012DD8" w:rsidRDefault="00012DD8" w:rsidP="000C1F37">
      <w:pPr>
        <w:spacing w:before="0" w:after="160" w:line="259" w:lineRule="auto"/>
        <w:rPr>
          <w:lang w:val="en-US"/>
        </w:rPr>
      </w:pPr>
      <w:r w:rsidRPr="00012DD8">
        <w:rPr>
          <w:lang w:val="en-US"/>
        </w:rPr>
        <w:t>For more detailed information about the China-Connect Stock Program</w:t>
      </w:r>
      <w:r w:rsidR="006877C2">
        <w:rPr>
          <w:lang w:val="en-US"/>
        </w:rPr>
        <w:t>, please follow the link</w:t>
      </w:r>
      <w:r w:rsidRPr="00012DD8">
        <w:rPr>
          <w:lang w:val="en-US"/>
        </w:rPr>
        <w:t>:</w:t>
      </w:r>
    </w:p>
    <w:p w14:paraId="38FD0798" w14:textId="077404D9" w:rsidR="00D52817" w:rsidRDefault="00C06482" w:rsidP="00D52817">
      <w:pPr>
        <w:spacing w:before="0" w:after="160" w:line="259" w:lineRule="auto"/>
        <w:rPr>
          <w:rStyle w:val="Hyperlink"/>
          <w:rFonts w:eastAsiaTheme="majorEastAsia"/>
          <w:lang w:val="en-US"/>
        </w:rPr>
      </w:pPr>
      <w:hyperlink r:id="rId12" w:history="1">
        <w:r w:rsidR="004934BC" w:rsidRPr="00035F3F">
          <w:rPr>
            <w:rStyle w:val="Hyperlink"/>
            <w:rFonts w:eastAsiaTheme="majorEastAsia"/>
            <w:lang w:val="en-US"/>
          </w:rPr>
          <w:t>https://www.hkex.com.hk/Mutual-Market/Stock-Connect/Getting-Started/Information-Booklet-and-FAQ?sc_lang=en</w:t>
        </w:r>
      </w:hyperlink>
    </w:p>
    <w:p w14:paraId="53EBD71E" w14:textId="77777777" w:rsidR="00D57B17" w:rsidRPr="00D52817" w:rsidRDefault="00D57B17" w:rsidP="00D52817">
      <w:pPr>
        <w:spacing w:before="0" w:after="160" w:line="259" w:lineRule="auto"/>
        <w:rPr>
          <w:rFonts w:eastAsiaTheme="majorEastAsia"/>
          <w:color w:val="A53688" w:themeColor="hyperlink"/>
          <w:u w:val="single"/>
          <w:lang w:val="en-US"/>
        </w:rPr>
      </w:pPr>
    </w:p>
    <w:p w14:paraId="4FED413E" w14:textId="5CB64B6E" w:rsidR="004670B6" w:rsidRPr="00E440FB" w:rsidRDefault="00C10B4A" w:rsidP="00321470">
      <w:pPr>
        <w:spacing w:before="0" w:after="160" w:line="259" w:lineRule="auto"/>
        <w:jc w:val="left"/>
        <w:rPr>
          <w:b/>
          <w:bCs/>
          <w:sz w:val="28"/>
          <w:szCs w:val="28"/>
          <w:u w:val="single"/>
          <w:lang w:val="en-GB"/>
        </w:rPr>
      </w:pPr>
      <w:r w:rsidRPr="00E440FB">
        <w:rPr>
          <w:b/>
          <w:bCs/>
          <w:sz w:val="28"/>
          <w:szCs w:val="28"/>
          <w:u w:val="single"/>
          <w:lang w:val="en-GB"/>
        </w:rPr>
        <w:lastRenderedPageBreak/>
        <w:t>Proposed Changes for Treatment</w:t>
      </w:r>
    </w:p>
    <w:p w14:paraId="145F8FA9" w14:textId="7188A770" w:rsidR="00D52817" w:rsidRDefault="00BC4F85" w:rsidP="00BC4F85">
      <w:pPr>
        <w:rPr>
          <w:lang w:val="en-US"/>
        </w:rPr>
      </w:pPr>
      <w:r w:rsidRPr="001B4AF2">
        <w:rPr>
          <w:lang w:val="en-US"/>
        </w:rPr>
        <w:t xml:space="preserve">Concerning our intention to implement china connect listings in our indices, </w:t>
      </w:r>
      <w:r>
        <w:rPr>
          <w:lang w:val="en-US"/>
        </w:rPr>
        <w:t>S</w:t>
      </w:r>
      <w:r w:rsidRPr="001B4AF2">
        <w:rPr>
          <w:lang w:val="en-US"/>
        </w:rPr>
        <w:t xml:space="preserve">olactive is considering </w:t>
      </w:r>
      <w:r w:rsidR="00636E5C">
        <w:rPr>
          <w:lang w:val="en-US"/>
        </w:rPr>
        <w:t>two main</w:t>
      </w:r>
      <w:r w:rsidRPr="001B4AF2">
        <w:rPr>
          <w:lang w:val="en-US"/>
        </w:rPr>
        <w:t xml:space="preserve"> treatments to confront possible challenges which are uprising due to the special properties of these listings</w:t>
      </w:r>
      <w:r w:rsidR="00636E5C">
        <w:rPr>
          <w:lang w:val="en-US"/>
        </w:rPr>
        <w:t xml:space="preserve"> as described above</w:t>
      </w:r>
      <w:r w:rsidRPr="001B4AF2">
        <w:rPr>
          <w:lang w:val="en-US"/>
        </w:rPr>
        <w:t>.</w:t>
      </w:r>
      <w:r w:rsidR="00FE017F">
        <w:rPr>
          <w:lang w:val="en-US"/>
        </w:rPr>
        <w:t xml:space="preserve"> </w:t>
      </w:r>
      <w:r w:rsidR="00841F24">
        <w:rPr>
          <w:lang w:val="en-US"/>
        </w:rPr>
        <w:t xml:space="preserve">Main consequences would be increased turnover and possible violations of index selection criteria. Therefore, the following measures </w:t>
      </w:r>
      <w:r w:rsidR="00A07CBF">
        <w:rPr>
          <w:lang w:val="en-US"/>
        </w:rPr>
        <w:t xml:space="preserve">will be </w:t>
      </w:r>
      <w:r w:rsidR="000C1BDF">
        <w:rPr>
          <w:lang w:val="en-US"/>
        </w:rPr>
        <w:t>implemented</w:t>
      </w:r>
      <w:r w:rsidR="00D52817">
        <w:rPr>
          <w:lang w:val="en-US"/>
        </w:rPr>
        <w:t>:</w:t>
      </w:r>
    </w:p>
    <w:p w14:paraId="5D11A86D" w14:textId="77777777" w:rsidR="00D52817" w:rsidRDefault="00D52817" w:rsidP="00BC4F85">
      <w:pPr>
        <w:rPr>
          <w:lang w:val="en-US"/>
        </w:rPr>
      </w:pPr>
    </w:p>
    <w:p w14:paraId="5D9C9EB4" w14:textId="5FD33E86" w:rsidR="00FE017F" w:rsidRPr="00C06482" w:rsidRDefault="00FE017F" w:rsidP="00FE017F">
      <w:pPr>
        <w:pStyle w:val="ListParagraph"/>
        <w:numPr>
          <w:ilvl w:val="0"/>
          <w:numId w:val="30"/>
        </w:numPr>
        <w:rPr>
          <w:rFonts w:ascii="Flama Semicondensed Medium" w:hAnsi="Flama Semicondensed Medium"/>
          <w:sz w:val="22"/>
          <w:szCs w:val="22"/>
          <w:u w:val="single"/>
          <w:lang w:val="en-US"/>
        </w:rPr>
      </w:pPr>
      <w:r w:rsidRPr="00C06482">
        <w:rPr>
          <w:rFonts w:ascii="Flama Semicondensed Medium" w:hAnsi="Flama Semicondensed Medium"/>
          <w:sz w:val="22"/>
          <w:szCs w:val="22"/>
          <w:u w:val="single"/>
          <w:lang w:val="en-US"/>
        </w:rPr>
        <w:t>“Blocked List”</w:t>
      </w:r>
    </w:p>
    <w:p w14:paraId="6954465D" w14:textId="78AED651" w:rsidR="00FE017F" w:rsidRDefault="00351DC0" w:rsidP="00BC4F85">
      <w:pPr>
        <w:pStyle w:val="ListParagraph"/>
        <w:numPr>
          <w:ilvl w:val="1"/>
          <w:numId w:val="30"/>
        </w:numPr>
        <w:rPr>
          <w:lang w:val="en-US"/>
        </w:rPr>
      </w:pPr>
      <w:r>
        <w:rPr>
          <w:lang w:val="en-US"/>
        </w:rPr>
        <w:t xml:space="preserve">Past eligibility changes </w:t>
      </w:r>
      <w:r w:rsidR="00461A0C">
        <w:rPr>
          <w:lang w:val="en-US"/>
        </w:rPr>
        <w:t xml:space="preserve">show that stocks which have been removed from the </w:t>
      </w:r>
      <w:r w:rsidR="00BA0EAD">
        <w:rPr>
          <w:lang w:val="en-US"/>
        </w:rPr>
        <w:t>P</w:t>
      </w:r>
      <w:r w:rsidR="00461A0C">
        <w:rPr>
          <w:lang w:val="en-US"/>
        </w:rPr>
        <w:t xml:space="preserve">ositive </w:t>
      </w:r>
      <w:r w:rsidR="00BA0EAD">
        <w:rPr>
          <w:lang w:val="en-US"/>
        </w:rPr>
        <w:t>L</w:t>
      </w:r>
      <w:r w:rsidR="00461A0C">
        <w:rPr>
          <w:lang w:val="en-US"/>
        </w:rPr>
        <w:t xml:space="preserve">ist have a higher probability of being removed again. This means that if a stock has been removed and added again to the </w:t>
      </w:r>
      <w:r w:rsidR="00BA0EAD">
        <w:rPr>
          <w:lang w:val="en-US"/>
        </w:rPr>
        <w:t>P</w:t>
      </w:r>
      <w:r w:rsidR="00461A0C">
        <w:rPr>
          <w:lang w:val="en-US"/>
        </w:rPr>
        <w:t xml:space="preserve">ositive </w:t>
      </w:r>
      <w:r w:rsidR="00BA0EAD">
        <w:rPr>
          <w:lang w:val="en-US"/>
        </w:rPr>
        <w:t>L</w:t>
      </w:r>
      <w:r w:rsidR="00461A0C">
        <w:rPr>
          <w:lang w:val="en-US"/>
        </w:rPr>
        <w:t>ist</w:t>
      </w:r>
      <w:r w:rsidR="007B67A2">
        <w:rPr>
          <w:lang w:val="en-US"/>
        </w:rPr>
        <w:t>,</w:t>
      </w:r>
      <w:r w:rsidR="00461A0C">
        <w:rPr>
          <w:lang w:val="en-US"/>
        </w:rPr>
        <w:t xml:space="preserve"> it is more likely to be removed from the Positive List in the future</w:t>
      </w:r>
      <w:r w:rsidR="00030B17">
        <w:rPr>
          <w:lang w:val="en-US"/>
        </w:rPr>
        <w:t xml:space="preserve"> (</w:t>
      </w:r>
      <w:r w:rsidR="007B67A2">
        <w:rPr>
          <w:lang w:val="en-US"/>
        </w:rPr>
        <w:t>a</w:t>
      </w:r>
      <w:r w:rsidR="00030B17">
        <w:rPr>
          <w:lang w:val="en-US"/>
        </w:rPr>
        <w:t xml:space="preserve">lthough the probability of repeated </w:t>
      </w:r>
      <w:r w:rsidRPr="00351DC0">
        <w:rPr>
          <w:lang w:val="en-US"/>
        </w:rPr>
        <w:t>removals</w:t>
      </w:r>
      <w:r w:rsidR="00030B17">
        <w:rPr>
          <w:lang w:val="en-US"/>
        </w:rPr>
        <w:t xml:space="preserve"> decreased significantly over the last years)</w:t>
      </w:r>
      <w:r w:rsidR="00461A0C">
        <w:rPr>
          <w:lang w:val="en-US"/>
        </w:rPr>
        <w:t xml:space="preserve">. </w:t>
      </w:r>
      <w:r w:rsidR="00030B17">
        <w:rPr>
          <w:lang w:val="en-US"/>
        </w:rPr>
        <w:t xml:space="preserve">Therefore, </w:t>
      </w:r>
      <w:r w:rsidR="00BA0EAD">
        <w:rPr>
          <w:lang w:val="en-US"/>
        </w:rPr>
        <w:t xml:space="preserve">Solactive suggests for </w:t>
      </w:r>
      <w:r w:rsidR="00030B17">
        <w:rPr>
          <w:lang w:val="en-US"/>
        </w:rPr>
        <w:t xml:space="preserve">companies which have been </w:t>
      </w:r>
      <w:r w:rsidR="00BA0EAD">
        <w:rPr>
          <w:lang w:val="en-US"/>
        </w:rPr>
        <w:t>removed from the Positive List</w:t>
      </w:r>
      <w:r w:rsidR="00030B17">
        <w:rPr>
          <w:lang w:val="en-US"/>
        </w:rPr>
        <w:t xml:space="preserve"> will be blocked </w:t>
      </w:r>
      <w:r w:rsidR="00BA0EAD">
        <w:rPr>
          <w:lang w:val="en-US"/>
        </w:rPr>
        <w:t xml:space="preserve">for </w:t>
      </w:r>
      <w:r w:rsidR="00030B17">
        <w:rPr>
          <w:lang w:val="en-US"/>
        </w:rPr>
        <w:t xml:space="preserve">60 weekdays </w:t>
      </w:r>
      <w:r w:rsidR="00BA0EAD">
        <w:rPr>
          <w:lang w:val="en-US"/>
        </w:rPr>
        <w:t xml:space="preserve">starting </w:t>
      </w:r>
      <w:r w:rsidR="00030B17">
        <w:rPr>
          <w:lang w:val="en-US"/>
        </w:rPr>
        <w:t xml:space="preserve">after the readmission on the Positive List (e.g. if company has been removed from the Positive List on 01.09.2019 and put back on the Positive List on 30.09.2019, the instrument would be blocked </w:t>
      </w:r>
      <w:r w:rsidR="00BA0EAD">
        <w:rPr>
          <w:lang w:val="en-US"/>
        </w:rPr>
        <w:t xml:space="preserve">from getting into any Solactive index </w:t>
      </w:r>
      <w:r w:rsidR="00030B17">
        <w:rPr>
          <w:lang w:val="en-US"/>
        </w:rPr>
        <w:t xml:space="preserve">for 60 weekdays starting from the 30.09.2019). This measure helps to minimize unnecessary turnover. </w:t>
      </w:r>
    </w:p>
    <w:p w14:paraId="0BCEB47B" w14:textId="77777777" w:rsidR="00D52817" w:rsidRPr="00963AF9" w:rsidRDefault="00D52817" w:rsidP="00D52817">
      <w:pPr>
        <w:pStyle w:val="ListParagraph"/>
        <w:ind w:left="1440"/>
        <w:rPr>
          <w:lang w:val="en-US"/>
        </w:rPr>
      </w:pPr>
    </w:p>
    <w:p w14:paraId="292BBAEF" w14:textId="3B882984" w:rsidR="00BC4F85" w:rsidRPr="00770D65" w:rsidRDefault="00FE017F" w:rsidP="00030B17">
      <w:pPr>
        <w:pStyle w:val="ListParagraph"/>
        <w:numPr>
          <w:ilvl w:val="0"/>
          <w:numId w:val="30"/>
        </w:numPr>
        <w:rPr>
          <w:b/>
          <w:bCs/>
          <w:u w:val="single"/>
          <w:lang w:val="en-US"/>
        </w:rPr>
      </w:pPr>
      <w:r w:rsidRPr="00770D65">
        <w:rPr>
          <w:b/>
          <w:bCs/>
          <w:u w:val="single"/>
          <w:lang w:val="en-US"/>
        </w:rPr>
        <w:t>“</w:t>
      </w:r>
      <w:r w:rsidRPr="00C06482">
        <w:rPr>
          <w:rFonts w:ascii="Flama Semicondensed Medium" w:hAnsi="Flama Semicondensed Medium"/>
          <w:sz w:val="22"/>
          <w:szCs w:val="22"/>
          <w:u w:val="single"/>
          <w:lang w:val="en-US"/>
        </w:rPr>
        <w:t>Extraordinary Rebalancing</w:t>
      </w:r>
      <w:r w:rsidRPr="00770D65">
        <w:rPr>
          <w:b/>
          <w:bCs/>
          <w:u w:val="single"/>
          <w:lang w:val="en-US"/>
        </w:rPr>
        <w:t>”</w:t>
      </w:r>
    </w:p>
    <w:p w14:paraId="373AABE7" w14:textId="483A268B" w:rsidR="00603B26" w:rsidRPr="008449FF" w:rsidRDefault="00902660" w:rsidP="00D57B17">
      <w:pPr>
        <w:pStyle w:val="ListParagraph"/>
        <w:numPr>
          <w:ilvl w:val="1"/>
          <w:numId w:val="30"/>
        </w:numPr>
        <w:rPr>
          <w:u w:val="single"/>
          <w:lang w:val="en-US"/>
        </w:rPr>
      </w:pPr>
      <w:r>
        <w:rPr>
          <w:lang w:val="en-US"/>
        </w:rPr>
        <w:t>For the case</w:t>
      </w:r>
      <w:r w:rsidR="00F60413">
        <w:rPr>
          <w:lang w:val="en-US"/>
        </w:rPr>
        <w:t xml:space="preserve"> that</w:t>
      </w:r>
      <w:r>
        <w:rPr>
          <w:lang w:val="en-US"/>
        </w:rPr>
        <w:t xml:space="preserve"> </w:t>
      </w:r>
      <w:r w:rsidR="00BA0EAD">
        <w:rPr>
          <w:lang w:val="en-US"/>
        </w:rPr>
        <w:t xml:space="preserve">removals of instruments from the Positive List </w:t>
      </w:r>
      <w:r>
        <w:rPr>
          <w:lang w:val="en-US"/>
        </w:rPr>
        <w:t xml:space="preserve">result in a breach of the minimum constituents constraint (if there is a constraint) of </w:t>
      </w:r>
      <w:r w:rsidR="00BA0EAD">
        <w:rPr>
          <w:lang w:val="en-US"/>
        </w:rPr>
        <w:t xml:space="preserve">an Solactive </w:t>
      </w:r>
      <w:r>
        <w:rPr>
          <w:lang w:val="en-US"/>
        </w:rPr>
        <w:t xml:space="preserve">index, Solactive </w:t>
      </w:r>
      <w:r w:rsidR="00BA0EAD">
        <w:rPr>
          <w:lang w:val="en-US"/>
        </w:rPr>
        <w:t xml:space="preserve">suggests </w:t>
      </w:r>
      <w:r>
        <w:rPr>
          <w:lang w:val="en-US"/>
        </w:rPr>
        <w:t xml:space="preserve">to implement an Extraordinary Rebalancing to ensure that the minimum members criteria is met </w:t>
      </w:r>
      <w:r w:rsidR="00BA0EAD">
        <w:rPr>
          <w:lang w:val="en-US"/>
        </w:rPr>
        <w:t xml:space="preserve">again </w:t>
      </w:r>
      <w:r>
        <w:rPr>
          <w:lang w:val="en-US"/>
        </w:rPr>
        <w:t xml:space="preserve">and the index is reflecting its investment objective (and is also compatible with funds regulations). The mechanism would be as follows: </w:t>
      </w:r>
    </w:p>
    <w:p w14:paraId="79E57510" w14:textId="1000653D" w:rsidR="003555BC" w:rsidRDefault="003555BC" w:rsidP="003555BC">
      <w:pPr>
        <w:rPr>
          <w:u w:val="single"/>
          <w:lang w:val="en-US"/>
        </w:rPr>
      </w:pPr>
    </w:p>
    <w:p w14:paraId="7A387F31" w14:textId="6474772E" w:rsidR="003555BC" w:rsidRDefault="003555BC" w:rsidP="003555BC">
      <w:pPr>
        <w:rPr>
          <w:u w:val="single"/>
          <w:lang w:val="en-US"/>
        </w:rPr>
      </w:pPr>
    </w:p>
    <w:p w14:paraId="630D0DA1" w14:textId="06D0C53D" w:rsidR="003555BC" w:rsidRDefault="003555BC" w:rsidP="003555BC">
      <w:pPr>
        <w:rPr>
          <w:u w:val="single"/>
          <w:lang w:val="en-US"/>
        </w:rPr>
      </w:pPr>
    </w:p>
    <w:p w14:paraId="122B7048" w14:textId="3C7AB7ED" w:rsidR="003555BC" w:rsidRDefault="003555BC" w:rsidP="003555BC">
      <w:pPr>
        <w:rPr>
          <w:u w:val="single"/>
          <w:lang w:val="en-US"/>
        </w:rPr>
      </w:pPr>
    </w:p>
    <w:p w14:paraId="4AEEDBEF" w14:textId="48783BB0" w:rsidR="004F603A" w:rsidRDefault="004F603A" w:rsidP="003555BC">
      <w:pPr>
        <w:rPr>
          <w:u w:val="single"/>
          <w:lang w:val="en-US"/>
        </w:rPr>
      </w:pPr>
    </w:p>
    <w:p w14:paraId="47969CF0" w14:textId="780F8065" w:rsidR="004F603A" w:rsidRDefault="004F603A" w:rsidP="003555BC">
      <w:pPr>
        <w:rPr>
          <w:u w:val="single"/>
          <w:lang w:val="en-US"/>
        </w:rPr>
      </w:pPr>
    </w:p>
    <w:p w14:paraId="3ED42069" w14:textId="77777777" w:rsidR="003555BC" w:rsidRPr="008449FF" w:rsidRDefault="003555BC" w:rsidP="008449FF">
      <w:pPr>
        <w:rPr>
          <w:u w:val="single"/>
          <w:lang w:val="en-US"/>
        </w:rPr>
      </w:pPr>
    </w:p>
    <w:p w14:paraId="467603C6" w14:textId="531AAE06" w:rsidR="00603B26" w:rsidRDefault="00603B26" w:rsidP="00D57B17">
      <w:pPr>
        <w:rPr>
          <w:u w:val="single"/>
          <w:lang w:val="en-US"/>
        </w:rPr>
      </w:pPr>
    </w:p>
    <w:p w14:paraId="41930920" w14:textId="40D1EE83" w:rsidR="004127C9" w:rsidRDefault="004127C9" w:rsidP="00D57B17">
      <w:pPr>
        <w:rPr>
          <w:u w:val="single"/>
          <w:lang w:val="en-US"/>
        </w:rPr>
      </w:pPr>
    </w:p>
    <w:p w14:paraId="50B7E1EB" w14:textId="77777777" w:rsidR="004127C9" w:rsidRPr="00D57B17" w:rsidRDefault="004127C9" w:rsidP="00D57B17">
      <w:pPr>
        <w:rPr>
          <w:u w:val="single"/>
          <w:lang w:val="en-US"/>
        </w:rPr>
      </w:pPr>
    </w:p>
    <w:tbl>
      <w:tblPr>
        <w:tblStyle w:val="GridTable2-Accent1"/>
        <w:tblW w:w="0" w:type="auto"/>
        <w:tblLook w:val="04A0" w:firstRow="1" w:lastRow="0" w:firstColumn="1" w:lastColumn="0" w:noHBand="0" w:noVBand="1"/>
      </w:tblPr>
      <w:tblGrid>
        <w:gridCol w:w="4814"/>
        <w:gridCol w:w="4814"/>
      </w:tblGrid>
      <w:tr w:rsidR="00BD7D4A" w14:paraId="18FFD6A8" w14:textId="77777777" w:rsidTr="00966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63C928D" w14:textId="77777777" w:rsidR="00BD7D4A" w:rsidRDefault="00BD7D4A" w:rsidP="00882364">
            <w:pPr>
              <w:pStyle w:val="ListParagraph"/>
              <w:ind w:left="0"/>
              <w:jc w:val="center"/>
              <w:rPr>
                <w:u w:val="single"/>
                <w:lang w:val="en-US"/>
              </w:rPr>
            </w:pPr>
            <w:r w:rsidRPr="00C06482">
              <w:rPr>
                <w:rFonts w:ascii="Flama Semicondensed Medium" w:hAnsi="Flama Semicondensed Medium"/>
                <w:b w:val="0"/>
                <w:bCs w:val="0"/>
                <w:sz w:val="22"/>
                <w:szCs w:val="22"/>
                <w:u w:val="single"/>
                <w:lang w:val="en-US"/>
              </w:rPr>
              <w:lastRenderedPageBreak/>
              <w:t>EVENT</w:t>
            </w:r>
          </w:p>
        </w:tc>
        <w:tc>
          <w:tcPr>
            <w:tcW w:w="4814" w:type="dxa"/>
          </w:tcPr>
          <w:p w14:paraId="2CCEEA50" w14:textId="21B763CF" w:rsidR="00BD7D4A" w:rsidRDefault="00C06482" w:rsidP="00882364">
            <w:pPr>
              <w:pStyle w:val="ListParagraph"/>
              <w:ind w:left="0"/>
              <w:jc w:val="center"/>
              <w:cnfStyle w:val="100000000000" w:firstRow="1" w:lastRow="0" w:firstColumn="0" w:lastColumn="0" w:oddVBand="0" w:evenVBand="0" w:oddHBand="0" w:evenHBand="0" w:firstRowFirstColumn="0" w:firstRowLastColumn="0" w:lastRowFirstColumn="0" w:lastRowLastColumn="0"/>
              <w:rPr>
                <w:u w:val="single"/>
                <w:lang w:val="en-US"/>
              </w:rPr>
            </w:pPr>
            <w:r w:rsidRPr="00C06482">
              <w:rPr>
                <w:rFonts w:ascii="Flama Semicondensed Medium" w:hAnsi="Flama Semicondensed Medium"/>
                <w:b w:val="0"/>
                <w:bCs w:val="0"/>
                <w:sz w:val="22"/>
                <w:szCs w:val="22"/>
                <w:u w:val="single"/>
                <w:lang w:val="en-US"/>
              </w:rPr>
              <w:t>PROCEDURE</w:t>
            </w:r>
          </w:p>
        </w:tc>
      </w:tr>
      <w:tr w:rsidR="00BD7D4A" w:rsidRPr="00802865" w14:paraId="6C148A07" w14:textId="77777777" w:rsidTr="00966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9DAAB79" w14:textId="302DD7BD" w:rsidR="00BD7D4A" w:rsidRPr="00882364" w:rsidRDefault="00BD7D4A" w:rsidP="00882364">
            <w:pPr>
              <w:pStyle w:val="ListParagraph"/>
              <w:ind w:left="0"/>
              <w:jc w:val="center"/>
              <w:rPr>
                <w:b w:val="0"/>
                <w:bCs w:val="0"/>
                <w:lang w:val="en-US"/>
              </w:rPr>
            </w:pPr>
            <w:bookmarkStart w:id="1" w:name="_Hlk29473433"/>
            <w:r w:rsidRPr="00BC0C2E">
              <w:rPr>
                <w:b w:val="0"/>
                <w:bCs w:val="0"/>
                <w:lang w:val="en-US"/>
              </w:rPr>
              <w:t xml:space="preserve">Day the breach </w:t>
            </w:r>
            <w:r w:rsidR="00F6393E">
              <w:rPr>
                <w:b w:val="0"/>
                <w:bCs w:val="0"/>
                <w:lang w:val="en-US"/>
              </w:rPr>
              <w:t xml:space="preserve">actually </w:t>
            </w:r>
            <w:r w:rsidRPr="00BC0C2E">
              <w:rPr>
                <w:b w:val="0"/>
                <w:bCs w:val="0"/>
                <w:lang w:val="en-US"/>
              </w:rPr>
              <w:t>happens (e.g. 0</w:t>
            </w:r>
            <w:r w:rsidR="00BC0C2E" w:rsidRPr="00BC0C2E">
              <w:rPr>
                <w:b w:val="0"/>
                <w:bCs w:val="0"/>
                <w:lang w:val="en-US"/>
              </w:rPr>
              <w:t>9</w:t>
            </w:r>
            <w:r w:rsidRPr="00BC0C2E">
              <w:rPr>
                <w:b w:val="0"/>
                <w:bCs w:val="0"/>
                <w:lang w:val="en-US"/>
              </w:rPr>
              <w:t>.0</w:t>
            </w:r>
            <w:r w:rsidR="00BC0C2E" w:rsidRPr="00BC0C2E">
              <w:rPr>
                <w:b w:val="0"/>
                <w:bCs w:val="0"/>
                <w:lang w:val="en-US"/>
              </w:rPr>
              <w:t>1</w:t>
            </w:r>
            <w:r w:rsidRPr="00BC0C2E">
              <w:rPr>
                <w:b w:val="0"/>
                <w:bCs w:val="0"/>
                <w:lang w:val="en-US"/>
              </w:rPr>
              <w:t>.20</w:t>
            </w:r>
            <w:r w:rsidR="00BC0C2E" w:rsidRPr="00BC0C2E">
              <w:rPr>
                <w:b w:val="0"/>
                <w:bCs w:val="0"/>
                <w:lang w:val="en-US"/>
              </w:rPr>
              <w:t>20</w:t>
            </w:r>
            <w:r w:rsidRPr="00BC0C2E">
              <w:rPr>
                <w:b w:val="0"/>
                <w:bCs w:val="0"/>
                <w:lang w:val="en-US"/>
              </w:rPr>
              <w:t>)</w:t>
            </w:r>
          </w:p>
        </w:tc>
        <w:tc>
          <w:tcPr>
            <w:tcW w:w="4814" w:type="dxa"/>
          </w:tcPr>
          <w:p w14:paraId="44F0FC86" w14:textId="2D1F263E" w:rsidR="00BD7D4A" w:rsidRPr="00BD7D4A" w:rsidRDefault="00BD7D4A" w:rsidP="00882364">
            <w:pPr>
              <w:pStyle w:val="ListParagraph"/>
              <w:ind w:left="0"/>
              <w:jc w:val="center"/>
              <w:cnfStyle w:val="000000100000" w:firstRow="0" w:lastRow="0" w:firstColumn="0" w:lastColumn="0" w:oddVBand="0" w:evenVBand="0" w:oddHBand="1" w:evenHBand="0" w:firstRowFirstColumn="0" w:firstRowLastColumn="0" w:lastRowFirstColumn="0" w:lastRowLastColumn="0"/>
              <w:rPr>
                <w:lang w:val="en-US"/>
              </w:rPr>
            </w:pPr>
            <w:r w:rsidRPr="00C06482">
              <w:rPr>
                <w:rFonts w:ascii="Flama Semicondensed Medium" w:hAnsi="Flama Semicondensed Medium"/>
                <w:sz w:val="22"/>
                <w:szCs w:val="22"/>
                <w:lang w:val="en-US"/>
              </w:rPr>
              <w:t xml:space="preserve">Selection </w:t>
            </w:r>
            <w:r w:rsidR="00603B26" w:rsidRPr="00C06482">
              <w:rPr>
                <w:rFonts w:ascii="Flama Semicondensed Medium" w:hAnsi="Flama Semicondensed Medium"/>
                <w:sz w:val="22"/>
                <w:szCs w:val="22"/>
                <w:lang w:val="en-US"/>
              </w:rPr>
              <w:t>Day (</w:t>
            </w:r>
            <w:r w:rsidR="00F0746D" w:rsidRPr="00C06482">
              <w:rPr>
                <w:rFonts w:ascii="Flama Semicondensed Medium" w:hAnsi="Flama Semicondensed Medium"/>
                <w:sz w:val="22"/>
                <w:szCs w:val="22"/>
                <w:lang w:val="en-US"/>
              </w:rPr>
              <w:t>cob)</w:t>
            </w:r>
            <w:r w:rsidR="00F0746D" w:rsidRPr="00603B26">
              <w:rPr>
                <w:b/>
                <w:bCs/>
                <w:lang w:val="en-US"/>
              </w:rPr>
              <w:t xml:space="preserve"> </w:t>
            </w:r>
            <w:r w:rsidRPr="00BC0C2E">
              <w:rPr>
                <w:lang w:val="en-US"/>
              </w:rPr>
              <w:t>of the extraordinary rebalance (0</w:t>
            </w:r>
            <w:r w:rsidR="00BC0C2E" w:rsidRPr="00BC0C2E">
              <w:rPr>
                <w:lang w:val="en-US"/>
              </w:rPr>
              <w:t>9</w:t>
            </w:r>
            <w:r w:rsidRPr="00BC0C2E">
              <w:rPr>
                <w:lang w:val="en-US"/>
              </w:rPr>
              <w:t>.0</w:t>
            </w:r>
            <w:r w:rsidR="00BC0C2E" w:rsidRPr="00BC0C2E">
              <w:rPr>
                <w:lang w:val="en-US"/>
              </w:rPr>
              <w:t>1</w:t>
            </w:r>
            <w:r w:rsidRPr="00BC0C2E">
              <w:rPr>
                <w:lang w:val="en-US"/>
              </w:rPr>
              <w:t>.20</w:t>
            </w:r>
            <w:r w:rsidR="00BC0C2E" w:rsidRPr="00BC0C2E">
              <w:rPr>
                <w:lang w:val="en-US"/>
              </w:rPr>
              <w:t>20</w:t>
            </w:r>
            <w:r w:rsidRPr="00BC0C2E">
              <w:rPr>
                <w:lang w:val="en-US"/>
              </w:rPr>
              <w:t>)</w:t>
            </w:r>
          </w:p>
        </w:tc>
      </w:tr>
    </w:tbl>
    <w:bookmarkEnd w:id="1"/>
    <w:p w14:paraId="637F3786" w14:textId="205295DD" w:rsidR="00BD7D4A" w:rsidRPr="00902660" w:rsidRDefault="00D57B17" w:rsidP="00BD7D4A">
      <w:pPr>
        <w:pStyle w:val="ListParagraph"/>
        <w:ind w:left="1440"/>
        <w:rPr>
          <w:u w:val="single"/>
          <w:lang w:val="en-US"/>
        </w:rPr>
      </w:pPr>
      <w:r>
        <w:rPr>
          <w:noProof/>
          <w:u w:val="single"/>
          <w:lang w:val="en-US"/>
        </w:rPr>
        <mc:AlternateContent>
          <mc:Choice Requires="wps">
            <w:drawing>
              <wp:anchor distT="0" distB="0" distL="114300" distR="114300" simplePos="0" relativeHeight="251730944" behindDoc="0" locked="0" layoutInCell="1" allowOverlap="1" wp14:anchorId="70212870" wp14:editId="1EEEE73C">
                <wp:simplePos x="0" y="0"/>
                <wp:positionH relativeFrom="margin">
                  <wp:align>center</wp:align>
                </wp:positionH>
                <wp:positionV relativeFrom="paragraph">
                  <wp:posOffset>210185</wp:posOffset>
                </wp:positionV>
                <wp:extent cx="554038" cy="261937"/>
                <wp:effectExtent l="0" t="6350" r="30480" b="30480"/>
                <wp:wrapNone/>
                <wp:docPr id="5" name="Arrow: Striped Right 5"/>
                <wp:cNvGraphicFramePr/>
                <a:graphic xmlns:a="http://schemas.openxmlformats.org/drawingml/2006/main">
                  <a:graphicData uri="http://schemas.microsoft.com/office/word/2010/wordprocessingShape">
                    <wps:wsp>
                      <wps:cNvSpPr/>
                      <wps:spPr>
                        <a:xfrm rot="5400000">
                          <a:off x="0" y="0"/>
                          <a:ext cx="554038" cy="261937"/>
                        </a:xfrm>
                        <a:prstGeom prst="stripedRight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B6879"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5" o:spid="_x0000_s1026" type="#_x0000_t93" style="position:absolute;margin-left:0;margin-top:16.55pt;width:43.65pt;height:20.6pt;rotation:90;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" adj="16494" fillcolor="white [3201]" strokecolor="#1f86aa [3208]" strokeweight="1pt">
                <w10:wrap anchorx="margin"/>
              </v:shape>
            </w:pict>
          </mc:Fallback>
        </mc:AlternateContent>
      </w:r>
    </w:p>
    <w:p w14:paraId="3508AA58" w14:textId="77777777" w:rsidR="00882364" w:rsidRPr="00BC4F85" w:rsidRDefault="00882364" w:rsidP="000C1F37">
      <w:pPr>
        <w:spacing w:before="0" w:after="160" w:line="259" w:lineRule="auto"/>
        <w:rPr>
          <w:iCs/>
          <w:lang w:val="en-US"/>
        </w:rPr>
      </w:pPr>
    </w:p>
    <w:tbl>
      <w:tblPr>
        <w:tblStyle w:val="ListTable2-Accent1"/>
        <w:tblW w:w="0" w:type="auto"/>
        <w:tblLook w:val="04A0" w:firstRow="1" w:lastRow="0" w:firstColumn="1" w:lastColumn="0" w:noHBand="0" w:noVBand="1"/>
      </w:tblPr>
      <w:tblGrid>
        <w:gridCol w:w="4814"/>
        <w:gridCol w:w="4814"/>
      </w:tblGrid>
      <w:tr w:rsidR="00882364" w:rsidRPr="00802865" w14:paraId="41B5EDB9" w14:textId="77777777" w:rsidTr="00882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EF57502" w14:textId="0CECBBB5" w:rsidR="00882364" w:rsidRPr="00882364" w:rsidRDefault="00882364" w:rsidP="00882364">
            <w:pPr>
              <w:spacing w:before="0" w:after="160" w:line="259" w:lineRule="auto"/>
              <w:jc w:val="center"/>
              <w:rPr>
                <w:b w:val="0"/>
                <w:bCs w:val="0"/>
                <w:iCs/>
                <w:lang w:val="en-US"/>
              </w:rPr>
            </w:pPr>
            <w:r>
              <w:rPr>
                <w:b w:val="0"/>
                <w:bCs w:val="0"/>
                <w:iCs/>
                <w:lang w:val="en-US"/>
              </w:rPr>
              <w:t>Rebalance</w:t>
            </w:r>
            <w:r w:rsidR="00BC0C2E">
              <w:rPr>
                <w:b w:val="0"/>
                <w:bCs w:val="0"/>
                <w:iCs/>
                <w:lang w:val="en-US"/>
              </w:rPr>
              <w:t xml:space="preserve"> (e.g. 17.01.2020)</w:t>
            </w:r>
          </w:p>
        </w:tc>
        <w:tc>
          <w:tcPr>
            <w:tcW w:w="4814" w:type="dxa"/>
          </w:tcPr>
          <w:p w14:paraId="19969A9B" w14:textId="1FB507AF" w:rsidR="00882364" w:rsidRPr="00882364" w:rsidRDefault="00882364" w:rsidP="00882364">
            <w:pPr>
              <w:spacing w:before="0" w:after="160" w:line="259" w:lineRule="auto"/>
              <w:cnfStyle w:val="100000000000" w:firstRow="1" w:lastRow="0" w:firstColumn="0" w:lastColumn="0" w:oddVBand="0" w:evenVBand="0" w:oddHBand="0" w:evenHBand="0" w:firstRowFirstColumn="0" w:firstRowLastColumn="0" w:lastRowFirstColumn="0" w:lastRowLastColumn="0"/>
              <w:rPr>
                <w:b w:val="0"/>
                <w:bCs w:val="0"/>
                <w:iCs/>
                <w:lang w:val="en-US"/>
              </w:rPr>
            </w:pPr>
            <w:r w:rsidRPr="00C06482">
              <w:rPr>
                <w:rFonts w:ascii="Flama Semicondensed Medium" w:hAnsi="Flama Semicondensed Medium"/>
                <w:b w:val="0"/>
                <w:bCs w:val="0"/>
                <w:sz w:val="22"/>
                <w:szCs w:val="22"/>
                <w:lang w:val="en-US"/>
              </w:rPr>
              <w:t xml:space="preserve">Rebalance </w:t>
            </w:r>
            <w:r w:rsidR="00FF478D" w:rsidRPr="00C06482">
              <w:rPr>
                <w:rFonts w:ascii="Flama Semicondensed Medium" w:hAnsi="Flama Semicondensed Medium"/>
                <w:b w:val="0"/>
                <w:bCs w:val="0"/>
                <w:sz w:val="22"/>
                <w:szCs w:val="22"/>
                <w:lang w:val="en-US"/>
              </w:rPr>
              <w:t>Day</w:t>
            </w:r>
            <w:r w:rsidR="00F0746D" w:rsidRPr="00C06482">
              <w:rPr>
                <w:rFonts w:ascii="Flama Semicondensed Medium" w:hAnsi="Flama Semicondensed Medium"/>
                <w:b w:val="0"/>
                <w:bCs w:val="0"/>
                <w:sz w:val="22"/>
                <w:szCs w:val="22"/>
                <w:lang w:val="en-US"/>
              </w:rPr>
              <w:t xml:space="preserve"> (</w:t>
            </w:r>
            <w:r w:rsidR="009E4431" w:rsidRPr="00C06482">
              <w:rPr>
                <w:rFonts w:ascii="Flama Semicondensed Medium" w:hAnsi="Flama Semicondensed Medium"/>
                <w:b w:val="0"/>
                <w:bCs w:val="0"/>
                <w:sz w:val="22"/>
                <w:szCs w:val="22"/>
                <w:lang w:val="en-US"/>
              </w:rPr>
              <w:t>co</w:t>
            </w:r>
            <w:r w:rsidR="00F0746D" w:rsidRPr="00C06482">
              <w:rPr>
                <w:rFonts w:ascii="Flama Semicondensed Medium" w:hAnsi="Flama Semicondensed Medium"/>
                <w:b w:val="0"/>
                <w:bCs w:val="0"/>
                <w:sz w:val="22"/>
                <w:szCs w:val="22"/>
                <w:lang w:val="en-US"/>
              </w:rPr>
              <w:t>b)</w:t>
            </w:r>
            <w:r w:rsidR="00FF478D">
              <w:rPr>
                <w:b w:val="0"/>
                <w:bCs w:val="0"/>
                <w:iCs/>
                <w:lang w:val="en-US"/>
              </w:rPr>
              <w:t xml:space="preserve"> </w:t>
            </w:r>
            <w:r>
              <w:rPr>
                <w:b w:val="0"/>
                <w:bCs w:val="0"/>
                <w:iCs/>
                <w:lang w:val="en-US"/>
              </w:rPr>
              <w:t xml:space="preserve">according to the guideline (e.g. 5 BD in between Rebalance </w:t>
            </w:r>
            <w:r w:rsidR="00F6393E">
              <w:rPr>
                <w:b w:val="0"/>
                <w:bCs w:val="0"/>
                <w:iCs/>
                <w:lang w:val="en-US"/>
              </w:rPr>
              <w:t>D</w:t>
            </w:r>
            <w:r>
              <w:rPr>
                <w:b w:val="0"/>
                <w:bCs w:val="0"/>
                <w:iCs/>
                <w:lang w:val="en-US"/>
              </w:rPr>
              <w:t xml:space="preserve">ay and Selection </w:t>
            </w:r>
            <w:r w:rsidR="00F6393E">
              <w:rPr>
                <w:b w:val="0"/>
                <w:bCs w:val="0"/>
                <w:iCs/>
                <w:lang w:val="en-US"/>
              </w:rPr>
              <w:t>D</w:t>
            </w:r>
            <w:r>
              <w:rPr>
                <w:b w:val="0"/>
                <w:bCs w:val="0"/>
                <w:iCs/>
                <w:lang w:val="en-US"/>
              </w:rPr>
              <w:t>ay</w:t>
            </w:r>
            <w:r w:rsidR="00BC0C2E">
              <w:rPr>
                <w:b w:val="0"/>
                <w:bCs w:val="0"/>
                <w:iCs/>
                <w:lang w:val="en-US"/>
              </w:rPr>
              <w:t>)</w:t>
            </w:r>
          </w:p>
        </w:tc>
      </w:tr>
    </w:tbl>
    <w:p w14:paraId="6FFD1E98" w14:textId="77777777" w:rsidR="00D52817" w:rsidRDefault="00D52817" w:rsidP="00770D65">
      <w:pPr>
        <w:spacing w:before="0" w:after="160" w:line="259" w:lineRule="auto"/>
        <w:rPr>
          <w:iCs/>
          <w:u w:val="single"/>
          <w:lang w:val="en-US"/>
        </w:rPr>
      </w:pPr>
    </w:p>
    <w:p w14:paraId="65E85CD5" w14:textId="77777777" w:rsidR="004127C9" w:rsidRDefault="004127C9" w:rsidP="00770D65">
      <w:pPr>
        <w:spacing w:before="0" w:after="160" w:line="259" w:lineRule="auto"/>
        <w:rPr>
          <w:iCs/>
          <w:u w:val="single"/>
          <w:lang w:val="en-US"/>
        </w:rPr>
      </w:pPr>
    </w:p>
    <w:p w14:paraId="1ED417D7" w14:textId="01A9B098" w:rsidR="00770D65" w:rsidRDefault="00770D65" w:rsidP="00770D65">
      <w:pPr>
        <w:spacing w:before="0" w:after="160" w:line="259" w:lineRule="auto"/>
        <w:rPr>
          <w:iCs/>
          <w:lang w:val="en-US"/>
        </w:rPr>
      </w:pPr>
      <w:r w:rsidRPr="00770D65">
        <w:rPr>
          <w:iCs/>
          <w:u w:val="single"/>
          <w:lang w:val="en-US"/>
        </w:rPr>
        <w:t>Exception</w:t>
      </w:r>
      <w:r>
        <w:rPr>
          <w:iCs/>
          <w:lang w:val="en-US"/>
        </w:rPr>
        <w:t>:</w:t>
      </w:r>
    </w:p>
    <w:p w14:paraId="08F811AC" w14:textId="32902C68" w:rsidR="00D52817" w:rsidRPr="00D57B17" w:rsidRDefault="00770D65" w:rsidP="00D57B17">
      <w:pPr>
        <w:pStyle w:val="ListParagraph"/>
        <w:numPr>
          <w:ilvl w:val="1"/>
          <w:numId w:val="30"/>
        </w:numPr>
        <w:rPr>
          <w:iCs/>
          <w:lang w:val="en-US"/>
        </w:rPr>
      </w:pPr>
      <w:r w:rsidRPr="00770D65">
        <w:rPr>
          <w:lang w:val="en-US"/>
        </w:rPr>
        <w:t xml:space="preserve">In case the next upcoming ordinary rebalance takes place as scheduled within </w:t>
      </w:r>
      <w:r w:rsidR="00F6393E">
        <w:rPr>
          <w:lang w:val="en-US"/>
        </w:rPr>
        <w:t xml:space="preserve">the upcoming </w:t>
      </w:r>
      <w:r w:rsidRPr="00770D65">
        <w:rPr>
          <w:lang w:val="en-US"/>
        </w:rPr>
        <w:t>15 Index Calculation Days</w:t>
      </w:r>
      <w:r w:rsidR="00834E68">
        <w:rPr>
          <w:lang w:val="en-US"/>
        </w:rPr>
        <w:t>,</w:t>
      </w:r>
      <w:r w:rsidRPr="00770D65">
        <w:rPr>
          <w:lang w:val="en-US"/>
        </w:rPr>
        <w:t xml:space="preserve"> the index will calculate with less members </w:t>
      </w:r>
      <w:r w:rsidR="00834E68">
        <w:rPr>
          <w:lang w:val="en-US"/>
        </w:rPr>
        <w:t>than the</w:t>
      </w:r>
      <w:r w:rsidRPr="00770D65">
        <w:rPr>
          <w:lang w:val="en-US"/>
        </w:rPr>
        <w:t xml:space="preserve"> minimum number of constituents</w:t>
      </w:r>
      <w:r w:rsidR="00834E68">
        <w:rPr>
          <w:lang w:val="en-US"/>
        </w:rPr>
        <w:t xml:space="preserve"> initially defined by the guideline in order</w:t>
      </w:r>
      <w:r w:rsidRPr="00770D65">
        <w:rPr>
          <w:lang w:val="en-US"/>
        </w:rPr>
        <w:t xml:space="preserve"> </w:t>
      </w:r>
      <w:r>
        <w:rPr>
          <w:lang w:val="en-US"/>
        </w:rPr>
        <w:t xml:space="preserve">to avoid unnecessary costs. </w:t>
      </w:r>
    </w:p>
    <w:p w14:paraId="6A52E0AA" w14:textId="77777777" w:rsidR="00FF478D" w:rsidRDefault="00FF478D" w:rsidP="002663E0">
      <w:pPr>
        <w:spacing w:before="0" w:after="160" w:line="259" w:lineRule="auto"/>
        <w:jc w:val="left"/>
        <w:rPr>
          <w:sz w:val="28"/>
          <w:szCs w:val="28"/>
          <w:u w:val="single"/>
          <w:lang w:val="en-GB"/>
        </w:rPr>
      </w:pPr>
    </w:p>
    <w:p w14:paraId="7FF862DD" w14:textId="77777777" w:rsidR="00603B26" w:rsidRDefault="00603B26" w:rsidP="002663E0">
      <w:pPr>
        <w:spacing w:before="0" w:after="160" w:line="259" w:lineRule="auto"/>
        <w:jc w:val="left"/>
        <w:rPr>
          <w:sz w:val="28"/>
          <w:szCs w:val="28"/>
          <w:u w:val="single"/>
          <w:lang w:val="en-GB"/>
        </w:rPr>
      </w:pPr>
    </w:p>
    <w:p w14:paraId="486EEAB7" w14:textId="77777777" w:rsidR="00603B26" w:rsidRDefault="00603B26" w:rsidP="002663E0">
      <w:pPr>
        <w:spacing w:before="0" w:after="160" w:line="259" w:lineRule="auto"/>
        <w:jc w:val="left"/>
        <w:rPr>
          <w:sz w:val="28"/>
          <w:szCs w:val="28"/>
          <w:u w:val="single"/>
          <w:lang w:val="en-GB"/>
        </w:rPr>
      </w:pPr>
    </w:p>
    <w:p w14:paraId="4C6632E8" w14:textId="77777777" w:rsidR="00603B26" w:rsidRDefault="00603B26" w:rsidP="002663E0">
      <w:pPr>
        <w:spacing w:before="0" w:after="160" w:line="259" w:lineRule="auto"/>
        <w:jc w:val="left"/>
        <w:rPr>
          <w:sz w:val="28"/>
          <w:szCs w:val="28"/>
          <w:u w:val="single"/>
          <w:lang w:val="en-GB"/>
        </w:rPr>
      </w:pPr>
    </w:p>
    <w:p w14:paraId="56D6431E" w14:textId="77777777" w:rsidR="00644356" w:rsidRDefault="00644356" w:rsidP="002663E0">
      <w:pPr>
        <w:spacing w:before="0" w:after="160" w:line="259" w:lineRule="auto"/>
        <w:jc w:val="left"/>
        <w:rPr>
          <w:sz w:val="28"/>
          <w:szCs w:val="28"/>
          <w:u w:val="single"/>
          <w:lang w:val="en-GB"/>
        </w:rPr>
      </w:pPr>
    </w:p>
    <w:p w14:paraId="607C5D35" w14:textId="77777777" w:rsidR="00644356" w:rsidRDefault="00644356" w:rsidP="002663E0">
      <w:pPr>
        <w:spacing w:before="0" w:after="160" w:line="259" w:lineRule="auto"/>
        <w:jc w:val="left"/>
        <w:rPr>
          <w:sz w:val="28"/>
          <w:szCs w:val="28"/>
          <w:u w:val="single"/>
          <w:lang w:val="en-GB"/>
        </w:rPr>
      </w:pPr>
    </w:p>
    <w:p w14:paraId="7EB79B3F" w14:textId="77777777" w:rsidR="00644356" w:rsidRDefault="00644356" w:rsidP="002663E0">
      <w:pPr>
        <w:spacing w:before="0" w:after="160" w:line="259" w:lineRule="auto"/>
        <w:jc w:val="left"/>
        <w:rPr>
          <w:sz w:val="28"/>
          <w:szCs w:val="28"/>
          <w:u w:val="single"/>
          <w:lang w:val="en-GB"/>
        </w:rPr>
      </w:pPr>
    </w:p>
    <w:p w14:paraId="78193E26" w14:textId="77777777" w:rsidR="00644356" w:rsidRDefault="00644356" w:rsidP="002663E0">
      <w:pPr>
        <w:spacing w:before="0" w:after="160" w:line="259" w:lineRule="auto"/>
        <w:jc w:val="left"/>
        <w:rPr>
          <w:sz w:val="28"/>
          <w:szCs w:val="28"/>
          <w:u w:val="single"/>
          <w:lang w:val="en-GB"/>
        </w:rPr>
      </w:pPr>
    </w:p>
    <w:p w14:paraId="692BC744" w14:textId="77777777" w:rsidR="00644356" w:rsidRDefault="00644356" w:rsidP="002663E0">
      <w:pPr>
        <w:spacing w:before="0" w:after="160" w:line="259" w:lineRule="auto"/>
        <w:jc w:val="left"/>
        <w:rPr>
          <w:sz w:val="28"/>
          <w:szCs w:val="28"/>
          <w:u w:val="single"/>
          <w:lang w:val="en-GB"/>
        </w:rPr>
      </w:pPr>
    </w:p>
    <w:p w14:paraId="28530ADC" w14:textId="1E3E3844" w:rsidR="00644356" w:rsidRDefault="00644356" w:rsidP="002663E0">
      <w:pPr>
        <w:spacing w:before="0" w:after="160" w:line="259" w:lineRule="auto"/>
        <w:jc w:val="left"/>
        <w:rPr>
          <w:sz w:val="28"/>
          <w:szCs w:val="28"/>
          <w:u w:val="single"/>
          <w:lang w:val="en-GB"/>
        </w:rPr>
      </w:pPr>
    </w:p>
    <w:p w14:paraId="54014252" w14:textId="3962D567" w:rsidR="004127C9" w:rsidRDefault="004127C9" w:rsidP="002663E0">
      <w:pPr>
        <w:spacing w:before="0" w:after="160" w:line="259" w:lineRule="auto"/>
        <w:jc w:val="left"/>
        <w:rPr>
          <w:sz w:val="28"/>
          <w:szCs w:val="28"/>
          <w:u w:val="single"/>
          <w:lang w:val="en-GB"/>
        </w:rPr>
      </w:pPr>
    </w:p>
    <w:p w14:paraId="1FA1B2E0" w14:textId="137CC422" w:rsidR="004127C9" w:rsidRDefault="004127C9" w:rsidP="002663E0">
      <w:pPr>
        <w:spacing w:before="0" w:after="160" w:line="259" w:lineRule="auto"/>
        <w:jc w:val="left"/>
        <w:rPr>
          <w:sz w:val="28"/>
          <w:szCs w:val="28"/>
          <w:u w:val="single"/>
          <w:lang w:val="en-GB"/>
        </w:rPr>
      </w:pPr>
    </w:p>
    <w:p w14:paraId="347D0E37" w14:textId="77777777" w:rsidR="00C06482" w:rsidRDefault="00C06482" w:rsidP="002663E0">
      <w:pPr>
        <w:spacing w:before="0" w:after="160" w:line="259" w:lineRule="auto"/>
        <w:jc w:val="left"/>
        <w:rPr>
          <w:sz w:val="28"/>
          <w:szCs w:val="28"/>
          <w:u w:val="single"/>
          <w:lang w:val="en-GB"/>
        </w:rPr>
      </w:pPr>
      <w:bookmarkStart w:id="2" w:name="_GoBack"/>
      <w:bookmarkEnd w:id="2"/>
    </w:p>
    <w:p w14:paraId="45154AF2" w14:textId="70592E53" w:rsidR="005055F5" w:rsidRPr="00F964E4" w:rsidRDefault="00C04273" w:rsidP="002663E0">
      <w:pPr>
        <w:spacing w:before="0" w:after="160" w:line="259" w:lineRule="auto"/>
        <w:jc w:val="left"/>
        <w:rPr>
          <w:lang w:val="en-GB"/>
        </w:rPr>
      </w:pPr>
      <w:r>
        <w:rPr>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4"/>
        <w:gridCol w:w="7358"/>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E77CAE">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E77CAE">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E77CAE">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E77CAE">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E77CAE">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E77CAE">
            <w:pPr>
              <w:spacing w:after="0"/>
              <w:jc w:val="left"/>
              <w:rPr>
                <w:lang w:val="en-US"/>
              </w:rPr>
            </w:pPr>
          </w:p>
        </w:tc>
      </w:tr>
    </w:tbl>
    <w:p w14:paraId="198B68BC" w14:textId="4D0DBA1E" w:rsidR="005055F5" w:rsidRPr="00301D88" w:rsidRDefault="005055F5" w:rsidP="005055F5">
      <w:pPr>
        <w:spacing w:after="0"/>
        <w:jc w:val="left"/>
        <w:rPr>
          <w:lang w:val="en-US"/>
        </w:rPr>
      </w:pPr>
    </w:p>
    <w:p w14:paraId="143DA800" w14:textId="2AF25D61"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w:t>
      </w:r>
      <w:r w:rsidR="007B67A2">
        <w:rPr>
          <w:lang w:val="en-US"/>
        </w:rPr>
        <w:t>measures</w:t>
      </w:r>
      <w:r w:rsidR="00FE51BE">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0"/>
      </w:tblGrid>
      <w:tr w:rsidR="005055F5" w:rsidRPr="00802865" w14:paraId="008B2314" w14:textId="77777777" w:rsidTr="007A5B96">
        <w:trPr>
          <w:trHeight w:val="3900"/>
        </w:trPr>
        <w:tc>
          <w:tcPr>
            <w:tcW w:w="9628" w:type="dxa"/>
            <w:shd w:val="clear" w:color="auto" w:fill="auto"/>
          </w:tcPr>
          <w:p w14:paraId="14A7B302" w14:textId="77777777" w:rsidR="005055F5" w:rsidRPr="00DD3C44" w:rsidRDefault="005055F5" w:rsidP="00E77CAE">
            <w:pPr>
              <w:jc w:val="left"/>
              <w:rPr>
                <w:sz w:val="28"/>
                <w:szCs w:val="28"/>
                <w:u w:val="single"/>
                <w:lang w:val="en-US"/>
              </w:rPr>
            </w:pPr>
          </w:p>
        </w:tc>
      </w:tr>
    </w:tbl>
    <w:p w14:paraId="20C790CB" w14:textId="77777777" w:rsidR="00D57B17" w:rsidRDefault="00D57B17" w:rsidP="005055F5">
      <w:pPr>
        <w:jc w:val="left"/>
        <w:rPr>
          <w:sz w:val="28"/>
          <w:szCs w:val="28"/>
          <w:u w:val="single"/>
          <w:lang w:val="en-GB"/>
        </w:rPr>
      </w:pPr>
    </w:p>
    <w:p w14:paraId="67251828" w14:textId="77777777" w:rsidR="00D57B17" w:rsidRDefault="00D57B17" w:rsidP="005055F5">
      <w:pPr>
        <w:jc w:val="left"/>
        <w:rPr>
          <w:sz w:val="28"/>
          <w:szCs w:val="28"/>
          <w:u w:val="single"/>
          <w:lang w:val="en-GB"/>
        </w:rPr>
      </w:pPr>
    </w:p>
    <w:p w14:paraId="048AB64C" w14:textId="77777777" w:rsidR="00D57B17" w:rsidRDefault="00D57B17" w:rsidP="005055F5">
      <w:pPr>
        <w:jc w:val="left"/>
        <w:rPr>
          <w:sz w:val="28"/>
          <w:szCs w:val="28"/>
          <w:u w:val="single"/>
          <w:lang w:val="en-GB"/>
        </w:rPr>
      </w:pPr>
    </w:p>
    <w:p w14:paraId="4C0261D3" w14:textId="77777777" w:rsidR="00D57B17" w:rsidRDefault="00D57B17" w:rsidP="005055F5">
      <w:pPr>
        <w:jc w:val="left"/>
        <w:rPr>
          <w:sz w:val="28"/>
          <w:szCs w:val="28"/>
          <w:u w:val="single"/>
          <w:lang w:val="en-GB"/>
        </w:rPr>
      </w:pPr>
    </w:p>
    <w:p w14:paraId="62C3523F" w14:textId="77777777" w:rsidR="00D57B17" w:rsidRDefault="00D57B17" w:rsidP="005055F5">
      <w:pPr>
        <w:jc w:val="left"/>
        <w:rPr>
          <w:sz w:val="28"/>
          <w:szCs w:val="28"/>
          <w:u w:val="single"/>
          <w:lang w:val="en-GB"/>
        </w:rPr>
      </w:pPr>
    </w:p>
    <w:p w14:paraId="2F118A82" w14:textId="77777777" w:rsidR="00D57B17" w:rsidRDefault="00D57B17" w:rsidP="005055F5">
      <w:pPr>
        <w:jc w:val="left"/>
        <w:rPr>
          <w:sz w:val="28"/>
          <w:szCs w:val="28"/>
          <w:u w:val="single"/>
          <w:lang w:val="en-GB"/>
        </w:rPr>
      </w:pPr>
    </w:p>
    <w:p w14:paraId="763D43B8" w14:textId="64A1C3F2" w:rsidR="005055F5" w:rsidRDefault="005055F5" w:rsidP="005055F5">
      <w:pPr>
        <w:jc w:val="left"/>
        <w:rPr>
          <w:sz w:val="28"/>
          <w:szCs w:val="28"/>
          <w:u w:val="single"/>
          <w:lang w:val="en-GB"/>
        </w:rPr>
      </w:pPr>
      <w:r>
        <w:rPr>
          <w:sz w:val="28"/>
          <w:szCs w:val="28"/>
          <w:u w:val="single"/>
          <w:lang w:val="en-GB"/>
        </w:rPr>
        <w:lastRenderedPageBreak/>
        <w:t>Consultation Procedure</w:t>
      </w:r>
    </w:p>
    <w:p w14:paraId="08D8E698" w14:textId="07392967"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B74D73">
        <w:rPr>
          <w:lang w:val="en-US"/>
        </w:rPr>
        <w:t xml:space="preserve"> </w:t>
      </w:r>
      <w:r w:rsidR="007B31A5" w:rsidRPr="00C06482">
        <w:rPr>
          <w:rFonts w:ascii="Flama Semicondensed Medium" w:hAnsi="Flama Semicondensed Medium"/>
          <w:sz w:val="22"/>
          <w:szCs w:val="22"/>
          <w:lang w:val="en-US"/>
        </w:rPr>
        <w:t>February</w:t>
      </w:r>
      <w:r w:rsidR="00FE51BE" w:rsidRPr="00C06482">
        <w:rPr>
          <w:rFonts w:ascii="Flama Semicondensed Medium" w:hAnsi="Flama Semicondensed Medium"/>
          <w:sz w:val="22"/>
          <w:szCs w:val="22"/>
          <w:lang w:val="en-US"/>
        </w:rPr>
        <w:t xml:space="preserve"> </w:t>
      </w:r>
      <w:r w:rsidR="00D96632" w:rsidRPr="00C06482">
        <w:rPr>
          <w:rFonts w:ascii="Flama Semicondensed Medium" w:hAnsi="Flama Semicondensed Medium"/>
          <w:sz w:val="22"/>
          <w:szCs w:val="22"/>
          <w:lang w:val="en-US"/>
        </w:rPr>
        <w:t>21</w:t>
      </w:r>
      <w:r w:rsidR="008D1115" w:rsidRPr="00C06482">
        <w:rPr>
          <w:rFonts w:ascii="Flama Semicondensed Medium" w:hAnsi="Flama Semicondensed Medium"/>
          <w:sz w:val="22"/>
          <w:szCs w:val="22"/>
          <w:vertAlign w:val="superscript"/>
          <w:lang w:val="en-US"/>
        </w:rPr>
        <w:t>st</w:t>
      </w:r>
      <w:r w:rsidR="008D1115" w:rsidRPr="00C06482">
        <w:rPr>
          <w:rFonts w:ascii="Flama Semicondensed Medium" w:hAnsi="Flama Semicondensed Medium"/>
          <w:sz w:val="22"/>
          <w:szCs w:val="22"/>
          <w:lang w:val="en-US"/>
        </w:rPr>
        <w:t>,</w:t>
      </w:r>
      <w:r w:rsidR="00B74D73" w:rsidRPr="00C06482">
        <w:rPr>
          <w:rFonts w:ascii="Flama Semicondensed Medium" w:hAnsi="Flama Semicondensed Medium"/>
          <w:sz w:val="22"/>
          <w:szCs w:val="22"/>
          <w:lang w:val="en-US"/>
        </w:rPr>
        <w:t xml:space="preserve"> 20</w:t>
      </w:r>
      <w:r w:rsidR="007B67A2" w:rsidRPr="00C06482">
        <w:rPr>
          <w:rFonts w:ascii="Flama Semicondensed Medium" w:hAnsi="Flama Semicondensed Medium"/>
          <w:sz w:val="22"/>
          <w:szCs w:val="22"/>
          <w:lang w:val="en-US"/>
        </w:rPr>
        <w:t>20</w:t>
      </w:r>
      <w:r w:rsidR="00987200">
        <w:rPr>
          <w:lang w:val="en-US"/>
        </w:rPr>
        <w:t xml:space="preserve"> (cob)</w:t>
      </w:r>
      <w:r w:rsidR="00B74D73" w:rsidRPr="00A73225">
        <w:rPr>
          <w:lang w:val="en-US"/>
        </w:rPr>
        <w:t>.</w:t>
      </w:r>
      <w:r w:rsidR="00FE51BE">
        <w:rPr>
          <w:lang w:val="en-US"/>
        </w:rPr>
        <w:t xml:space="preserve"> </w:t>
      </w:r>
    </w:p>
    <w:p w14:paraId="2FC2C055" w14:textId="375433B3" w:rsidR="00FE51BE" w:rsidRPr="00C04273" w:rsidRDefault="00FE51BE" w:rsidP="005055F5">
      <w:pPr>
        <w:spacing w:before="0" w:after="0" w:line="360" w:lineRule="auto"/>
        <w:rPr>
          <w:lang w:val="en-US"/>
        </w:rPr>
      </w:pPr>
    </w:p>
    <w:p w14:paraId="04131284" w14:textId="358F4397"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3" w:history="1">
        <w:r w:rsidRPr="00C04273">
          <w:rPr>
            <w:rStyle w:val="Hyperlink"/>
            <w:rFonts w:eastAsiaTheme="majorEastAsia"/>
            <w:lang w:val="en-US"/>
          </w:rPr>
          <w:t>compliance@solactive.com</w:t>
        </w:r>
      </w:hyperlink>
      <w:r w:rsidRPr="00C04273">
        <w:rPr>
          <w:lang w:val="en-US"/>
        </w:rPr>
        <w:t>, specifying “</w:t>
      </w:r>
      <w:r w:rsidRPr="00C06482">
        <w:rPr>
          <w:rFonts w:ascii="Flama Semicondensed Medium" w:hAnsi="Flama Semicondensed Medium"/>
          <w:sz w:val="22"/>
          <w:szCs w:val="22"/>
          <w:lang w:val="en-US"/>
        </w:rPr>
        <w:t>Market Consultation</w:t>
      </w:r>
      <w:r w:rsidR="00DD3C44" w:rsidRPr="00C06482">
        <w:rPr>
          <w:rFonts w:ascii="Flama Semicondensed Medium" w:hAnsi="Flama Semicondensed Medium"/>
          <w:sz w:val="22"/>
          <w:szCs w:val="22"/>
          <w:lang w:val="en-US"/>
        </w:rPr>
        <w:t xml:space="preserve"> </w:t>
      </w:r>
      <w:r w:rsidR="007B67A2" w:rsidRPr="00C06482">
        <w:rPr>
          <w:rFonts w:ascii="Flama Semicondensed Medium" w:hAnsi="Flama Semicondensed Medium"/>
          <w:sz w:val="22"/>
          <w:szCs w:val="22"/>
          <w:lang w:val="en-US"/>
        </w:rPr>
        <w:t>Process Definition concerning China Connect listings</w:t>
      </w:r>
      <w:r w:rsidR="00B74D73">
        <w:rPr>
          <w:lang w:val="en-US"/>
        </w:rPr>
        <w:t>”</w:t>
      </w:r>
      <w:r w:rsidR="00B74D73" w:rsidRPr="00B74D73">
        <w:rPr>
          <w:lang w:val="en-US"/>
        </w:rPr>
        <w:t xml:space="preserve"> </w:t>
      </w:r>
      <w:r w:rsidRPr="00C04273">
        <w:rPr>
          <w:lang w:val="en-US"/>
        </w:rPr>
        <w:t xml:space="preserve">as the subject of the email, or </w:t>
      </w:r>
    </w:p>
    <w:p w14:paraId="6AB9F564" w14:textId="0DF3A7E3"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572E656D" w:rsidR="003D0D25" w:rsidRDefault="003D0D25" w:rsidP="003D0D25">
      <w:pPr>
        <w:spacing w:after="0"/>
        <w:ind w:left="1416" w:firstLine="708"/>
      </w:pPr>
      <w:r>
        <w:t xml:space="preserve">Platz der Einheit 1 </w:t>
      </w:r>
    </w:p>
    <w:p w14:paraId="3DC233A6" w14:textId="0844F089" w:rsidR="003D0D25" w:rsidRDefault="003D0D25" w:rsidP="003D0D25">
      <w:pPr>
        <w:spacing w:after="0"/>
        <w:ind w:left="1416" w:firstLine="708"/>
      </w:pPr>
      <w:r>
        <w:t xml:space="preserve">60327 Frankfurt am Main </w:t>
      </w:r>
    </w:p>
    <w:p w14:paraId="1FEC3B6F" w14:textId="57CC664D" w:rsidR="005055F5" w:rsidRPr="00C04273" w:rsidRDefault="009124B5" w:rsidP="003D0D25">
      <w:pPr>
        <w:spacing w:after="0"/>
        <w:ind w:left="1416" w:firstLine="708"/>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C7A7DDE" wp14:editId="51397E68">
                <wp:simplePos x="0" y="0"/>
                <wp:positionH relativeFrom="page">
                  <wp:posOffset>0</wp:posOffset>
                </wp:positionH>
                <wp:positionV relativeFrom="page">
                  <wp:posOffset>3980815</wp:posOffset>
                </wp:positionV>
                <wp:extent cx="7576820" cy="6698615"/>
                <wp:effectExtent l="0" t="0" r="5080" b="6985"/>
                <wp:wrapNone/>
                <wp:docPr id="26" name="Gruppieren 7"/>
                <wp:cNvGraphicFramePr/>
                <a:graphic xmlns:a="http://schemas.openxmlformats.org/drawingml/2006/main">
                  <a:graphicData uri="http://schemas.microsoft.com/office/word/2010/wordprocessingGroup">
                    <wpg:wgp>
                      <wpg:cNvGrpSpPr/>
                      <wpg:grpSpPr>
                        <a:xfrm>
                          <a:off x="0" y="0"/>
                          <a:ext cx="7576820" cy="6698615"/>
                          <a:chOff x="24061" y="1375374"/>
                          <a:chExt cx="7631430" cy="6675349"/>
                        </a:xfrm>
                      </wpg:grpSpPr>
                      <wps:wsp>
                        <wps:cNvPr id="27" name="Freihandform 11"/>
                        <wps:cNvSpPr/>
                        <wps:spPr>
                          <a:xfrm>
                            <a:off x="24061" y="1375374"/>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BE53A" w14:textId="77777777" w:rsidR="00870DB0" w:rsidRPr="00863F66" w:rsidRDefault="00870DB0" w:rsidP="0018579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7A7DDE" id="Gruppieren 7" o:spid="_x0000_s1028" style="position:absolute;left:0;text-align:left;margin-left:0;margin-top:313.45pt;width:596.6pt;height:527.45pt;z-index:-251586560;mso-position-horizontal-relative:page;mso-position-vertical-relative:page;mso-width-relative:margin;mso-height-relative:margin" coordorigin="240,13753" coordsize="76314,6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">
                <v:shape id="Freihandform 11" o:spid="_x0000_s1029" style="position:absolute;left:240;top:13753;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" fillcolor="#2784fc [3204]" stroked="f" strokeweight="1pt">
                  <v:textbox>
                    <w:txbxContent>
                      <w:p w14:paraId="7AABE53A" w14:textId="77777777" w:rsidR="00870DB0" w:rsidRPr="00863F66" w:rsidRDefault="00870DB0" w:rsidP="00185797">
                        <w:pPr>
                          <w:jc w:val="center"/>
                          <w:rPr>
                            <w:lang w:val="en-US"/>
                          </w:rPr>
                        </w:pPr>
                      </w:p>
                    </w:txbxContent>
                  </v:textbox>
                </v:rect>
                <w10:wrap anchorx="page" anchory="page"/>
              </v:group>
            </w:pict>
          </mc:Fallback>
        </mc:AlternateContent>
      </w:r>
      <w:r w:rsidR="003D0D25">
        <w:t>Germany</w:t>
      </w:r>
    </w:p>
    <w:p w14:paraId="110BD051" w14:textId="492CDAFF" w:rsidR="005055F5" w:rsidRPr="009124B5" w:rsidRDefault="005055F5" w:rsidP="0063592D"/>
    <w:p w14:paraId="3F59E667" w14:textId="5F6DEF50" w:rsidR="005055F5" w:rsidRPr="009124B5" w:rsidRDefault="005055F5" w:rsidP="0063592D"/>
    <w:tbl>
      <w:tblPr>
        <w:tblpPr w:leftFromText="180" w:rightFromText="180" w:vertAnchor="text" w:horzAnchor="margin" w:tblpY="820"/>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863F66" w:rsidRPr="00802865" w14:paraId="791B64F3" w14:textId="77777777" w:rsidTr="009124B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C955615" w14:textId="77777777" w:rsidR="00863F66" w:rsidRDefault="00863F66" w:rsidP="009124B5">
            <w:pPr>
              <w:spacing w:after="0"/>
              <w:rPr>
                <w:lang w:val="en-US"/>
              </w:rPr>
            </w:pPr>
            <w:r w:rsidRPr="00C04273">
              <w:rPr>
                <w:lang w:val="en-US"/>
              </w:rPr>
              <w:t>Should you have any additional questions regarding the consultative question in particular, please do not hesitate to contact us via above email address.</w:t>
            </w:r>
          </w:p>
          <w:p w14:paraId="18143D52" w14:textId="77777777" w:rsidR="00863F66" w:rsidRDefault="00863F66" w:rsidP="009124B5">
            <w:pPr>
              <w:spacing w:after="0"/>
              <w:rPr>
                <w:lang w:val="en-US"/>
              </w:rPr>
            </w:pPr>
          </w:p>
          <w:p w14:paraId="5B813686" w14:textId="77777777" w:rsidR="00863F66" w:rsidRDefault="00863F66" w:rsidP="009124B5">
            <w:pPr>
              <w:spacing w:after="0"/>
              <w:rPr>
                <w:lang w:val="en-US"/>
              </w:rPr>
            </w:pPr>
          </w:p>
          <w:p w14:paraId="07159451" w14:textId="77777777" w:rsidR="00863F66" w:rsidRDefault="00863F66" w:rsidP="009124B5">
            <w:pPr>
              <w:spacing w:after="0"/>
              <w:rPr>
                <w:lang w:val="en-US"/>
              </w:rPr>
            </w:pPr>
          </w:p>
          <w:p w14:paraId="61E78E89" w14:textId="77777777" w:rsidR="00863F66" w:rsidRDefault="00863F66" w:rsidP="009124B5">
            <w:pPr>
              <w:spacing w:after="0"/>
              <w:rPr>
                <w:lang w:val="en-US"/>
              </w:rPr>
            </w:pPr>
          </w:p>
          <w:p w14:paraId="0B5416EF" w14:textId="77777777" w:rsidR="00863F66" w:rsidRDefault="00863F66" w:rsidP="009124B5">
            <w:pPr>
              <w:spacing w:after="0"/>
              <w:rPr>
                <w:lang w:val="en-US"/>
              </w:rPr>
            </w:pPr>
          </w:p>
          <w:p w14:paraId="34007749" w14:textId="77777777" w:rsidR="00863F66" w:rsidRDefault="00863F66" w:rsidP="009124B5">
            <w:pPr>
              <w:spacing w:after="0"/>
              <w:rPr>
                <w:lang w:val="en-US"/>
              </w:rPr>
            </w:pPr>
          </w:p>
          <w:p w14:paraId="10ED08A9" w14:textId="77777777" w:rsidR="00863F66" w:rsidRDefault="00863F66" w:rsidP="009124B5">
            <w:pPr>
              <w:spacing w:after="0"/>
              <w:rPr>
                <w:lang w:val="en-US"/>
              </w:rPr>
            </w:pPr>
          </w:p>
          <w:p w14:paraId="7071E667" w14:textId="77777777" w:rsidR="00863F66" w:rsidRDefault="00863F66" w:rsidP="009124B5">
            <w:pPr>
              <w:spacing w:after="0"/>
              <w:rPr>
                <w:lang w:val="en-US"/>
              </w:rPr>
            </w:pPr>
          </w:p>
          <w:p w14:paraId="5CA0E14C" w14:textId="77777777" w:rsidR="00863F66" w:rsidRDefault="00863F66" w:rsidP="009124B5">
            <w:pPr>
              <w:spacing w:after="0"/>
              <w:rPr>
                <w:lang w:val="en-US"/>
              </w:rPr>
            </w:pPr>
          </w:p>
          <w:p w14:paraId="22EFFF65" w14:textId="77777777" w:rsidR="00863F66" w:rsidRPr="00C04273" w:rsidRDefault="00863F66" w:rsidP="009124B5">
            <w:pPr>
              <w:spacing w:after="0"/>
              <w:rPr>
                <w:lang w:val="en-US"/>
              </w:rPr>
            </w:pP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6C2596E9" w14:textId="77777777" w:rsidR="00863F66" w:rsidRPr="00C04273" w:rsidRDefault="00863F66" w:rsidP="009124B5">
            <w:pPr>
              <w:spacing w:after="0"/>
              <w:rPr>
                <w:lang w:val="en-US"/>
              </w:rPr>
            </w:pPr>
          </w:p>
        </w:tc>
      </w:tr>
    </w:tbl>
    <w:p w14:paraId="4414039D" w14:textId="7CF4D8B7" w:rsidR="005055F5" w:rsidRPr="00863F66" w:rsidRDefault="005055F5" w:rsidP="0063592D">
      <w:pPr>
        <w:rPr>
          <w:lang w:val="en-US"/>
        </w:rPr>
      </w:pPr>
    </w:p>
    <w:p w14:paraId="75BC68CC" w14:textId="0672D4C6" w:rsidR="005055F5" w:rsidRPr="00863F66" w:rsidRDefault="005055F5" w:rsidP="0063592D">
      <w:pPr>
        <w:rPr>
          <w:lang w:val="en-US"/>
        </w:rPr>
      </w:pPr>
    </w:p>
    <w:p w14:paraId="4D790CAA" w14:textId="39AF4007" w:rsidR="005055F5" w:rsidRPr="00863F66" w:rsidRDefault="005055F5" w:rsidP="0063592D">
      <w:pPr>
        <w:rPr>
          <w:lang w:val="en-US"/>
        </w:rPr>
      </w:pPr>
    </w:p>
    <w:p w14:paraId="1BB5C518" w14:textId="74AA0BFD" w:rsidR="005055F5" w:rsidRPr="00863F66" w:rsidRDefault="005055F5" w:rsidP="0063592D">
      <w:pPr>
        <w:rPr>
          <w:lang w:val="en-US"/>
        </w:rPr>
      </w:pPr>
    </w:p>
    <w:p w14:paraId="362F5E6D" w14:textId="29C25D5A" w:rsidR="005055F5" w:rsidRPr="00863F66" w:rsidRDefault="005055F5" w:rsidP="0063592D">
      <w:pPr>
        <w:rPr>
          <w:lang w:val="en-US"/>
        </w:rPr>
      </w:pPr>
    </w:p>
    <w:p w14:paraId="7D3E2E1F" w14:textId="2CDEF035" w:rsidR="005055F5" w:rsidRPr="00863F66" w:rsidRDefault="005055F5" w:rsidP="0063592D">
      <w:pPr>
        <w:rPr>
          <w:lang w:val="en-US"/>
        </w:rPr>
      </w:pPr>
    </w:p>
    <w:p w14:paraId="13C80221" w14:textId="7FB1EAC1" w:rsidR="005055F5" w:rsidRPr="00863F66" w:rsidRDefault="009124B5" w:rsidP="0063592D">
      <w:pPr>
        <w:rPr>
          <w:lang w:val="en-US"/>
        </w:rPr>
      </w:pPr>
      <w:r w:rsidRPr="00E072E6">
        <w:rPr>
          <w:noProof/>
          <w:color w:val="FFFFFF" w:themeColor="background1"/>
          <w:lang w:val="en-US" w:eastAsia="en-US"/>
        </w:rPr>
        <w:lastRenderedPageBreak/>
        <mc:AlternateContent>
          <mc:Choice Requires="wps">
            <w:drawing>
              <wp:anchor distT="0" distB="0" distL="114300" distR="114300" simplePos="0" relativeHeight="251732992" behindDoc="1" locked="0" layoutInCell="1" allowOverlap="1" wp14:anchorId="014CF3AA" wp14:editId="6D58E803">
                <wp:simplePos x="0" y="0"/>
                <wp:positionH relativeFrom="page">
                  <wp:posOffset>0</wp:posOffset>
                </wp:positionH>
                <wp:positionV relativeFrom="paragraph">
                  <wp:posOffset>-1101725</wp:posOffset>
                </wp:positionV>
                <wp:extent cx="7553325" cy="10868025"/>
                <wp:effectExtent l="0" t="0" r="9525" b="9525"/>
                <wp:wrapNone/>
                <wp:docPr id="12" name="Rechteck 2"/>
                <wp:cNvGraphicFramePr/>
                <a:graphic xmlns:a="http://schemas.openxmlformats.org/drawingml/2006/main">
                  <a:graphicData uri="http://schemas.microsoft.com/office/word/2010/wordprocessingShape">
                    <wps:wsp>
                      <wps:cNvSpPr/>
                      <wps:spPr>
                        <a:xfrm>
                          <a:off x="0" y="0"/>
                          <a:ext cx="7553325" cy="10868025"/>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E2601" id="Rechteck 2" o:spid="_x0000_s1026" style="position:absolute;margin-left:0;margin-top:-86.75pt;width:594.75pt;height:855.7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" fillcolor="#529cfc" stroked="f" strokeweight="1pt">
                <w10:wrap anchorx="page"/>
              </v:rect>
            </w:pict>
          </mc:Fallback>
        </mc:AlternateContent>
      </w:r>
    </w:p>
    <w:p w14:paraId="0B7781D0" w14:textId="37DEA303" w:rsidR="005055F5" w:rsidRPr="00863F66" w:rsidRDefault="005055F5" w:rsidP="0063592D">
      <w:pPr>
        <w:rPr>
          <w:lang w:val="en-US"/>
        </w:rPr>
      </w:pPr>
    </w:p>
    <w:p w14:paraId="732075B1" w14:textId="4F3510A0" w:rsidR="005055F5" w:rsidRPr="00863F66" w:rsidRDefault="005055F5" w:rsidP="0063592D">
      <w:pPr>
        <w:rPr>
          <w:lang w:val="en-US"/>
        </w:rPr>
      </w:pPr>
    </w:p>
    <w:p w14:paraId="0C54EE0C" w14:textId="68274D8A" w:rsidR="005055F5" w:rsidRPr="00863F66" w:rsidRDefault="005055F5" w:rsidP="0063592D">
      <w:pPr>
        <w:rPr>
          <w:lang w:val="en-US"/>
        </w:rPr>
      </w:pPr>
    </w:p>
    <w:p w14:paraId="7027FE74" w14:textId="38FACE57" w:rsidR="005055F5" w:rsidRPr="00863F66" w:rsidRDefault="005055F5" w:rsidP="0063592D">
      <w:pPr>
        <w:rPr>
          <w:lang w:val="en-US"/>
        </w:rPr>
      </w:pPr>
    </w:p>
    <w:p w14:paraId="08CAB5B4" w14:textId="77777777" w:rsidR="005055F5" w:rsidRPr="00863F66" w:rsidRDefault="005055F5" w:rsidP="0063592D">
      <w:pPr>
        <w:rPr>
          <w:lang w:val="en-US"/>
        </w:rPr>
      </w:pPr>
    </w:p>
    <w:bookmarkEnd w:id="0"/>
    <w:p w14:paraId="4DF903C5" w14:textId="77777777" w:rsidR="00572562" w:rsidRPr="00863F66" w:rsidRDefault="00572562" w:rsidP="0063592D">
      <w:pPr>
        <w:rPr>
          <w:lang w:val="en-US"/>
        </w:rPr>
      </w:pPr>
    </w:p>
    <w:p w14:paraId="13746181" w14:textId="77777777" w:rsidR="00572562" w:rsidRPr="00863F66" w:rsidRDefault="00572562" w:rsidP="0063592D">
      <w:pPr>
        <w:rPr>
          <w:lang w:val="en-US"/>
        </w:rPr>
      </w:pPr>
    </w:p>
    <w:p w14:paraId="48A1E400" w14:textId="77777777" w:rsidR="00572562" w:rsidRPr="00863F66" w:rsidRDefault="00572562" w:rsidP="0063592D">
      <w:pPr>
        <w:rPr>
          <w:lang w:val="en-US"/>
        </w:rPr>
      </w:pPr>
    </w:p>
    <w:p w14:paraId="055FAF62" w14:textId="77777777" w:rsidR="00572562" w:rsidRPr="00863F66" w:rsidRDefault="00572562" w:rsidP="0063592D">
      <w:pPr>
        <w:rPr>
          <w:lang w:val="en-US"/>
        </w:rPr>
      </w:pPr>
    </w:p>
    <w:p w14:paraId="71A0B397" w14:textId="77777777" w:rsidR="00572562" w:rsidRPr="00863F66" w:rsidRDefault="00572562" w:rsidP="0063592D">
      <w:pPr>
        <w:rPr>
          <w:lang w:val="en-US"/>
        </w:rPr>
      </w:pPr>
    </w:p>
    <w:p w14:paraId="286562C5" w14:textId="010F8C0F" w:rsidR="00572562" w:rsidRPr="00863F66" w:rsidRDefault="00572562" w:rsidP="0063592D">
      <w:pPr>
        <w:rPr>
          <w:lang w:val="en-US"/>
        </w:rPr>
      </w:pPr>
    </w:p>
    <w:p w14:paraId="6D7E76C7" w14:textId="77777777" w:rsidR="00572562" w:rsidRPr="00863F66" w:rsidRDefault="00572562" w:rsidP="0063592D">
      <w:pPr>
        <w:rPr>
          <w:lang w:val="en-US"/>
        </w:rPr>
      </w:pPr>
    </w:p>
    <w:p w14:paraId="31040F56" w14:textId="4E2D0DE6" w:rsidR="00572562" w:rsidRPr="00863F66" w:rsidRDefault="00572562" w:rsidP="0063592D">
      <w:pPr>
        <w:rPr>
          <w:lang w:val="en-US"/>
        </w:rPr>
      </w:pPr>
    </w:p>
    <w:p w14:paraId="317B023A" w14:textId="57114475" w:rsidR="00572562" w:rsidRPr="00863F66" w:rsidRDefault="00572562" w:rsidP="0063592D">
      <w:pPr>
        <w:rPr>
          <w:lang w:val="en-US"/>
        </w:rPr>
      </w:pPr>
    </w:p>
    <w:p w14:paraId="4C7C3118" w14:textId="53743178" w:rsidR="00572562" w:rsidRPr="00863F66" w:rsidRDefault="00572562" w:rsidP="0063592D">
      <w:pPr>
        <w:rPr>
          <w:lang w:val="en-US"/>
        </w:rPr>
      </w:pPr>
    </w:p>
    <w:p w14:paraId="2B9ABAF0" w14:textId="6A0243B4" w:rsidR="00572562" w:rsidRPr="00863F66" w:rsidRDefault="00572562" w:rsidP="0063592D">
      <w:pPr>
        <w:rPr>
          <w:lang w:val="en-US"/>
        </w:rPr>
      </w:pPr>
    </w:p>
    <w:p w14:paraId="73EC4B45" w14:textId="4B109213" w:rsidR="00572562" w:rsidRPr="00863F66" w:rsidRDefault="00572562" w:rsidP="0063592D">
      <w:pPr>
        <w:rPr>
          <w:lang w:val="en-US"/>
        </w:rPr>
      </w:pPr>
    </w:p>
    <w:p w14:paraId="55C0AE0E" w14:textId="5BE2300B" w:rsidR="00572562" w:rsidRPr="00863F66" w:rsidRDefault="00572562" w:rsidP="0063592D">
      <w:pPr>
        <w:rPr>
          <w:lang w:val="en-US"/>
        </w:rPr>
      </w:pPr>
    </w:p>
    <w:p w14:paraId="0F59F17D" w14:textId="0891F393" w:rsidR="00572562" w:rsidRPr="00863F66" w:rsidRDefault="00572562" w:rsidP="0063592D">
      <w:pPr>
        <w:rPr>
          <w:lang w:val="en-US"/>
        </w:rPr>
      </w:pPr>
    </w:p>
    <w:p w14:paraId="6239F37D" w14:textId="643EFF3D" w:rsidR="00572562" w:rsidRPr="00863F66" w:rsidRDefault="00572562" w:rsidP="0063592D">
      <w:pPr>
        <w:rPr>
          <w:lang w:val="en-US"/>
        </w:rPr>
      </w:pPr>
    </w:p>
    <w:p w14:paraId="5FD2B886" w14:textId="27DF43EC" w:rsidR="00572562" w:rsidRPr="00863F66" w:rsidRDefault="00572562" w:rsidP="0063592D">
      <w:pPr>
        <w:rPr>
          <w:lang w:val="en-US"/>
        </w:rPr>
      </w:pPr>
    </w:p>
    <w:p w14:paraId="3B3D7925" w14:textId="77777777" w:rsidR="00381C00" w:rsidRPr="00863F66" w:rsidRDefault="00381C00" w:rsidP="0063592D">
      <w:pPr>
        <w:rPr>
          <w:lang w:val="en-US"/>
        </w:rPr>
      </w:pPr>
    </w:p>
    <w:p w14:paraId="0F468DAC" w14:textId="5BD17F49" w:rsidR="00572562" w:rsidRPr="00863F66" w:rsidRDefault="00572562" w:rsidP="0063592D">
      <w:pPr>
        <w:rPr>
          <w:lang w:val="en-US"/>
        </w:rPr>
      </w:pPr>
    </w:p>
    <w:p w14:paraId="23355C88" w14:textId="15610F60"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7BCE5CB7">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870DB0" w:rsidRPr="008A06B6" w:rsidRDefault="00870DB0"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870DB0" w:rsidRPr="00186DB0" w:rsidRDefault="00870DB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870DB0" w:rsidRPr="00186DB0" w:rsidRDefault="00870DB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870DB0" w:rsidRPr="008D13A0" w:rsidRDefault="00870DB0"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870DB0" w:rsidRPr="008D13A0" w:rsidRDefault="00870DB0"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870DB0" w:rsidRDefault="00870DB0"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870DB0" w:rsidRPr="00186DB0" w:rsidRDefault="00870DB0"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870DB0" w:rsidRPr="00186DB0" w:rsidRDefault="00870DB0"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870DB0" w:rsidRPr="00186DB0" w:rsidRDefault="00870DB0"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C06482">
                              <w:fldChar w:fldCharType="begin"/>
                            </w:r>
                            <w:r w:rsidR="00C06482" w:rsidRPr="00802865">
                              <w:rPr>
                                <w:lang w:val="en-US"/>
                              </w:rPr>
                              <w:instrText xml:space="preserve"> HYPERLINK "mailto:info@solactive.com" </w:instrText>
                            </w:r>
                            <w:r w:rsidR="00C06482">
                              <w:fldChar w:fldCharType="separate"/>
                            </w:r>
                            <w:r w:rsidRPr="00186DB0">
                              <w:rPr>
                                <w:rStyle w:val="Hyperlink"/>
                                <w:color w:val="FFFFFF" w:themeColor="background1"/>
                                <w:lang w:val="en-US" w:eastAsia="en-US"/>
                              </w:rPr>
                              <w:t>info@solactive.com</w:t>
                            </w:r>
                            <w:r w:rsidR="00C06482">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870DB0" w:rsidRPr="00186DB0" w:rsidRDefault="00870DB0"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4"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870DB0" w:rsidRPr="00186DB0" w:rsidRDefault="00870DB0" w:rsidP="00EE22E3">
                            <w:pPr>
                              <w:tabs>
                                <w:tab w:val="left" w:pos="993"/>
                              </w:tabs>
                              <w:contextualSpacing/>
                              <w:rPr>
                                <w:color w:val="FFFFFF" w:themeColor="background1"/>
                                <w:lang w:val="en-US"/>
                              </w:rPr>
                            </w:pPr>
                          </w:p>
                          <w:p w14:paraId="1DDD5EBB" w14:textId="77777777" w:rsidR="00870DB0" w:rsidRPr="00186DB0" w:rsidRDefault="00870DB0"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870DB0" w:rsidRPr="00186DB0" w:rsidRDefault="00870DB0"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870DB0" w:rsidRPr="008A06B6" w:rsidRDefault="00870DB0"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870DB0" w:rsidRPr="00186DB0" w:rsidRDefault="00870DB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870DB0" w:rsidRPr="00186DB0" w:rsidRDefault="00870DB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870DB0" w:rsidRPr="008D13A0" w:rsidRDefault="00870DB0"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870DB0" w:rsidRPr="008D13A0" w:rsidRDefault="00870DB0"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870DB0" w:rsidRDefault="00870DB0"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870DB0" w:rsidRPr="00186DB0" w:rsidRDefault="00870DB0"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870DB0" w:rsidRPr="00186DB0" w:rsidRDefault="00870DB0"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870DB0" w:rsidRPr="00186DB0" w:rsidRDefault="00870DB0"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C06482">
                        <w:fldChar w:fldCharType="begin"/>
                      </w:r>
                      <w:r w:rsidR="00C06482" w:rsidRPr="00802865">
                        <w:rPr>
                          <w:lang w:val="en-US"/>
                        </w:rPr>
                        <w:instrText xml:space="preserve"> HYPERLINK "mailto:info@solactive.com" </w:instrText>
                      </w:r>
                      <w:r w:rsidR="00C06482">
                        <w:fldChar w:fldCharType="separate"/>
                      </w:r>
                      <w:r w:rsidRPr="00186DB0">
                        <w:rPr>
                          <w:rStyle w:val="Hyperlink"/>
                          <w:color w:val="FFFFFF" w:themeColor="background1"/>
                          <w:lang w:val="en-US" w:eastAsia="en-US"/>
                        </w:rPr>
                        <w:t>info@solactive.com</w:t>
                      </w:r>
                      <w:r w:rsidR="00C06482">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870DB0" w:rsidRPr="00186DB0" w:rsidRDefault="00870DB0"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870DB0" w:rsidRPr="00186DB0" w:rsidRDefault="00870DB0" w:rsidP="00EE22E3">
                      <w:pPr>
                        <w:tabs>
                          <w:tab w:val="left" w:pos="993"/>
                        </w:tabs>
                        <w:contextualSpacing/>
                        <w:rPr>
                          <w:color w:val="FFFFFF" w:themeColor="background1"/>
                          <w:lang w:val="en-US"/>
                        </w:rPr>
                      </w:pPr>
                    </w:p>
                    <w:p w14:paraId="1DDD5EBB" w14:textId="77777777" w:rsidR="00870DB0" w:rsidRPr="00186DB0" w:rsidRDefault="00870DB0"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870DB0" w:rsidRPr="00186DB0" w:rsidRDefault="00870DB0" w:rsidP="00EE22E3">
                      <w:pPr>
                        <w:rPr>
                          <w:color w:val="FFFFFF" w:themeColor="background1"/>
                        </w:rPr>
                      </w:pPr>
                    </w:p>
                  </w:txbxContent>
                </v:textbox>
                <w10:wrap anchorx="margin" anchory="page"/>
              </v:shape>
            </w:pict>
          </mc:Fallback>
        </mc:AlternateContent>
      </w:r>
    </w:p>
    <w:sectPr w:rsidR="00572562" w:rsidRPr="00572562" w:rsidSect="00863F66">
      <w:headerReference w:type="default" r:id="rId16"/>
      <w:footerReference w:type="default" r:id="rId17"/>
      <w:pgSz w:w="11906" w:h="16838"/>
      <w:pgMar w:top="1411" w:right="1138" w:bottom="1138" w:left="1138" w:header="706" w:footer="706"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72629" w14:textId="77777777" w:rsidR="00870DB0" w:rsidRDefault="00870DB0" w:rsidP="002E70FC">
      <w:pPr>
        <w:spacing w:before="0" w:after="0"/>
      </w:pPr>
      <w:r>
        <w:separator/>
      </w:r>
    </w:p>
  </w:endnote>
  <w:endnote w:type="continuationSeparator" w:id="0">
    <w:p w14:paraId="1B74AD1D" w14:textId="77777777" w:rsidR="00870DB0" w:rsidRDefault="00870DB0"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688896A9-F1E6-4D3A-80CD-A2F67324B722}"/>
    <w:embedBold r:id="rId2" w:fontKey="{BAED7406-2805-481D-B461-3DF96EC957ED}"/>
  </w:font>
  <w:font w:name="Flama Semicondensed Light">
    <w:altName w:val="Calibri"/>
    <w:panose1 w:val="02000000000000000000"/>
    <w:charset w:val="00"/>
    <w:family w:val="auto"/>
    <w:pitch w:val="variable"/>
    <w:sig w:usb0="A00000AF" w:usb1="4000207B" w:usb2="00000000" w:usb3="00000000" w:csb0="0000008B" w:csb1="00000000"/>
    <w:embedRegular r:id="rId3" w:fontKey="{688F9500-23FE-414B-AC6E-CAC815A4C3B7}"/>
    <w:embedBold r:id="rId4" w:fontKey="{FBC23E74-88E3-45AB-B53F-BF07FFE9D581}"/>
    <w:embedItalic r:id="rId5" w:fontKey="{06866E05-AB3C-4699-908F-EE44C74E7974}"/>
  </w:font>
  <w:font w:name="Segoe UI">
    <w:panose1 w:val="020B0502040204020203"/>
    <w:charset w:val="00"/>
    <w:family w:val="swiss"/>
    <w:pitch w:val="variable"/>
    <w:sig w:usb0="E4002EFF" w:usb1="C000E47F" w:usb2="00000009" w:usb3="00000000" w:csb0="000001FF" w:csb1="00000000"/>
    <w:embedRegular r:id="rId6" w:fontKey="{E54C126F-CE52-45A7-82E5-2F9F27897F8B}"/>
  </w:font>
  <w:font w:name="Flama Semicondensed Medium">
    <w:panose1 w:val="02000000000000000000"/>
    <w:charset w:val="00"/>
    <w:family w:val="auto"/>
    <w:pitch w:val="variable"/>
    <w:sig w:usb0="A00000AF" w:usb1="4000207B" w:usb2="00000000" w:usb3="00000000" w:csb0="0000008B" w:csb1="00000000"/>
    <w:embedRegular r:id="rId7" w:fontKey="{250CD502-B9F6-40DF-A648-8163EFA68C4D}"/>
    <w:embedBold r:id="rId8" w:fontKey="{5658D0B8-15AA-4F78-845A-963F859C936C}"/>
  </w:font>
  <w:font w:name="Calibri Light">
    <w:panose1 w:val="020F0302020204030204"/>
    <w:charset w:val="00"/>
    <w:family w:val="swiss"/>
    <w:pitch w:val="variable"/>
    <w:sig w:usb0="E0002AFF" w:usb1="C000247B" w:usb2="00000009" w:usb3="00000000" w:csb0="000001FF" w:csb1="00000000"/>
    <w:embedRegular r:id="rId9" w:fontKey="{FC51F823-97BC-428B-814E-8D2326C088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870DB0" w:rsidRDefault="00870DB0">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870DB0" w:rsidRDefault="00870DB0"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C50F5" w14:textId="77777777" w:rsidR="00870DB0" w:rsidRDefault="00870DB0" w:rsidP="002E70FC">
      <w:pPr>
        <w:spacing w:before="0" w:after="0"/>
      </w:pPr>
      <w:r>
        <w:separator/>
      </w:r>
    </w:p>
  </w:footnote>
  <w:footnote w:type="continuationSeparator" w:id="0">
    <w:p w14:paraId="270C9DBD" w14:textId="77777777" w:rsidR="00870DB0" w:rsidRDefault="00870DB0"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37DA2973" w:rsidR="00870DB0" w:rsidRPr="00E06A59" w:rsidRDefault="00870DB0"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Pr>
            <w:lang w:val="en-US"/>
          </w:rPr>
          <w:t>Market Consultation on Process Definition of China Connect Stock listings</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B530F37"/>
    <w:multiLevelType w:val="hybridMultilevel"/>
    <w:tmpl w:val="29AAAD84"/>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8765E"/>
    <w:multiLevelType w:val="hybridMultilevel"/>
    <w:tmpl w:val="73ECA932"/>
    <w:lvl w:ilvl="0" w:tplc="0407000F">
      <w:start w:val="1"/>
      <w:numFmt w:val="decimal"/>
      <w:lvlText w:val="%1."/>
      <w:lvlJc w:val="left"/>
      <w:pPr>
        <w:ind w:left="2844" w:hanging="360"/>
      </w:pPr>
    </w:lvl>
    <w:lvl w:ilvl="1" w:tplc="04070019" w:tentative="1">
      <w:start w:val="1"/>
      <w:numFmt w:val="lowerLetter"/>
      <w:lvlText w:val="%2."/>
      <w:lvlJc w:val="left"/>
      <w:pPr>
        <w:ind w:left="3564" w:hanging="360"/>
      </w:pPr>
    </w:lvl>
    <w:lvl w:ilvl="2" w:tplc="0407001B" w:tentative="1">
      <w:start w:val="1"/>
      <w:numFmt w:val="lowerRoman"/>
      <w:lvlText w:val="%3."/>
      <w:lvlJc w:val="right"/>
      <w:pPr>
        <w:ind w:left="4284" w:hanging="180"/>
      </w:pPr>
    </w:lvl>
    <w:lvl w:ilvl="3" w:tplc="0407000F" w:tentative="1">
      <w:start w:val="1"/>
      <w:numFmt w:val="decimal"/>
      <w:lvlText w:val="%4."/>
      <w:lvlJc w:val="left"/>
      <w:pPr>
        <w:ind w:left="5004" w:hanging="360"/>
      </w:pPr>
    </w:lvl>
    <w:lvl w:ilvl="4" w:tplc="04070019" w:tentative="1">
      <w:start w:val="1"/>
      <w:numFmt w:val="lowerLetter"/>
      <w:lvlText w:val="%5."/>
      <w:lvlJc w:val="left"/>
      <w:pPr>
        <w:ind w:left="5724" w:hanging="360"/>
      </w:pPr>
    </w:lvl>
    <w:lvl w:ilvl="5" w:tplc="0407001B" w:tentative="1">
      <w:start w:val="1"/>
      <w:numFmt w:val="lowerRoman"/>
      <w:lvlText w:val="%6."/>
      <w:lvlJc w:val="right"/>
      <w:pPr>
        <w:ind w:left="6444" w:hanging="180"/>
      </w:pPr>
    </w:lvl>
    <w:lvl w:ilvl="6" w:tplc="0407000F" w:tentative="1">
      <w:start w:val="1"/>
      <w:numFmt w:val="decimal"/>
      <w:lvlText w:val="%7."/>
      <w:lvlJc w:val="left"/>
      <w:pPr>
        <w:ind w:left="7164" w:hanging="360"/>
      </w:pPr>
    </w:lvl>
    <w:lvl w:ilvl="7" w:tplc="04070019" w:tentative="1">
      <w:start w:val="1"/>
      <w:numFmt w:val="lowerLetter"/>
      <w:lvlText w:val="%8."/>
      <w:lvlJc w:val="left"/>
      <w:pPr>
        <w:ind w:left="7884" w:hanging="360"/>
      </w:pPr>
    </w:lvl>
    <w:lvl w:ilvl="8" w:tplc="0407001B" w:tentative="1">
      <w:start w:val="1"/>
      <w:numFmt w:val="lowerRoman"/>
      <w:lvlText w:val="%9."/>
      <w:lvlJc w:val="right"/>
      <w:pPr>
        <w:ind w:left="8604" w:hanging="180"/>
      </w:pPr>
    </w:lvl>
  </w:abstractNum>
  <w:abstractNum w:abstractNumId="6"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F8605FC"/>
    <w:multiLevelType w:val="hybridMultilevel"/>
    <w:tmpl w:val="A956E948"/>
    <w:lvl w:ilvl="0" w:tplc="CFEC233A">
      <w:start w:val="1"/>
      <w:numFmt w:val="decimal"/>
      <w:lvlText w:val="%1."/>
      <w:lvlJc w:val="left"/>
      <w:pPr>
        <w:ind w:left="2121" w:hanging="705"/>
      </w:pPr>
      <w:rPr>
        <w:rFonts w:hint="default"/>
      </w:rPr>
    </w:lvl>
    <w:lvl w:ilvl="1" w:tplc="F6746858">
      <w:start w:val="1"/>
      <w:numFmt w:val="lowerLetter"/>
      <w:lvlText w:val="%2."/>
      <w:lvlJc w:val="left"/>
      <w:pPr>
        <w:ind w:left="2841" w:hanging="705"/>
      </w:pPr>
      <w:rPr>
        <w:rFonts w:hint="default"/>
      </w:r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9" w15:restartNumberingAfterBreak="0">
    <w:nsid w:val="2A5364EA"/>
    <w:multiLevelType w:val="hybridMultilevel"/>
    <w:tmpl w:val="158E40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10F2E99"/>
    <w:multiLevelType w:val="hybridMultilevel"/>
    <w:tmpl w:val="3D9A9A26"/>
    <w:lvl w:ilvl="0" w:tplc="E9B8EA6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1F87C70"/>
    <w:multiLevelType w:val="hybridMultilevel"/>
    <w:tmpl w:val="33CA4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7904BEC"/>
    <w:multiLevelType w:val="hybridMultilevel"/>
    <w:tmpl w:val="D7C2EEEC"/>
    <w:lvl w:ilvl="0" w:tplc="B3009FEC">
      <w:start w:val="2"/>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BF21A0"/>
    <w:multiLevelType w:val="hybridMultilevel"/>
    <w:tmpl w:val="421EEA9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5" w15:restartNumberingAfterBreak="0">
    <w:nsid w:val="6F462EE0"/>
    <w:multiLevelType w:val="hybridMultilevel"/>
    <w:tmpl w:val="E960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7"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4A2BC3"/>
    <w:multiLevelType w:val="hybridMultilevel"/>
    <w:tmpl w:val="DA8608B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21"/>
  </w:num>
  <w:num w:numId="4">
    <w:abstractNumId w:val="29"/>
  </w:num>
  <w:num w:numId="5">
    <w:abstractNumId w:val="20"/>
  </w:num>
  <w:num w:numId="6">
    <w:abstractNumId w:val="11"/>
  </w:num>
  <w:num w:numId="7">
    <w:abstractNumId w:val="27"/>
  </w:num>
  <w:num w:numId="8">
    <w:abstractNumId w:val="3"/>
  </w:num>
  <w:num w:numId="9">
    <w:abstractNumId w:val="18"/>
  </w:num>
  <w:num w:numId="10">
    <w:abstractNumId w:val="17"/>
  </w:num>
  <w:num w:numId="11">
    <w:abstractNumId w:val="2"/>
  </w:num>
  <w:num w:numId="12">
    <w:abstractNumId w:val="1"/>
  </w:num>
  <w:num w:numId="13">
    <w:abstractNumId w:val="19"/>
  </w:num>
  <w:num w:numId="14">
    <w:abstractNumId w:val="13"/>
  </w:num>
  <w:num w:numId="15">
    <w:abstractNumId w:val="6"/>
  </w:num>
  <w:num w:numId="16">
    <w:abstractNumId w:val="14"/>
  </w:num>
  <w:num w:numId="17">
    <w:abstractNumId w:val="30"/>
  </w:num>
  <w:num w:numId="18">
    <w:abstractNumId w:val="12"/>
  </w:num>
  <w:num w:numId="19">
    <w:abstractNumId w:val="22"/>
  </w:num>
  <w:num w:numId="20">
    <w:abstractNumId w:val="26"/>
  </w:num>
  <w:num w:numId="21">
    <w:abstractNumId w:val="0"/>
  </w:num>
  <w:num w:numId="22">
    <w:abstractNumId w:val="16"/>
  </w:num>
  <w:num w:numId="23">
    <w:abstractNumId w:val="5"/>
  </w:num>
  <w:num w:numId="24">
    <w:abstractNumId w:val="8"/>
  </w:num>
  <w:num w:numId="25">
    <w:abstractNumId w:val="4"/>
  </w:num>
  <w:num w:numId="26">
    <w:abstractNumId w:val="28"/>
  </w:num>
  <w:num w:numId="27">
    <w:abstractNumId w:val="23"/>
  </w:num>
  <w:num w:numId="28">
    <w:abstractNumId w:val="9"/>
  </w:num>
  <w:num w:numId="29">
    <w:abstractNumId w:val="15"/>
  </w:num>
  <w:num w:numId="30">
    <w:abstractNumId w:val="25"/>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536C"/>
    <w:rsid w:val="00006199"/>
    <w:rsid w:val="00011A1E"/>
    <w:rsid w:val="00012DD8"/>
    <w:rsid w:val="00014B02"/>
    <w:rsid w:val="00015D9F"/>
    <w:rsid w:val="00016545"/>
    <w:rsid w:val="000168CB"/>
    <w:rsid w:val="00016E7A"/>
    <w:rsid w:val="00021696"/>
    <w:rsid w:val="00024014"/>
    <w:rsid w:val="000246CE"/>
    <w:rsid w:val="0003022E"/>
    <w:rsid w:val="000307D7"/>
    <w:rsid w:val="00030B17"/>
    <w:rsid w:val="00035B49"/>
    <w:rsid w:val="0003699C"/>
    <w:rsid w:val="000429DC"/>
    <w:rsid w:val="00044949"/>
    <w:rsid w:val="00045723"/>
    <w:rsid w:val="00050A4F"/>
    <w:rsid w:val="000655EF"/>
    <w:rsid w:val="00066898"/>
    <w:rsid w:val="0007582B"/>
    <w:rsid w:val="00077C61"/>
    <w:rsid w:val="00080F81"/>
    <w:rsid w:val="000849B9"/>
    <w:rsid w:val="000852F2"/>
    <w:rsid w:val="00085782"/>
    <w:rsid w:val="00085BB3"/>
    <w:rsid w:val="00087194"/>
    <w:rsid w:val="00087BAF"/>
    <w:rsid w:val="000916F7"/>
    <w:rsid w:val="00092BB7"/>
    <w:rsid w:val="00092EBD"/>
    <w:rsid w:val="000958E0"/>
    <w:rsid w:val="000970FD"/>
    <w:rsid w:val="000A7946"/>
    <w:rsid w:val="000B3C96"/>
    <w:rsid w:val="000B461C"/>
    <w:rsid w:val="000C0EBA"/>
    <w:rsid w:val="000C1BDF"/>
    <w:rsid w:val="000C1F37"/>
    <w:rsid w:val="000C2048"/>
    <w:rsid w:val="000C53D3"/>
    <w:rsid w:val="000C5F8E"/>
    <w:rsid w:val="000D0FF1"/>
    <w:rsid w:val="000E3D03"/>
    <w:rsid w:val="000F1DC4"/>
    <w:rsid w:val="000F3DF3"/>
    <w:rsid w:val="001008C5"/>
    <w:rsid w:val="00107066"/>
    <w:rsid w:val="0010708E"/>
    <w:rsid w:val="00110CA0"/>
    <w:rsid w:val="00113086"/>
    <w:rsid w:val="00113B39"/>
    <w:rsid w:val="00120E16"/>
    <w:rsid w:val="00123CB9"/>
    <w:rsid w:val="00124B71"/>
    <w:rsid w:val="00132E9A"/>
    <w:rsid w:val="00133435"/>
    <w:rsid w:val="00135E34"/>
    <w:rsid w:val="00137F02"/>
    <w:rsid w:val="00165885"/>
    <w:rsid w:val="00166FFF"/>
    <w:rsid w:val="00171072"/>
    <w:rsid w:val="00172F7D"/>
    <w:rsid w:val="00173B83"/>
    <w:rsid w:val="00184F0C"/>
    <w:rsid w:val="00185395"/>
    <w:rsid w:val="00185797"/>
    <w:rsid w:val="001913FD"/>
    <w:rsid w:val="00192032"/>
    <w:rsid w:val="0019287D"/>
    <w:rsid w:val="00196409"/>
    <w:rsid w:val="00196791"/>
    <w:rsid w:val="001A35D1"/>
    <w:rsid w:val="001A56B7"/>
    <w:rsid w:val="001B4AF2"/>
    <w:rsid w:val="001C4CA5"/>
    <w:rsid w:val="001C51BD"/>
    <w:rsid w:val="001C7018"/>
    <w:rsid w:val="001D02AC"/>
    <w:rsid w:val="001D0C4B"/>
    <w:rsid w:val="001D0ECC"/>
    <w:rsid w:val="001D6895"/>
    <w:rsid w:val="001E7A70"/>
    <w:rsid w:val="001F0908"/>
    <w:rsid w:val="001F1AAE"/>
    <w:rsid w:val="001F7F10"/>
    <w:rsid w:val="002024AC"/>
    <w:rsid w:val="002121BC"/>
    <w:rsid w:val="002127D7"/>
    <w:rsid w:val="00216B32"/>
    <w:rsid w:val="002240A6"/>
    <w:rsid w:val="00226816"/>
    <w:rsid w:val="00226A9C"/>
    <w:rsid w:val="00234646"/>
    <w:rsid w:val="002370C6"/>
    <w:rsid w:val="0025025F"/>
    <w:rsid w:val="00251F3E"/>
    <w:rsid w:val="00252BDE"/>
    <w:rsid w:val="00252D71"/>
    <w:rsid w:val="00252DAF"/>
    <w:rsid w:val="00256610"/>
    <w:rsid w:val="00262BFF"/>
    <w:rsid w:val="0026500B"/>
    <w:rsid w:val="00265B34"/>
    <w:rsid w:val="002663E0"/>
    <w:rsid w:val="0027335B"/>
    <w:rsid w:val="00276770"/>
    <w:rsid w:val="002776C7"/>
    <w:rsid w:val="00277D7B"/>
    <w:rsid w:val="0028575D"/>
    <w:rsid w:val="0028710D"/>
    <w:rsid w:val="00291586"/>
    <w:rsid w:val="0029232A"/>
    <w:rsid w:val="002967DA"/>
    <w:rsid w:val="002A0211"/>
    <w:rsid w:val="002A32BB"/>
    <w:rsid w:val="002A5DC4"/>
    <w:rsid w:val="002B1D5E"/>
    <w:rsid w:val="002B2BD3"/>
    <w:rsid w:val="002B43C9"/>
    <w:rsid w:val="002C0C0A"/>
    <w:rsid w:val="002C3DF7"/>
    <w:rsid w:val="002C48F2"/>
    <w:rsid w:val="002C65A0"/>
    <w:rsid w:val="002D6A30"/>
    <w:rsid w:val="002E70FC"/>
    <w:rsid w:val="002F200C"/>
    <w:rsid w:val="002F5F61"/>
    <w:rsid w:val="003012BC"/>
    <w:rsid w:val="00301FE6"/>
    <w:rsid w:val="00302210"/>
    <w:rsid w:val="00316A3E"/>
    <w:rsid w:val="0031759C"/>
    <w:rsid w:val="00321470"/>
    <w:rsid w:val="00334438"/>
    <w:rsid w:val="003401C9"/>
    <w:rsid w:val="003405E8"/>
    <w:rsid w:val="00344407"/>
    <w:rsid w:val="0034475A"/>
    <w:rsid w:val="0034661A"/>
    <w:rsid w:val="00346DFF"/>
    <w:rsid w:val="00351DC0"/>
    <w:rsid w:val="0035212D"/>
    <w:rsid w:val="0035397E"/>
    <w:rsid w:val="003555BC"/>
    <w:rsid w:val="00366769"/>
    <w:rsid w:val="0037436A"/>
    <w:rsid w:val="0038001F"/>
    <w:rsid w:val="00381C00"/>
    <w:rsid w:val="00383C13"/>
    <w:rsid w:val="003841D2"/>
    <w:rsid w:val="00385CA3"/>
    <w:rsid w:val="00393783"/>
    <w:rsid w:val="00395582"/>
    <w:rsid w:val="003A1DD5"/>
    <w:rsid w:val="003A2CA2"/>
    <w:rsid w:val="003B50BB"/>
    <w:rsid w:val="003B5181"/>
    <w:rsid w:val="003C16C2"/>
    <w:rsid w:val="003C1BCD"/>
    <w:rsid w:val="003C5B49"/>
    <w:rsid w:val="003D0D25"/>
    <w:rsid w:val="003D0F21"/>
    <w:rsid w:val="003E3204"/>
    <w:rsid w:val="003E6386"/>
    <w:rsid w:val="003E6983"/>
    <w:rsid w:val="00405C19"/>
    <w:rsid w:val="00406FC2"/>
    <w:rsid w:val="0040784E"/>
    <w:rsid w:val="004127C9"/>
    <w:rsid w:val="00413267"/>
    <w:rsid w:val="004133E8"/>
    <w:rsid w:val="0041524C"/>
    <w:rsid w:val="00420C1C"/>
    <w:rsid w:val="00426118"/>
    <w:rsid w:val="0043032F"/>
    <w:rsid w:val="0043684B"/>
    <w:rsid w:val="00437958"/>
    <w:rsid w:val="00437A4A"/>
    <w:rsid w:val="00437BDA"/>
    <w:rsid w:val="004423A7"/>
    <w:rsid w:val="004430BC"/>
    <w:rsid w:val="00447C88"/>
    <w:rsid w:val="00447D0C"/>
    <w:rsid w:val="00447DC5"/>
    <w:rsid w:val="004538B8"/>
    <w:rsid w:val="00456A80"/>
    <w:rsid w:val="00456B65"/>
    <w:rsid w:val="00461A0C"/>
    <w:rsid w:val="00461F41"/>
    <w:rsid w:val="004670B6"/>
    <w:rsid w:val="00471895"/>
    <w:rsid w:val="00475079"/>
    <w:rsid w:val="004760D4"/>
    <w:rsid w:val="00487722"/>
    <w:rsid w:val="00490CA4"/>
    <w:rsid w:val="004934BC"/>
    <w:rsid w:val="00493999"/>
    <w:rsid w:val="004A085F"/>
    <w:rsid w:val="004A6C0E"/>
    <w:rsid w:val="004B1DE1"/>
    <w:rsid w:val="004B4769"/>
    <w:rsid w:val="004B6674"/>
    <w:rsid w:val="004B6903"/>
    <w:rsid w:val="004C2B70"/>
    <w:rsid w:val="004C688A"/>
    <w:rsid w:val="004D14C1"/>
    <w:rsid w:val="004D16D5"/>
    <w:rsid w:val="004E4FD7"/>
    <w:rsid w:val="004F00B8"/>
    <w:rsid w:val="004F603A"/>
    <w:rsid w:val="00500D79"/>
    <w:rsid w:val="00501A63"/>
    <w:rsid w:val="005055F5"/>
    <w:rsid w:val="00507DB2"/>
    <w:rsid w:val="00510CB3"/>
    <w:rsid w:val="0051360D"/>
    <w:rsid w:val="00516872"/>
    <w:rsid w:val="0052337A"/>
    <w:rsid w:val="00531986"/>
    <w:rsid w:val="00532F22"/>
    <w:rsid w:val="00534514"/>
    <w:rsid w:val="005457DD"/>
    <w:rsid w:val="0054657D"/>
    <w:rsid w:val="00546D6F"/>
    <w:rsid w:val="00565D0C"/>
    <w:rsid w:val="00567F78"/>
    <w:rsid w:val="00572562"/>
    <w:rsid w:val="005818C8"/>
    <w:rsid w:val="00591607"/>
    <w:rsid w:val="00592EE3"/>
    <w:rsid w:val="00596365"/>
    <w:rsid w:val="005A0058"/>
    <w:rsid w:val="005A2BE7"/>
    <w:rsid w:val="005A6736"/>
    <w:rsid w:val="005B5236"/>
    <w:rsid w:val="005B62E8"/>
    <w:rsid w:val="005C08AA"/>
    <w:rsid w:val="005C210C"/>
    <w:rsid w:val="005C5410"/>
    <w:rsid w:val="005C6234"/>
    <w:rsid w:val="005C721B"/>
    <w:rsid w:val="005E03AD"/>
    <w:rsid w:val="005E2B50"/>
    <w:rsid w:val="005E3216"/>
    <w:rsid w:val="005E41F2"/>
    <w:rsid w:val="005E61B4"/>
    <w:rsid w:val="00603B26"/>
    <w:rsid w:val="0060412D"/>
    <w:rsid w:val="00621EE1"/>
    <w:rsid w:val="00626C9C"/>
    <w:rsid w:val="0063017D"/>
    <w:rsid w:val="00631951"/>
    <w:rsid w:val="00632135"/>
    <w:rsid w:val="0063592D"/>
    <w:rsid w:val="00636E5C"/>
    <w:rsid w:val="006379F6"/>
    <w:rsid w:val="00644142"/>
    <w:rsid w:val="00644356"/>
    <w:rsid w:val="00650433"/>
    <w:rsid w:val="00656E53"/>
    <w:rsid w:val="00657020"/>
    <w:rsid w:val="00657559"/>
    <w:rsid w:val="0065775A"/>
    <w:rsid w:val="0066187F"/>
    <w:rsid w:val="006619D7"/>
    <w:rsid w:val="006636F9"/>
    <w:rsid w:val="00673FA2"/>
    <w:rsid w:val="006803E0"/>
    <w:rsid w:val="006827C8"/>
    <w:rsid w:val="00685205"/>
    <w:rsid w:val="00686486"/>
    <w:rsid w:val="006877C2"/>
    <w:rsid w:val="00687F0D"/>
    <w:rsid w:val="0069329B"/>
    <w:rsid w:val="00694010"/>
    <w:rsid w:val="006954CA"/>
    <w:rsid w:val="00696D3E"/>
    <w:rsid w:val="006A0793"/>
    <w:rsid w:val="006C2A33"/>
    <w:rsid w:val="006C5EE2"/>
    <w:rsid w:val="006C7755"/>
    <w:rsid w:val="006D0A0E"/>
    <w:rsid w:val="006D163F"/>
    <w:rsid w:val="006E0DEB"/>
    <w:rsid w:val="006E7298"/>
    <w:rsid w:val="006F11E8"/>
    <w:rsid w:val="006F1D5D"/>
    <w:rsid w:val="006F54CB"/>
    <w:rsid w:val="007101F6"/>
    <w:rsid w:val="00710BDD"/>
    <w:rsid w:val="00715C38"/>
    <w:rsid w:val="007177C0"/>
    <w:rsid w:val="007203BE"/>
    <w:rsid w:val="007357DE"/>
    <w:rsid w:val="00736C70"/>
    <w:rsid w:val="007372FA"/>
    <w:rsid w:val="00746268"/>
    <w:rsid w:val="00750A5D"/>
    <w:rsid w:val="007525EA"/>
    <w:rsid w:val="00753112"/>
    <w:rsid w:val="00754168"/>
    <w:rsid w:val="00754809"/>
    <w:rsid w:val="00770D65"/>
    <w:rsid w:val="00770E36"/>
    <w:rsid w:val="007822BB"/>
    <w:rsid w:val="0078490A"/>
    <w:rsid w:val="007913A0"/>
    <w:rsid w:val="00793397"/>
    <w:rsid w:val="007A1866"/>
    <w:rsid w:val="007A5B96"/>
    <w:rsid w:val="007B31A5"/>
    <w:rsid w:val="007B67A2"/>
    <w:rsid w:val="007B78EF"/>
    <w:rsid w:val="007C263C"/>
    <w:rsid w:val="007C26BC"/>
    <w:rsid w:val="007C32F1"/>
    <w:rsid w:val="007C525E"/>
    <w:rsid w:val="007D1364"/>
    <w:rsid w:val="007D2A93"/>
    <w:rsid w:val="007D3779"/>
    <w:rsid w:val="007D4AB3"/>
    <w:rsid w:val="007D7C78"/>
    <w:rsid w:val="007E035C"/>
    <w:rsid w:val="007E0474"/>
    <w:rsid w:val="007E0ACA"/>
    <w:rsid w:val="007E130C"/>
    <w:rsid w:val="00802865"/>
    <w:rsid w:val="00803EE8"/>
    <w:rsid w:val="00810B5C"/>
    <w:rsid w:val="00812B12"/>
    <w:rsid w:val="00823F62"/>
    <w:rsid w:val="008309A9"/>
    <w:rsid w:val="008345B7"/>
    <w:rsid w:val="00834E68"/>
    <w:rsid w:val="00841F24"/>
    <w:rsid w:val="008449FF"/>
    <w:rsid w:val="00851638"/>
    <w:rsid w:val="00851F70"/>
    <w:rsid w:val="00852511"/>
    <w:rsid w:val="00863F66"/>
    <w:rsid w:val="00870CA9"/>
    <w:rsid w:val="00870DB0"/>
    <w:rsid w:val="00874D05"/>
    <w:rsid w:val="00875E5F"/>
    <w:rsid w:val="00875EDB"/>
    <w:rsid w:val="00876D1D"/>
    <w:rsid w:val="00877E99"/>
    <w:rsid w:val="00880689"/>
    <w:rsid w:val="00882364"/>
    <w:rsid w:val="0089032B"/>
    <w:rsid w:val="008912A7"/>
    <w:rsid w:val="00895A4B"/>
    <w:rsid w:val="008A06B6"/>
    <w:rsid w:val="008A6AA1"/>
    <w:rsid w:val="008A7B9F"/>
    <w:rsid w:val="008B3505"/>
    <w:rsid w:val="008C3106"/>
    <w:rsid w:val="008C5730"/>
    <w:rsid w:val="008D1115"/>
    <w:rsid w:val="008D13A0"/>
    <w:rsid w:val="008D19A9"/>
    <w:rsid w:val="008D32E3"/>
    <w:rsid w:val="008D7A68"/>
    <w:rsid w:val="008E0EE0"/>
    <w:rsid w:val="008E3AC9"/>
    <w:rsid w:val="008E4BEE"/>
    <w:rsid w:val="00902660"/>
    <w:rsid w:val="00907E8E"/>
    <w:rsid w:val="009124B5"/>
    <w:rsid w:val="009133CD"/>
    <w:rsid w:val="0092193A"/>
    <w:rsid w:val="009224D5"/>
    <w:rsid w:val="0092268A"/>
    <w:rsid w:val="00927618"/>
    <w:rsid w:val="00932E1D"/>
    <w:rsid w:val="0093363F"/>
    <w:rsid w:val="00934B5C"/>
    <w:rsid w:val="009369D6"/>
    <w:rsid w:val="00941805"/>
    <w:rsid w:val="0095241B"/>
    <w:rsid w:val="00956ECA"/>
    <w:rsid w:val="00960D2A"/>
    <w:rsid w:val="009622C0"/>
    <w:rsid w:val="00963AF9"/>
    <w:rsid w:val="0096553D"/>
    <w:rsid w:val="009666B7"/>
    <w:rsid w:val="00970C26"/>
    <w:rsid w:val="00976036"/>
    <w:rsid w:val="0097651D"/>
    <w:rsid w:val="00983D90"/>
    <w:rsid w:val="00987200"/>
    <w:rsid w:val="00987EDC"/>
    <w:rsid w:val="009A27F6"/>
    <w:rsid w:val="009A4F6D"/>
    <w:rsid w:val="009B412D"/>
    <w:rsid w:val="009B45ED"/>
    <w:rsid w:val="009B5098"/>
    <w:rsid w:val="009B67A4"/>
    <w:rsid w:val="009C5F0F"/>
    <w:rsid w:val="009C62E7"/>
    <w:rsid w:val="009D2EF7"/>
    <w:rsid w:val="009E4431"/>
    <w:rsid w:val="009E5873"/>
    <w:rsid w:val="009E796D"/>
    <w:rsid w:val="009F3648"/>
    <w:rsid w:val="009F509A"/>
    <w:rsid w:val="009F51A9"/>
    <w:rsid w:val="00A07CBF"/>
    <w:rsid w:val="00A10C1E"/>
    <w:rsid w:val="00A17CAC"/>
    <w:rsid w:val="00A22483"/>
    <w:rsid w:val="00A23284"/>
    <w:rsid w:val="00A2430F"/>
    <w:rsid w:val="00A255BA"/>
    <w:rsid w:val="00A3779F"/>
    <w:rsid w:val="00A41317"/>
    <w:rsid w:val="00A413D8"/>
    <w:rsid w:val="00A45F99"/>
    <w:rsid w:val="00A62BD1"/>
    <w:rsid w:val="00A63388"/>
    <w:rsid w:val="00A6338E"/>
    <w:rsid w:val="00A65C78"/>
    <w:rsid w:val="00A71523"/>
    <w:rsid w:val="00A73225"/>
    <w:rsid w:val="00A74BB3"/>
    <w:rsid w:val="00A8219E"/>
    <w:rsid w:val="00A835FE"/>
    <w:rsid w:val="00A92450"/>
    <w:rsid w:val="00A94468"/>
    <w:rsid w:val="00A97D8F"/>
    <w:rsid w:val="00AB222D"/>
    <w:rsid w:val="00AC0BF4"/>
    <w:rsid w:val="00AD1AED"/>
    <w:rsid w:val="00AD737F"/>
    <w:rsid w:val="00AE447E"/>
    <w:rsid w:val="00AE4BBE"/>
    <w:rsid w:val="00AF46AF"/>
    <w:rsid w:val="00AF72B4"/>
    <w:rsid w:val="00AF74A6"/>
    <w:rsid w:val="00B04ABF"/>
    <w:rsid w:val="00B1629F"/>
    <w:rsid w:val="00B17E71"/>
    <w:rsid w:val="00B210BC"/>
    <w:rsid w:val="00B302B4"/>
    <w:rsid w:val="00B4681A"/>
    <w:rsid w:val="00B52642"/>
    <w:rsid w:val="00B61371"/>
    <w:rsid w:val="00B62620"/>
    <w:rsid w:val="00B63B06"/>
    <w:rsid w:val="00B677BA"/>
    <w:rsid w:val="00B67FB7"/>
    <w:rsid w:val="00B74D73"/>
    <w:rsid w:val="00B74E8B"/>
    <w:rsid w:val="00B81A6B"/>
    <w:rsid w:val="00B90AB5"/>
    <w:rsid w:val="00B90E47"/>
    <w:rsid w:val="00B915B6"/>
    <w:rsid w:val="00B92BDC"/>
    <w:rsid w:val="00B93902"/>
    <w:rsid w:val="00BA0EAD"/>
    <w:rsid w:val="00BA23D9"/>
    <w:rsid w:val="00BA2777"/>
    <w:rsid w:val="00BA3FA5"/>
    <w:rsid w:val="00BB1CFA"/>
    <w:rsid w:val="00BB7BCB"/>
    <w:rsid w:val="00BC0C2E"/>
    <w:rsid w:val="00BC268A"/>
    <w:rsid w:val="00BC3C58"/>
    <w:rsid w:val="00BC4F85"/>
    <w:rsid w:val="00BC5ACF"/>
    <w:rsid w:val="00BD2607"/>
    <w:rsid w:val="00BD4042"/>
    <w:rsid w:val="00BD7D4A"/>
    <w:rsid w:val="00BE001C"/>
    <w:rsid w:val="00BE1AF1"/>
    <w:rsid w:val="00BF4A05"/>
    <w:rsid w:val="00BF7785"/>
    <w:rsid w:val="00C0189C"/>
    <w:rsid w:val="00C029A9"/>
    <w:rsid w:val="00C038C3"/>
    <w:rsid w:val="00C03D31"/>
    <w:rsid w:val="00C04273"/>
    <w:rsid w:val="00C06482"/>
    <w:rsid w:val="00C10B4A"/>
    <w:rsid w:val="00C10C07"/>
    <w:rsid w:val="00C22CA0"/>
    <w:rsid w:val="00C24716"/>
    <w:rsid w:val="00C30238"/>
    <w:rsid w:val="00C4722A"/>
    <w:rsid w:val="00C51161"/>
    <w:rsid w:val="00C632F9"/>
    <w:rsid w:val="00C66515"/>
    <w:rsid w:val="00C676D8"/>
    <w:rsid w:val="00C70311"/>
    <w:rsid w:val="00C750BC"/>
    <w:rsid w:val="00C751C9"/>
    <w:rsid w:val="00C77505"/>
    <w:rsid w:val="00C8184C"/>
    <w:rsid w:val="00C85216"/>
    <w:rsid w:val="00C8799B"/>
    <w:rsid w:val="00C915BC"/>
    <w:rsid w:val="00CA595E"/>
    <w:rsid w:val="00CC4A71"/>
    <w:rsid w:val="00CC7258"/>
    <w:rsid w:val="00CD41EB"/>
    <w:rsid w:val="00CD7B75"/>
    <w:rsid w:val="00CE6C34"/>
    <w:rsid w:val="00CF01FB"/>
    <w:rsid w:val="00CF0B07"/>
    <w:rsid w:val="00CF29CC"/>
    <w:rsid w:val="00CF3990"/>
    <w:rsid w:val="00CF531F"/>
    <w:rsid w:val="00D03FDD"/>
    <w:rsid w:val="00D06800"/>
    <w:rsid w:val="00D06D8B"/>
    <w:rsid w:val="00D13D32"/>
    <w:rsid w:val="00D14E41"/>
    <w:rsid w:val="00D30535"/>
    <w:rsid w:val="00D32219"/>
    <w:rsid w:val="00D52817"/>
    <w:rsid w:val="00D55031"/>
    <w:rsid w:val="00D57B17"/>
    <w:rsid w:val="00D620C6"/>
    <w:rsid w:val="00D72633"/>
    <w:rsid w:val="00D76406"/>
    <w:rsid w:val="00D85DFD"/>
    <w:rsid w:val="00D87BE9"/>
    <w:rsid w:val="00D916A7"/>
    <w:rsid w:val="00D92551"/>
    <w:rsid w:val="00D9404B"/>
    <w:rsid w:val="00D9631D"/>
    <w:rsid w:val="00D96632"/>
    <w:rsid w:val="00D9688B"/>
    <w:rsid w:val="00DA2F85"/>
    <w:rsid w:val="00DA3CF4"/>
    <w:rsid w:val="00DA49EF"/>
    <w:rsid w:val="00DB2489"/>
    <w:rsid w:val="00DB29BB"/>
    <w:rsid w:val="00DB7CE4"/>
    <w:rsid w:val="00DC2025"/>
    <w:rsid w:val="00DC2C2B"/>
    <w:rsid w:val="00DC4F24"/>
    <w:rsid w:val="00DC54ED"/>
    <w:rsid w:val="00DD3C44"/>
    <w:rsid w:val="00DE21FE"/>
    <w:rsid w:val="00DE29BE"/>
    <w:rsid w:val="00DE4F48"/>
    <w:rsid w:val="00DE7F6A"/>
    <w:rsid w:val="00DF306F"/>
    <w:rsid w:val="00E04BE5"/>
    <w:rsid w:val="00E06A59"/>
    <w:rsid w:val="00E072E6"/>
    <w:rsid w:val="00E13F8B"/>
    <w:rsid w:val="00E228D8"/>
    <w:rsid w:val="00E22C03"/>
    <w:rsid w:val="00E35FA1"/>
    <w:rsid w:val="00E3643C"/>
    <w:rsid w:val="00E42CAD"/>
    <w:rsid w:val="00E43678"/>
    <w:rsid w:val="00E438A3"/>
    <w:rsid w:val="00E440FB"/>
    <w:rsid w:val="00E47FC5"/>
    <w:rsid w:val="00E530BC"/>
    <w:rsid w:val="00E55AA7"/>
    <w:rsid w:val="00E72A3D"/>
    <w:rsid w:val="00E738F4"/>
    <w:rsid w:val="00E75C53"/>
    <w:rsid w:val="00E77CAE"/>
    <w:rsid w:val="00E85D18"/>
    <w:rsid w:val="00E907D8"/>
    <w:rsid w:val="00E9274E"/>
    <w:rsid w:val="00E95A5C"/>
    <w:rsid w:val="00EA23FA"/>
    <w:rsid w:val="00EA4B8A"/>
    <w:rsid w:val="00EA5257"/>
    <w:rsid w:val="00EA69BA"/>
    <w:rsid w:val="00EB6290"/>
    <w:rsid w:val="00EC15BB"/>
    <w:rsid w:val="00EC2BCA"/>
    <w:rsid w:val="00ED0760"/>
    <w:rsid w:val="00EE22E3"/>
    <w:rsid w:val="00EE274D"/>
    <w:rsid w:val="00EE299E"/>
    <w:rsid w:val="00EE4458"/>
    <w:rsid w:val="00F0488B"/>
    <w:rsid w:val="00F0746D"/>
    <w:rsid w:val="00F1145C"/>
    <w:rsid w:val="00F25462"/>
    <w:rsid w:val="00F25F45"/>
    <w:rsid w:val="00F30FFD"/>
    <w:rsid w:val="00F31F33"/>
    <w:rsid w:val="00F350E4"/>
    <w:rsid w:val="00F43B9F"/>
    <w:rsid w:val="00F51148"/>
    <w:rsid w:val="00F60413"/>
    <w:rsid w:val="00F61588"/>
    <w:rsid w:val="00F61D76"/>
    <w:rsid w:val="00F6371C"/>
    <w:rsid w:val="00F6393E"/>
    <w:rsid w:val="00F66D3C"/>
    <w:rsid w:val="00F67BDD"/>
    <w:rsid w:val="00F75FFF"/>
    <w:rsid w:val="00F77385"/>
    <w:rsid w:val="00F77D37"/>
    <w:rsid w:val="00F8097C"/>
    <w:rsid w:val="00F863D9"/>
    <w:rsid w:val="00F9297F"/>
    <w:rsid w:val="00F93850"/>
    <w:rsid w:val="00F948C6"/>
    <w:rsid w:val="00F964E4"/>
    <w:rsid w:val="00F97AFE"/>
    <w:rsid w:val="00F97C44"/>
    <w:rsid w:val="00FB1C0D"/>
    <w:rsid w:val="00FB215E"/>
    <w:rsid w:val="00FB75BF"/>
    <w:rsid w:val="00FC2521"/>
    <w:rsid w:val="00FC4A10"/>
    <w:rsid w:val="00FC6652"/>
    <w:rsid w:val="00FD23E4"/>
    <w:rsid w:val="00FD7F58"/>
    <w:rsid w:val="00FE017F"/>
    <w:rsid w:val="00FE044A"/>
    <w:rsid w:val="00FE0460"/>
    <w:rsid w:val="00FE15B0"/>
    <w:rsid w:val="00FE3959"/>
    <w:rsid w:val="00FE4711"/>
    <w:rsid w:val="00FE4B73"/>
    <w:rsid w:val="00FE51BE"/>
    <w:rsid w:val="00FF3940"/>
    <w:rsid w:val="00FF478D"/>
    <w:rsid w:val="00FF5C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table" w:styleId="TableGrid">
    <w:name w:val="Table Grid"/>
    <w:basedOn w:val="TableNormal"/>
    <w:uiPriority w:val="39"/>
    <w:rsid w:val="0095241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BD7D4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5">
    <w:name w:val="Grid Table 4 Accent 5"/>
    <w:basedOn w:val="TableNormal"/>
    <w:uiPriority w:val="49"/>
    <w:rsid w:val="00882364"/>
    <w:pPr>
      <w:spacing w:after="0" w:line="240" w:lineRule="auto"/>
    </w:pPr>
    <w:tblPr>
      <w:tblStyleRowBandSize w:val="1"/>
      <w:tblStyleColBandSize w:val="1"/>
      <w:tblBorders>
        <w:top w:val="single" w:sz="4" w:space="0" w:color="61C0E2" w:themeColor="accent5" w:themeTint="99"/>
        <w:left w:val="single" w:sz="4" w:space="0" w:color="61C0E2" w:themeColor="accent5" w:themeTint="99"/>
        <w:bottom w:val="single" w:sz="4" w:space="0" w:color="61C0E2" w:themeColor="accent5" w:themeTint="99"/>
        <w:right w:val="single" w:sz="4" w:space="0" w:color="61C0E2" w:themeColor="accent5" w:themeTint="99"/>
        <w:insideH w:val="single" w:sz="4" w:space="0" w:color="61C0E2" w:themeColor="accent5" w:themeTint="99"/>
        <w:insideV w:val="single" w:sz="4" w:space="0" w:color="61C0E2" w:themeColor="accent5" w:themeTint="99"/>
      </w:tblBorders>
    </w:tblPr>
    <w:tblStylePr w:type="firstRow">
      <w:rPr>
        <w:b/>
        <w:bCs/>
        <w:color w:val="FFFFFF" w:themeColor="background1"/>
      </w:rPr>
      <w:tblPr/>
      <w:tcPr>
        <w:tcBorders>
          <w:top w:val="single" w:sz="4" w:space="0" w:color="1F86AA" w:themeColor="accent5"/>
          <w:left w:val="single" w:sz="4" w:space="0" w:color="1F86AA" w:themeColor="accent5"/>
          <w:bottom w:val="single" w:sz="4" w:space="0" w:color="1F86AA" w:themeColor="accent5"/>
          <w:right w:val="single" w:sz="4" w:space="0" w:color="1F86AA" w:themeColor="accent5"/>
          <w:insideH w:val="nil"/>
          <w:insideV w:val="nil"/>
        </w:tcBorders>
        <w:shd w:val="clear" w:color="auto" w:fill="1F86AA" w:themeFill="accent5"/>
      </w:tcPr>
    </w:tblStylePr>
    <w:tblStylePr w:type="lastRow">
      <w:rPr>
        <w:b/>
        <w:bCs/>
      </w:rPr>
      <w:tblPr/>
      <w:tcPr>
        <w:tcBorders>
          <w:top w:val="double" w:sz="4" w:space="0" w:color="1F86AA" w:themeColor="accent5"/>
        </w:tcBorders>
      </w:tcPr>
    </w:tblStylePr>
    <w:tblStylePr w:type="firstCol">
      <w:rPr>
        <w:b/>
        <w:bCs/>
      </w:rPr>
    </w:tblStylePr>
    <w:tblStylePr w:type="lastCol">
      <w:rPr>
        <w:b/>
        <w:bCs/>
      </w:rPr>
    </w:tblStylePr>
    <w:tblStylePr w:type="band1Vert">
      <w:tblPr/>
      <w:tcPr>
        <w:shd w:val="clear" w:color="auto" w:fill="CAEAF5" w:themeFill="accent5" w:themeFillTint="33"/>
      </w:tcPr>
    </w:tblStylePr>
    <w:tblStylePr w:type="band1Horz">
      <w:tblPr/>
      <w:tcPr>
        <w:shd w:val="clear" w:color="auto" w:fill="CAEAF5" w:themeFill="accent5" w:themeFillTint="33"/>
      </w:tcPr>
    </w:tblStylePr>
  </w:style>
  <w:style w:type="table" w:styleId="ListTable1Light-Accent5">
    <w:name w:val="List Table 1 Light Accent 5"/>
    <w:basedOn w:val="TableNormal"/>
    <w:uiPriority w:val="46"/>
    <w:rsid w:val="00882364"/>
    <w:pPr>
      <w:spacing w:after="0" w:line="240" w:lineRule="auto"/>
    </w:pPr>
    <w:tblPr>
      <w:tblStyleRowBandSize w:val="1"/>
      <w:tblStyleColBandSize w:val="1"/>
    </w:tblPr>
    <w:tblStylePr w:type="firstRow">
      <w:rPr>
        <w:b/>
        <w:bCs/>
      </w:rPr>
      <w:tblPr/>
      <w:tcPr>
        <w:tcBorders>
          <w:bottom w:val="single" w:sz="4" w:space="0" w:color="61C0E2" w:themeColor="accent5" w:themeTint="99"/>
        </w:tcBorders>
      </w:tcPr>
    </w:tblStylePr>
    <w:tblStylePr w:type="lastRow">
      <w:rPr>
        <w:b/>
        <w:bCs/>
      </w:rPr>
      <w:tblPr/>
      <w:tcPr>
        <w:tcBorders>
          <w:top w:val="single" w:sz="4" w:space="0" w:color="61C0E2" w:themeColor="accent5" w:themeTint="99"/>
        </w:tcBorders>
      </w:tcPr>
    </w:tblStylePr>
    <w:tblStylePr w:type="firstCol">
      <w:rPr>
        <w:b/>
        <w:bCs/>
      </w:rPr>
    </w:tblStylePr>
    <w:tblStylePr w:type="lastCol">
      <w:rPr>
        <w:b/>
        <w:bCs/>
      </w:rPr>
    </w:tblStylePr>
    <w:tblStylePr w:type="band1Vert">
      <w:tblPr/>
      <w:tcPr>
        <w:shd w:val="clear" w:color="auto" w:fill="CAEAF5" w:themeFill="accent5" w:themeFillTint="33"/>
      </w:tcPr>
    </w:tblStylePr>
    <w:tblStylePr w:type="band1Horz">
      <w:tblPr/>
      <w:tcPr>
        <w:shd w:val="clear" w:color="auto" w:fill="CAEAF5" w:themeFill="accent5" w:themeFillTint="33"/>
      </w:tcPr>
    </w:tblStylePr>
  </w:style>
  <w:style w:type="table" w:styleId="ListTable2-Accent1">
    <w:name w:val="List Table 2 Accent 1"/>
    <w:basedOn w:val="TableNormal"/>
    <w:uiPriority w:val="47"/>
    <w:rsid w:val="00882364"/>
    <w:pPr>
      <w:spacing w:after="0" w:line="240" w:lineRule="auto"/>
    </w:pPr>
    <w:tblPr>
      <w:tblStyleRowBandSize w:val="1"/>
      <w:tblStyleColBandSize w:val="1"/>
      <w:tblBorders>
        <w:top w:val="single" w:sz="4" w:space="0" w:color="7DB4FD" w:themeColor="accent1" w:themeTint="99"/>
        <w:bottom w:val="single" w:sz="4" w:space="0" w:color="7DB4FD" w:themeColor="accent1" w:themeTint="99"/>
        <w:insideH w:val="single" w:sz="4" w:space="0" w:color="7DB4F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6FE" w:themeFill="accent1" w:themeFillTint="33"/>
      </w:tcPr>
    </w:tblStylePr>
    <w:tblStylePr w:type="band1Horz">
      <w:tblPr/>
      <w:tcPr>
        <w:shd w:val="clear" w:color="auto" w:fill="D3E6FE" w:themeFill="accent1" w:themeFillTint="33"/>
      </w:tcPr>
    </w:tblStylePr>
  </w:style>
  <w:style w:type="table" w:styleId="GridTable1Light-Accent5">
    <w:name w:val="Grid Table 1 Light Accent 5"/>
    <w:basedOn w:val="TableNormal"/>
    <w:uiPriority w:val="46"/>
    <w:rsid w:val="009666B7"/>
    <w:pPr>
      <w:spacing w:after="0" w:line="240" w:lineRule="auto"/>
    </w:pPr>
    <w:tblPr>
      <w:tblStyleRowBandSize w:val="1"/>
      <w:tblStyleColBandSize w:val="1"/>
      <w:tblBorders>
        <w:top w:val="single" w:sz="4" w:space="0" w:color="96D5EC" w:themeColor="accent5" w:themeTint="66"/>
        <w:left w:val="single" w:sz="4" w:space="0" w:color="96D5EC" w:themeColor="accent5" w:themeTint="66"/>
        <w:bottom w:val="single" w:sz="4" w:space="0" w:color="96D5EC" w:themeColor="accent5" w:themeTint="66"/>
        <w:right w:val="single" w:sz="4" w:space="0" w:color="96D5EC" w:themeColor="accent5" w:themeTint="66"/>
        <w:insideH w:val="single" w:sz="4" w:space="0" w:color="96D5EC" w:themeColor="accent5" w:themeTint="66"/>
        <w:insideV w:val="single" w:sz="4" w:space="0" w:color="96D5EC" w:themeColor="accent5" w:themeTint="66"/>
      </w:tblBorders>
    </w:tblPr>
    <w:tblStylePr w:type="firstRow">
      <w:rPr>
        <w:b/>
        <w:bCs/>
      </w:rPr>
      <w:tblPr/>
      <w:tcPr>
        <w:tcBorders>
          <w:bottom w:val="single" w:sz="12" w:space="0" w:color="61C0E2" w:themeColor="accent5" w:themeTint="99"/>
        </w:tcBorders>
      </w:tcPr>
    </w:tblStylePr>
    <w:tblStylePr w:type="lastRow">
      <w:rPr>
        <w:b/>
        <w:bCs/>
      </w:rPr>
      <w:tblPr/>
      <w:tcPr>
        <w:tcBorders>
          <w:top w:val="double" w:sz="2" w:space="0" w:color="61C0E2"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9666B7"/>
    <w:pPr>
      <w:spacing w:after="0" w:line="240" w:lineRule="auto"/>
    </w:pPr>
    <w:tblPr>
      <w:tblStyleRowBandSize w:val="1"/>
      <w:tblStyleColBandSize w:val="1"/>
      <w:tblBorders>
        <w:top w:val="single" w:sz="2" w:space="0" w:color="7DB4FD" w:themeColor="accent1" w:themeTint="99"/>
        <w:bottom w:val="single" w:sz="2" w:space="0" w:color="7DB4FD" w:themeColor="accent1" w:themeTint="99"/>
        <w:insideH w:val="single" w:sz="2" w:space="0" w:color="7DB4FD" w:themeColor="accent1" w:themeTint="99"/>
        <w:insideV w:val="single" w:sz="2" w:space="0" w:color="7DB4FD" w:themeColor="accent1" w:themeTint="99"/>
      </w:tblBorders>
    </w:tblPr>
    <w:tblStylePr w:type="firstRow">
      <w:rPr>
        <w:b/>
        <w:bCs/>
      </w:rPr>
      <w:tblPr/>
      <w:tcPr>
        <w:tcBorders>
          <w:top w:val="nil"/>
          <w:bottom w:val="single" w:sz="12" w:space="0" w:color="7DB4FD" w:themeColor="accent1" w:themeTint="99"/>
          <w:insideH w:val="nil"/>
          <w:insideV w:val="nil"/>
        </w:tcBorders>
        <w:shd w:val="clear" w:color="auto" w:fill="FFFFFF" w:themeFill="background1"/>
      </w:tcPr>
    </w:tblStylePr>
    <w:tblStylePr w:type="lastRow">
      <w:rPr>
        <w:b/>
        <w:bCs/>
      </w:rPr>
      <w:tblPr/>
      <w:tcPr>
        <w:tcBorders>
          <w:top w:val="double" w:sz="2" w:space="0" w:color="7DB4F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6FE" w:themeFill="accent1" w:themeFillTint="33"/>
      </w:tcPr>
    </w:tblStylePr>
    <w:tblStylePr w:type="band1Horz">
      <w:tblPr/>
      <w:tcPr>
        <w:shd w:val="clear" w:color="auto" w:fill="D3E6FE"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967796">
      <w:bodyDiv w:val="1"/>
      <w:marLeft w:val="0"/>
      <w:marRight w:val="0"/>
      <w:marTop w:val="0"/>
      <w:marBottom w:val="0"/>
      <w:divBdr>
        <w:top w:val="none" w:sz="0" w:space="0" w:color="auto"/>
        <w:left w:val="none" w:sz="0" w:space="0" w:color="auto"/>
        <w:bottom w:val="none" w:sz="0" w:space="0" w:color="auto"/>
        <w:right w:val="none" w:sz="0" w:space="0" w:color="auto"/>
      </w:divBdr>
    </w:div>
    <w:div w:id="574975583">
      <w:bodyDiv w:val="1"/>
      <w:marLeft w:val="0"/>
      <w:marRight w:val="0"/>
      <w:marTop w:val="0"/>
      <w:marBottom w:val="0"/>
      <w:divBdr>
        <w:top w:val="none" w:sz="0" w:space="0" w:color="auto"/>
        <w:left w:val="none" w:sz="0" w:space="0" w:color="auto"/>
        <w:bottom w:val="none" w:sz="0" w:space="0" w:color="auto"/>
        <w:right w:val="none" w:sz="0" w:space="0" w:color="auto"/>
      </w:divBdr>
    </w:div>
    <w:div w:id="606041816">
      <w:bodyDiv w:val="1"/>
      <w:marLeft w:val="0"/>
      <w:marRight w:val="0"/>
      <w:marTop w:val="0"/>
      <w:marBottom w:val="0"/>
      <w:divBdr>
        <w:top w:val="none" w:sz="0" w:space="0" w:color="auto"/>
        <w:left w:val="none" w:sz="0" w:space="0" w:color="auto"/>
        <w:bottom w:val="none" w:sz="0" w:space="0" w:color="auto"/>
        <w:right w:val="none" w:sz="0" w:space="0" w:color="auto"/>
      </w:divBdr>
    </w:div>
    <w:div w:id="939794847">
      <w:bodyDiv w:val="1"/>
      <w:marLeft w:val="0"/>
      <w:marRight w:val="0"/>
      <w:marTop w:val="0"/>
      <w:marBottom w:val="0"/>
      <w:divBdr>
        <w:top w:val="none" w:sz="0" w:space="0" w:color="auto"/>
        <w:left w:val="none" w:sz="0" w:space="0" w:color="auto"/>
        <w:bottom w:val="none" w:sz="0" w:space="0" w:color="auto"/>
        <w:right w:val="none" w:sz="0" w:space="0" w:color="auto"/>
      </w:divBdr>
    </w:div>
    <w:div w:id="1536694100">
      <w:bodyDiv w:val="1"/>
      <w:marLeft w:val="0"/>
      <w:marRight w:val="0"/>
      <w:marTop w:val="0"/>
      <w:marBottom w:val="0"/>
      <w:divBdr>
        <w:top w:val="none" w:sz="0" w:space="0" w:color="auto"/>
        <w:left w:val="none" w:sz="0" w:space="0" w:color="auto"/>
        <w:bottom w:val="none" w:sz="0" w:space="0" w:color="auto"/>
        <w:right w:val="none" w:sz="0" w:space="0" w:color="auto"/>
      </w:divBdr>
    </w:div>
    <w:div w:id="177860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mpliance@solactive.com"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hkex.com.hk/Mutual-Market/Stock-Connect/Getting-Started/Information-Booklet-and-FAQ?sc_lang=en"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hkex.com.hk/Mutual-Market/Stock-Connect/Eligible-Stocks/View-All-Eligible-Securities?sc_lang=en" TargetMode="External"/><Relationship Id="rId5" Type="http://schemas.openxmlformats.org/officeDocument/2006/relationships/settings" Target="settings.xml"/><Relationship Id="rId15" Type="http://schemas.openxmlformats.org/officeDocument/2006/relationships/hyperlink" Target="http://www.solactive.com" TargetMode="External"/><Relationship Id="rId10" Type="http://schemas.openxmlformats.org/officeDocument/2006/relationships/image" Target="media/image6.sv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657F8A"/>
    <w:rsid w:val="00872728"/>
    <w:rsid w:val="00911CFE"/>
    <w:rsid w:val="009E61CE"/>
    <w:rsid w:val="00A640B5"/>
    <w:rsid w:val="00A64514"/>
    <w:rsid w:val="00A943D4"/>
    <w:rsid w:val="00AA199C"/>
    <w:rsid w:val="00B47CCC"/>
    <w:rsid w:val="00C36D5C"/>
    <w:rsid w:val="00CC46C6"/>
    <w:rsid w:val="00D06B66"/>
    <w:rsid w:val="00D63F41"/>
    <w:rsid w:val="00E77118"/>
    <w:rsid w:val="00F020E5"/>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F020E5"/>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16141F-A2B0-4985-9562-389A3E96D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1599</Words>
  <Characters>9116</Characters>
  <Application>Microsoft Office Word</Application>
  <DocSecurity>0</DocSecurity>
  <Lines>75</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on Process Definition of China Connect Stock listings</vt:lpstr>
      <vt:lpstr>Market Consultation on Process Definition of China Connect Stock listings</vt:lpstr>
    </vt:vector>
  </TitlesOfParts>
  <Company/>
  <LinksUpToDate>false</LinksUpToDate>
  <CharactersWithSpaces>10694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on Process Definition of China Connect Stock listings</dc:title>
  <dc:subject>Calculation Documents &amp; Methodologies</dc:subject>
  <dc:creator>Herrmann, Patrik</dc:creator>
  <cp:keywords/>
  <dc:description/>
  <cp:lastModifiedBy>Distelmann, Luca</cp:lastModifiedBy>
  <cp:revision>2</cp:revision>
  <cp:lastPrinted>2020-01-24T15:42:00Z</cp:lastPrinted>
  <dcterms:created xsi:type="dcterms:W3CDTF">2020-01-24T15:53:00Z</dcterms:created>
  <dcterms:modified xsi:type="dcterms:W3CDTF">2020-01-24T15:53:00Z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2019-11-29T09:17:25Z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0c35e336-7fd4-475a-9070-00003367fce3</vt:lpwstr>
  </property>
  <property fmtid="{D5CDD505-2E9C-101B-9397-08002B2CF9AE}" pid="8" name="MSIP_Label_c8b7b73d-1070-4334-8a43-60b2afae25d8_ContentBits">
    <vt:lpwstr>0</vt:lpwstr>
  </property>
</Properties>
</file>