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KeinLeerraum"/>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3121593E" w:rsidR="0092193A" w:rsidRPr="0097651D" w:rsidRDefault="0034661A" w:rsidP="0092193A">
              <w:pPr>
                <w:pStyle w:val="Titel"/>
                <w:rPr>
                  <w:lang w:val="en-US"/>
                </w:rPr>
              </w:pPr>
              <w:r w:rsidRPr="0034661A">
                <w:rPr>
                  <w:color w:val="FFFFFF" w:themeColor="background1"/>
                  <w:lang w:val="en-US"/>
                </w:rPr>
                <w:t>Market Consultation Solactive 3D Printing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KeinLeerraum"/>
            <w:spacing w:before="480"/>
            <w:jc w:val="center"/>
            <w:rPr>
              <w:color w:val="2784FC" w:themeColor="accent1"/>
              <w:lang w:val="en-US"/>
            </w:rPr>
          </w:pPr>
        </w:p>
        <w:p w14:paraId="42D8DB42" w14:textId="77777777" w:rsidR="003C16C2" w:rsidRPr="0097651D" w:rsidRDefault="003C16C2">
          <w:pPr>
            <w:pStyle w:val="KeinLeerraum"/>
            <w:spacing w:before="480"/>
            <w:jc w:val="center"/>
            <w:rPr>
              <w:color w:val="2784FC" w:themeColor="accent1"/>
              <w:lang w:val="en-US"/>
            </w:rPr>
          </w:pPr>
        </w:p>
        <w:p w14:paraId="14604DB8" w14:textId="77777777" w:rsidR="003C16C2" w:rsidRPr="0097651D" w:rsidRDefault="003C16C2">
          <w:pPr>
            <w:pStyle w:val="KeinLeerraum"/>
            <w:spacing w:before="480"/>
            <w:jc w:val="center"/>
            <w:rPr>
              <w:color w:val="2784FC" w:themeColor="accent1"/>
              <w:lang w:val="en-US"/>
            </w:rPr>
          </w:pPr>
        </w:p>
        <w:p w14:paraId="4D923E0C" w14:textId="77777777" w:rsidR="003C16C2" w:rsidRPr="0097651D" w:rsidRDefault="003C16C2">
          <w:pPr>
            <w:pStyle w:val="KeinLeerraum"/>
            <w:spacing w:before="480"/>
            <w:jc w:val="center"/>
            <w:rPr>
              <w:color w:val="2784FC" w:themeColor="accent1"/>
              <w:lang w:val="en-US"/>
            </w:rPr>
          </w:pPr>
        </w:p>
        <w:p w14:paraId="7E6320A8" w14:textId="77777777" w:rsidR="003C16C2" w:rsidRPr="0097651D" w:rsidRDefault="003C16C2">
          <w:pPr>
            <w:pStyle w:val="KeinLeerraum"/>
            <w:spacing w:before="480"/>
            <w:jc w:val="center"/>
            <w:rPr>
              <w:color w:val="2784FC" w:themeColor="accent1"/>
              <w:lang w:val="en-US"/>
            </w:rPr>
          </w:pPr>
        </w:p>
        <w:p w14:paraId="3BE8C61E" w14:textId="77777777" w:rsidR="0092193A" w:rsidRPr="0097651D" w:rsidRDefault="003C16C2">
          <w:pPr>
            <w:pStyle w:val="KeinLeerraum"/>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3B760A1C" w:rsidR="00E77CAE" w:rsidRPr="00D902A1" w:rsidRDefault="004F0B8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12-04T00:00:00Z">
                                      <w:dateFormat w:val="dd MMMM yyyy"/>
                                      <w:lid w:val="en-GB"/>
                                      <w:storeMappedDataAs w:val="dateTime"/>
                                      <w:calendar w:val="gregorian"/>
                                    </w:date>
                                  </w:sdtPr>
                                  <w:sdtEndPr/>
                                  <w:sdtContent>
                                    <w:r>
                                      <w:rPr>
                                        <w:color w:val="FFFFFF" w:themeColor="background1"/>
                                        <w:sz w:val="26"/>
                                        <w:szCs w:val="26"/>
                                        <w:lang w:val="en-GB"/>
                                      </w:rPr>
                                      <w:t>04</w:t>
                                    </w:r>
                                    <w:r w:rsidR="00F90140">
                                      <w:rPr>
                                        <w:color w:val="FFFFFF" w:themeColor="background1"/>
                                        <w:sz w:val="26"/>
                                        <w:szCs w:val="26"/>
                                        <w:lang w:val="en-GB"/>
                                      </w:rPr>
                                      <w:t xml:space="preserve"> </w:t>
                                    </w:r>
                                    <w:r>
                                      <w:rPr>
                                        <w:color w:val="FFFFFF" w:themeColor="background1"/>
                                        <w:sz w:val="26"/>
                                        <w:szCs w:val="26"/>
                                        <w:lang w:val="en-GB"/>
                                      </w:rPr>
                                      <w:t>December</w:t>
                                    </w:r>
                                    <w:r w:rsidR="00F90140">
                                      <w:rPr>
                                        <w:color w:val="FFFFFF" w:themeColor="background1"/>
                                        <w:sz w:val="26"/>
                                        <w:szCs w:val="26"/>
                                        <w:lang w:val="en-GB"/>
                                      </w:rPr>
                                      <w:t xml:space="preserve">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3B760A1C" w:rsidR="00E77CAE" w:rsidRPr="00D902A1" w:rsidRDefault="004F0B8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12-04T00:00:00Z">
                                <w:dateFormat w:val="dd MMMM yyyy"/>
                                <w:lid w:val="en-GB"/>
                                <w:storeMappedDataAs w:val="dateTime"/>
                                <w:calendar w:val="gregorian"/>
                              </w:date>
                            </w:sdtPr>
                            <w:sdtEndPr/>
                            <w:sdtContent>
                              <w:r>
                                <w:rPr>
                                  <w:color w:val="FFFFFF" w:themeColor="background1"/>
                                  <w:sz w:val="26"/>
                                  <w:szCs w:val="26"/>
                                  <w:lang w:val="en-GB"/>
                                </w:rPr>
                                <w:t>04</w:t>
                              </w:r>
                              <w:r w:rsidR="00F90140">
                                <w:rPr>
                                  <w:color w:val="FFFFFF" w:themeColor="background1"/>
                                  <w:sz w:val="26"/>
                                  <w:szCs w:val="26"/>
                                  <w:lang w:val="en-GB"/>
                                </w:rPr>
                                <w:t xml:space="preserve"> </w:t>
                              </w:r>
                              <w:r>
                                <w:rPr>
                                  <w:color w:val="FFFFFF" w:themeColor="background1"/>
                                  <w:sz w:val="26"/>
                                  <w:szCs w:val="26"/>
                                  <w:lang w:val="en-GB"/>
                                </w:rPr>
                                <w:t>December</w:t>
                              </w:r>
                              <w:r w:rsidR="00F90140">
                                <w:rPr>
                                  <w:color w:val="FFFFFF" w:themeColor="background1"/>
                                  <w:sz w:val="26"/>
                                  <w:szCs w:val="26"/>
                                  <w:lang w:val="en-GB"/>
                                </w:rPr>
                                <w:t xml:space="preserve">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E77CAE" w:rsidRPr="008B7CC0" w:rsidRDefault="00E77CAE"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E77CAE" w:rsidRPr="008B7CC0" w:rsidRDefault="00E77CAE"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06E2D397" w14:textId="3484E017" w:rsidR="003A1DD5" w:rsidRDefault="002663E0" w:rsidP="005C721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A835FE" w:rsidRPr="00E77CAE">
        <w:rPr>
          <w:lang w:val="en-GB"/>
        </w:rPr>
        <w:t xml:space="preserve">Index </w:t>
      </w:r>
      <w:r w:rsidR="00F964E4">
        <w:rPr>
          <w:lang w:val="en-GB"/>
        </w:rPr>
        <w:t>Methodology</w:t>
      </w:r>
      <w:r w:rsidR="008C3106">
        <w:rPr>
          <w:lang w:val="en-GB"/>
        </w:rPr>
        <w:t xml:space="preserve"> </w:t>
      </w:r>
      <w:r w:rsidR="003A1DD5">
        <w:rPr>
          <w:lang w:val="en-GB"/>
        </w:rPr>
        <w:t xml:space="preserve">of the following </w:t>
      </w:r>
      <w:r w:rsidR="006E7298">
        <w:rPr>
          <w:lang w:val="en-US"/>
        </w:rPr>
        <w:t>Ind</w:t>
      </w:r>
      <w:r w:rsidR="00437A4A">
        <w:rPr>
          <w:lang w:val="en-US"/>
        </w:rPr>
        <w:t>ex</w:t>
      </w:r>
      <w:r w:rsidR="006E7298">
        <w:rPr>
          <w:lang w:val="en-US"/>
        </w:rPr>
        <w:t xml:space="preserve"> (the ‘Ind</w:t>
      </w:r>
      <w:r w:rsidR="00437A4A">
        <w:rPr>
          <w:lang w:val="en-US"/>
        </w:rPr>
        <w:t>ex</w:t>
      </w:r>
      <w:r w:rsidR="006E7298">
        <w:rPr>
          <w:lang w:val="en-US"/>
        </w:rPr>
        <w:t>’)</w:t>
      </w:r>
      <w:r w:rsidR="00A62BD1">
        <w:rPr>
          <w:lang w:val="en-US"/>
        </w:rPr>
        <w:t>:</w:t>
      </w:r>
    </w:p>
    <w:tbl>
      <w:tblPr>
        <w:tblW w:w="9706" w:type="dxa"/>
        <w:tblCellMar>
          <w:left w:w="0" w:type="dxa"/>
          <w:right w:w="0" w:type="dxa"/>
        </w:tblCellMar>
        <w:tblLook w:val="04A0" w:firstRow="1" w:lastRow="0" w:firstColumn="1" w:lastColumn="0" w:noHBand="0" w:noVBand="1"/>
      </w:tblPr>
      <w:tblGrid>
        <w:gridCol w:w="5171"/>
        <w:gridCol w:w="1503"/>
        <w:gridCol w:w="3032"/>
      </w:tblGrid>
      <w:tr w:rsidR="00024014" w14:paraId="1F928A87" w14:textId="77777777" w:rsidTr="00685205">
        <w:trPr>
          <w:trHeight w:val="202"/>
        </w:trPr>
        <w:tc>
          <w:tcPr>
            <w:tcW w:w="5171"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53C25C0D" w14:textId="77777777" w:rsidR="00024014" w:rsidRDefault="00024014" w:rsidP="00E77CAE">
            <w:pPr>
              <w:spacing w:line="256" w:lineRule="auto"/>
              <w:rPr>
                <w:b/>
                <w:bCs/>
                <w:sz w:val="22"/>
                <w:szCs w:val="22"/>
                <w:lang w:eastAsia="en-US"/>
              </w:rPr>
            </w:pPr>
            <w:r>
              <w:rPr>
                <w:b/>
                <w:bCs/>
              </w:rPr>
              <w:t>NAME</w:t>
            </w:r>
          </w:p>
        </w:tc>
        <w:tc>
          <w:tcPr>
            <w:tcW w:w="1503"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62524CB7" w14:textId="77777777" w:rsidR="00024014" w:rsidRDefault="00024014" w:rsidP="00E77CAE">
            <w:pPr>
              <w:spacing w:line="256" w:lineRule="auto"/>
              <w:rPr>
                <w:b/>
                <w:bCs/>
              </w:rPr>
            </w:pPr>
            <w:r>
              <w:rPr>
                <w:b/>
                <w:bCs/>
              </w:rPr>
              <w:t>RIC</w:t>
            </w:r>
          </w:p>
        </w:tc>
        <w:tc>
          <w:tcPr>
            <w:tcW w:w="303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0A55FB33" w14:textId="77777777" w:rsidR="00024014" w:rsidRDefault="00024014" w:rsidP="00E77CAE">
            <w:pPr>
              <w:spacing w:line="256" w:lineRule="auto"/>
              <w:rPr>
                <w:b/>
                <w:bCs/>
              </w:rPr>
            </w:pPr>
            <w:r>
              <w:rPr>
                <w:b/>
                <w:bCs/>
              </w:rPr>
              <w:t>ISIN</w:t>
            </w:r>
          </w:p>
        </w:tc>
      </w:tr>
      <w:tr w:rsidR="00024014" w14:paraId="0B6D77DC" w14:textId="77777777" w:rsidTr="00685205">
        <w:trPr>
          <w:trHeight w:val="202"/>
        </w:trPr>
        <w:tc>
          <w:tcPr>
            <w:tcW w:w="5171"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14:paraId="53D91CF5" w14:textId="28981437" w:rsidR="00024014" w:rsidRPr="003A1DD5" w:rsidRDefault="0034661A" w:rsidP="00E77CAE">
            <w:pPr>
              <w:spacing w:line="256" w:lineRule="auto"/>
              <w:rPr>
                <w:rFonts w:eastAsia="Calibri"/>
                <w:color w:val="000000"/>
                <w:sz w:val="22"/>
                <w:szCs w:val="22"/>
                <w:lang w:val="en-US" w:eastAsia="en-US"/>
              </w:rPr>
            </w:pPr>
            <w:r w:rsidRPr="0034661A">
              <w:rPr>
                <w:lang w:val="en-GB"/>
              </w:rPr>
              <w:t>Solactive 3D Printing Index</w:t>
            </w:r>
            <w:r w:rsidR="00EE4458">
              <w:rPr>
                <w:lang w:val="en-GB"/>
              </w:rPr>
              <w:br/>
            </w:r>
            <w:r w:rsidR="00EE4458" w:rsidRPr="003520AB">
              <w:rPr>
                <w:rFonts w:eastAsia="Calibri"/>
                <w:color w:val="000000"/>
                <w:lang w:val="en-US" w:eastAsia="en-US"/>
              </w:rPr>
              <w:t>Solactive 3D Printing Index (CHF)</w:t>
            </w:r>
            <w:r w:rsidR="00EE4458" w:rsidRPr="003520AB">
              <w:rPr>
                <w:rFonts w:eastAsia="Calibri"/>
                <w:color w:val="000000"/>
                <w:lang w:val="en-US" w:eastAsia="en-US"/>
              </w:rPr>
              <w:br/>
              <w:t>Solactive 3D Printing Index (USD)</w:t>
            </w:r>
          </w:p>
        </w:tc>
        <w:tc>
          <w:tcPr>
            <w:tcW w:w="1503"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B38BA85" w14:textId="01D8E288" w:rsidR="00024014" w:rsidRDefault="00876D1D" w:rsidP="00E77CAE">
            <w:pPr>
              <w:spacing w:line="256" w:lineRule="auto"/>
              <w:rPr>
                <w:rFonts w:eastAsia="Calibri"/>
                <w:color w:val="000000"/>
                <w:lang w:val="en-GB" w:eastAsia="en-US"/>
              </w:rPr>
            </w:pPr>
            <w:r w:rsidRPr="00876D1D">
              <w:rPr>
                <w:rFonts w:eastAsia="Calibri"/>
                <w:color w:val="000000"/>
                <w:lang w:val="en-GB" w:eastAsia="en-US"/>
              </w:rPr>
              <w:t>.</w:t>
            </w:r>
            <w:r w:rsidR="00F97C44">
              <w:rPr>
                <w:rFonts w:eastAsia="Calibri"/>
                <w:color w:val="000000"/>
                <w:lang w:val="en-GB" w:eastAsia="en-US"/>
              </w:rPr>
              <w:t>SOL</w:t>
            </w:r>
            <w:r w:rsidR="0034661A">
              <w:rPr>
                <w:rFonts w:eastAsia="Calibri"/>
                <w:color w:val="000000"/>
                <w:lang w:val="en-GB" w:eastAsia="en-US"/>
              </w:rPr>
              <w:t>DDD</w:t>
            </w:r>
            <w:r w:rsidR="00EE4458">
              <w:rPr>
                <w:rFonts w:eastAsia="Calibri"/>
                <w:color w:val="000000"/>
                <w:lang w:val="en-GB" w:eastAsia="en-US"/>
              </w:rPr>
              <w:br/>
              <w:t>.SOLDDDC</w:t>
            </w:r>
            <w:r w:rsidR="00EE4458">
              <w:rPr>
                <w:rFonts w:eastAsia="Calibri"/>
                <w:color w:val="000000"/>
                <w:lang w:val="en-GB" w:eastAsia="en-US"/>
              </w:rPr>
              <w:br/>
              <w:t>.SOLDDDU</w:t>
            </w:r>
          </w:p>
        </w:tc>
        <w:tc>
          <w:tcPr>
            <w:tcW w:w="303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A586026" w14:textId="5B461EDC" w:rsidR="00024014" w:rsidRDefault="0034661A" w:rsidP="00E77CAE">
            <w:pPr>
              <w:spacing w:line="256" w:lineRule="auto"/>
              <w:rPr>
                <w:rFonts w:eastAsia="Calibri"/>
                <w:color w:val="000000"/>
                <w:lang w:val="en-GB" w:eastAsia="en-US"/>
              </w:rPr>
            </w:pPr>
            <w:r w:rsidRPr="0034661A">
              <w:rPr>
                <w:rFonts w:eastAsia="Calibri"/>
                <w:color w:val="000000"/>
                <w:lang w:val="en-GB" w:eastAsia="en-US"/>
              </w:rPr>
              <w:t>DE000SLA3DP9</w:t>
            </w:r>
            <w:r w:rsidR="00EE4458">
              <w:rPr>
                <w:rFonts w:eastAsia="Calibri"/>
                <w:color w:val="000000"/>
                <w:lang w:val="en-GB" w:eastAsia="en-US"/>
              </w:rPr>
              <w:br/>
            </w:r>
            <w:r w:rsidR="00EE4458" w:rsidRPr="00EE4458">
              <w:rPr>
                <w:rFonts w:eastAsia="Calibri"/>
                <w:color w:val="000000"/>
                <w:lang w:val="en-GB" w:eastAsia="en-US"/>
              </w:rPr>
              <w:t>DE000SLA3D23</w:t>
            </w:r>
            <w:r w:rsidR="00EE4458">
              <w:rPr>
                <w:rFonts w:eastAsia="Calibri"/>
                <w:color w:val="000000"/>
                <w:lang w:val="en-GB" w:eastAsia="en-US"/>
              </w:rPr>
              <w:br/>
            </w:r>
            <w:r w:rsidR="00EE4458" w:rsidRPr="00EE4458">
              <w:rPr>
                <w:rFonts w:eastAsia="Calibri"/>
                <w:color w:val="000000"/>
                <w:lang w:val="en-GB" w:eastAsia="en-US"/>
              </w:rPr>
              <w:t>DE000SLA3D15</w:t>
            </w:r>
          </w:p>
        </w:tc>
      </w:tr>
    </w:tbl>
    <w:p w14:paraId="00BB43ED" w14:textId="77777777" w:rsidR="003A1DD5" w:rsidRPr="000C1F37" w:rsidRDefault="003A1DD5">
      <w:pPr>
        <w:spacing w:before="0" w:after="160" w:line="259" w:lineRule="auto"/>
        <w:jc w:val="left"/>
        <w:rPr>
          <w:lang w:val="en-US"/>
        </w:rPr>
      </w:pPr>
    </w:p>
    <w:p w14:paraId="4FED413E" w14:textId="77777777" w:rsidR="004670B6" w:rsidRPr="004F0B8A" w:rsidRDefault="003A1DD5" w:rsidP="000C1F37">
      <w:pPr>
        <w:spacing w:before="0" w:after="160" w:line="259" w:lineRule="auto"/>
        <w:rPr>
          <w:b/>
          <w:bCs/>
          <w:sz w:val="28"/>
          <w:szCs w:val="28"/>
          <w:lang w:val="en-GB"/>
        </w:rPr>
      </w:pPr>
      <w:r w:rsidRPr="004F0B8A">
        <w:rPr>
          <w:b/>
          <w:bCs/>
          <w:sz w:val="28"/>
          <w:szCs w:val="28"/>
          <w:u w:val="single"/>
          <w:lang w:val="en-GB"/>
        </w:rPr>
        <w:t>Rationale for Market Consultation</w:t>
      </w:r>
      <w:r w:rsidRPr="004F0B8A" w:rsidDel="003A1DD5">
        <w:rPr>
          <w:b/>
          <w:bCs/>
          <w:sz w:val="28"/>
          <w:szCs w:val="28"/>
          <w:lang w:val="en-GB"/>
        </w:rPr>
        <w:t xml:space="preserve"> </w:t>
      </w:r>
    </w:p>
    <w:p w14:paraId="2BFE5645" w14:textId="6649A9B8" w:rsidR="007D7C78" w:rsidRDefault="00D15362" w:rsidP="000C1F37">
      <w:pPr>
        <w:spacing w:before="0" w:after="160" w:line="259" w:lineRule="auto"/>
        <w:rPr>
          <w:iCs/>
          <w:lang w:val="en-GB"/>
        </w:rPr>
      </w:pPr>
      <w:r>
        <w:rPr>
          <w:lang w:val="en-US"/>
        </w:rPr>
        <w:t xml:space="preserve">The rationale behind the proposed methodology change is to ensure that the underlyings with sufficient liquidity enter the index which results in improving and facilitating the index replication. </w:t>
      </w:r>
      <w:r w:rsidR="000C1F37" w:rsidRPr="00B74D73">
        <w:rPr>
          <w:iCs/>
          <w:lang w:val="en-GB"/>
        </w:rPr>
        <w:t>Th</w:t>
      </w:r>
      <w:r>
        <w:rPr>
          <w:iCs/>
          <w:lang w:val="en-GB"/>
        </w:rPr>
        <w:t>e proposed changes</w:t>
      </w:r>
      <w:r w:rsidR="000C1F37" w:rsidRPr="00B74D73">
        <w:rPr>
          <w:iCs/>
          <w:lang w:val="en-GB"/>
        </w:rPr>
        <w:t xml:space="preserve"> will</w:t>
      </w:r>
      <w:r w:rsidR="00F97C44">
        <w:rPr>
          <w:iCs/>
          <w:lang w:val="en-GB"/>
        </w:rPr>
        <w:t xml:space="preserve"> also</w:t>
      </w:r>
      <w:r w:rsidR="000C1F37" w:rsidRPr="00B74D73">
        <w:rPr>
          <w:iCs/>
          <w:lang w:val="en-GB"/>
        </w:rPr>
        <w:t xml:space="preserve"> ensure </w:t>
      </w:r>
      <w:r w:rsidR="00F97C44">
        <w:rPr>
          <w:iCs/>
          <w:lang w:val="en-GB"/>
        </w:rPr>
        <w:t>moderate turnover</w:t>
      </w:r>
      <w:r w:rsidR="00B677BA">
        <w:rPr>
          <w:iCs/>
          <w:lang w:val="en-GB"/>
        </w:rPr>
        <w:t xml:space="preserve"> </w:t>
      </w:r>
      <w:r w:rsidR="00F97C44">
        <w:rPr>
          <w:iCs/>
          <w:lang w:val="en-GB"/>
        </w:rPr>
        <w:t>on the semi-annual rebalances</w:t>
      </w:r>
      <w:r w:rsidR="00E907D8">
        <w:rPr>
          <w:iCs/>
          <w:lang w:val="en-GB"/>
        </w:rPr>
        <w:t xml:space="preserve"> while improving the underlying index liquidity. </w:t>
      </w:r>
    </w:p>
    <w:p w14:paraId="58608C04" w14:textId="77777777" w:rsidR="007D7C78" w:rsidRDefault="007D7C78" w:rsidP="000C1F37">
      <w:pPr>
        <w:spacing w:before="0" w:after="160" w:line="259" w:lineRule="auto"/>
        <w:rPr>
          <w:iCs/>
          <w:lang w:val="en-GB"/>
        </w:rPr>
      </w:pPr>
    </w:p>
    <w:p w14:paraId="3B9CDE97" w14:textId="05DC8E49" w:rsidR="00E77CAE" w:rsidRPr="004F0B8A" w:rsidRDefault="00E77CAE" w:rsidP="00E77CAE">
      <w:pPr>
        <w:spacing w:before="0" w:after="160" w:line="259" w:lineRule="auto"/>
        <w:jc w:val="left"/>
        <w:rPr>
          <w:b/>
          <w:bCs/>
          <w:sz w:val="28"/>
          <w:szCs w:val="28"/>
          <w:u w:val="single"/>
          <w:lang w:val="en-GB"/>
        </w:rPr>
      </w:pPr>
      <w:r w:rsidRPr="004F0B8A">
        <w:rPr>
          <w:b/>
          <w:bCs/>
          <w:sz w:val="28"/>
          <w:szCs w:val="28"/>
          <w:u w:val="single"/>
          <w:lang w:val="en-GB"/>
        </w:rPr>
        <w:t>Changes to the Index Guideline</w:t>
      </w:r>
    </w:p>
    <w:p w14:paraId="58FC1F9E" w14:textId="77777777" w:rsidR="00BE001C" w:rsidRDefault="00710BDD" w:rsidP="004670B6">
      <w:pPr>
        <w:pStyle w:val="Listenabsatz"/>
        <w:spacing w:before="0" w:after="160" w:line="259" w:lineRule="auto"/>
        <w:rPr>
          <w:iCs/>
          <w:lang w:val="en-GB"/>
        </w:rPr>
      </w:pPr>
      <w:r>
        <w:rPr>
          <w:iCs/>
          <w:lang w:val="en-GB"/>
        </w:rPr>
        <w:t>The following definitions will be updated with the new wording as follows:</w:t>
      </w:r>
      <w:r w:rsidR="00C915BC">
        <w:rPr>
          <w:iCs/>
          <w:lang w:val="en-GB"/>
        </w:rPr>
        <w:t xml:space="preserve"> </w:t>
      </w:r>
    </w:p>
    <w:p w14:paraId="33D65E9E" w14:textId="6C0D6582" w:rsidR="00252D71" w:rsidRDefault="00252D71" w:rsidP="004670B6">
      <w:pPr>
        <w:pStyle w:val="Listenabsatz"/>
        <w:spacing w:before="0" w:after="160" w:line="259" w:lineRule="auto"/>
        <w:rPr>
          <w:iCs/>
          <w:lang w:val="en-GB"/>
        </w:rPr>
      </w:pPr>
      <w:r w:rsidRPr="004670B6">
        <w:rPr>
          <w:b/>
          <w:bCs/>
          <w:iCs/>
          <w:lang w:val="en-GB"/>
        </w:rPr>
        <w:t>Section 1.5</w:t>
      </w:r>
      <w:r w:rsidR="00710BDD" w:rsidRPr="004670B6">
        <w:rPr>
          <w:b/>
          <w:bCs/>
          <w:iCs/>
          <w:lang w:val="en-GB"/>
        </w:rPr>
        <w:t xml:space="preserve"> Weighting</w:t>
      </w:r>
      <w:r>
        <w:rPr>
          <w:iCs/>
          <w:lang w:val="en-GB"/>
        </w:rPr>
        <w:t>:</w:t>
      </w:r>
    </w:p>
    <w:p w14:paraId="4F6B89B4" w14:textId="50D7B72A" w:rsidR="00876D1D" w:rsidRPr="00113B39" w:rsidRDefault="00876D1D" w:rsidP="00876D1D">
      <w:pPr>
        <w:pStyle w:val="Listenabsatz"/>
        <w:numPr>
          <w:ilvl w:val="1"/>
          <w:numId w:val="22"/>
        </w:numPr>
        <w:spacing w:before="0" w:after="160" w:line="259" w:lineRule="auto"/>
        <w:rPr>
          <w:iCs/>
          <w:lang w:val="en-GB"/>
        </w:rPr>
      </w:pPr>
      <w:r w:rsidRPr="00113B39">
        <w:rPr>
          <w:iCs/>
          <w:lang w:val="en-GB"/>
        </w:rPr>
        <w:t>Old W</w:t>
      </w:r>
      <w:r w:rsidR="00252D71" w:rsidRPr="00113B39">
        <w:rPr>
          <w:iCs/>
          <w:lang w:val="en-GB"/>
        </w:rPr>
        <w:t xml:space="preserve">ording: </w:t>
      </w:r>
    </w:p>
    <w:p w14:paraId="7E9AA02B" w14:textId="53CB0A83" w:rsidR="00E907D8" w:rsidRPr="00113B39" w:rsidRDefault="00E907D8" w:rsidP="00E907D8">
      <w:pPr>
        <w:pStyle w:val="Listenabsatz"/>
        <w:spacing w:before="0" w:after="160" w:line="259" w:lineRule="auto"/>
        <w:ind w:left="1440"/>
        <w:rPr>
          <w:iCs/>
          <w:lang w:val="en-US"/>
        </w:rPr>
      </w:pPr>
      <w:r w:rsidRPr="00685205">
        <w:rPr>
          <w:iCs/>
          <w:lang w:val="en-US"/>
        </w:rPr>
        <w:t>On each Adjustment Day each Index Component of the Solactive 3D Printing Index (SOLDDD) is weighted equally. If the Market Capitalization of an Index Component is below 250 Million USD or the average daily trading volume is below 350,000 USD as of the corresponding Selection Day, the Index Component will be capped at 2.5%. Any excess weight will be allocated equally to all uncapped Index Components</w:t>
      </w:r>
      <w:r w:rsidRPr="00113B39">
        <w:rPr>
          <w:iCs/>
          <w:lang w:val="en-US"/>
        </w:rPr>
        <w:t xml:space="preserve">. </w:t>
      </w:r>
    </w:p>
    <w:p w14:paraId="08044557" w14:textId="6224DA50" w:rsidR="00876D1D" w:rsidRPr="00685205" w:rsidRDefault="00876D1D" w:rsidP="00876D1D">
      <w:pPr>
        <w:pStyle w:val="Listenabsatz"/>
        <w:numPr>
          <w:ilvl w:val="1"/>
          <w:numId w:val="22"/>
        </w:numPr>
        <w:spacing w:before="0" w:after="160" w:line="259" w:lineRule="auto"/>
        <w:rPr>
          <w:iCs/>
          <w:u w:val="single"/>
          <w:lang w:val="en-GB"/>
        </w:rPr>
      </w:pPr>
      <w:r w:rsidRPr="00685205">
        <w:rPr>
          <w:iCs/>
          <w:u w:val="single"/>
          <w:lang w:val="en-GB"/>
        </w:rPr>
        <w:t xml:space="preserve">New Wording: </w:t>
      </w:r>
    </w:p>
    <w:p w14:paraId="136CB391" w14:textId="431B9420" w:rsidR="00F97C44" w:rsidRDefault="00E907D8" w:rsidP="003520AB">
      <w:pPr>
        <w:pStyle w:val="Listenabsatz"/>
        <w:spacing w:before="0" w:after="160" w:line="259" w:lineRule="auto"/>
        <w:ind w:left="1440"/>
        <w:rPr>
          <w:lang w:val="en-GB"/>
        </w:rPr>
      </w:pPr>
      <w:r w:rsidRPr="00FE4711">
        <w:rPr>
          <w:iCs/>
          <w:lang w:val="en-US"/>
        </w:rPr>
        <w:t xml:space="preserve">On each Adjustment Day each Index Component of the Solactive 3D Printing Index (SOLDDD) is weighted equally. If the Market Capitalization of an Index Component is below 250 Million USD or the average daily trading volume is below </w:t>
      </w:r>
      <w:r w:rsidRPr="003520AB">
        <w:rPr>
          <w:iCs/>
          <w:lang w:val="en-US"/>
        </w:rPr>
        <w:t xml:space="preserve">600,000 </w:t>
      </w:r>
      <w:r w:rsidRPr="00FE4711">
        <w:rPr>
          <w:iCs/>
          <w:lang w:val="en-US"/>
        </w:rPr>
        <w:t>USD as of the corresponding Selection Day, the Index Component will be capped at 2.5%. Any excess weight will be allocated equally to all uncapped Index Components.</w:t>
      </w:r>
    </w:p>
    <w:p w14:paraId="7D2762F5" w14:textId="77777777" w:rsidR="00081614" w:rsidRDefault="00081614" w:rsidP="00E907D8">
      <w:pPr>
        <w:pStyle w:val="Listenabsatz"/>
        <w:spacing w:before="0" w:after="160" w:line="259" w:lineRule="auto"/>
        <w:rPr>
          <w:b/>
          <w:bCs/>
          <w:iCs/>
          <w:lang w:val="en-GB"/>
        </w:rPr>
      </w:pPr>
    </w:p>
    <w:p w14:paraId="15799A7C" w14:textId="260DDEC1" w:rsidR="00E907D8" w:rsidRDefault="00E907D8" w:rsidP="00E907D8">
      <w:pPr>
        <w:pStyle w:val="Listenabsatz"/>
        <w:spacing w:before="0" w:after="160" w:line="259" w:lineRule="auto"/>
        <w:rPr>
          <w:iCs/>
          <w:lang w:val="en-GB"/>
        </w:rPr>
      </w:pPr>
      <w:r w:rsidRPr="004670B6">
        <w:rPr>
          <w:b/>
          <w:bCs/>
          <w:iCs/>
          <w:lang w:val="en-GB"/>
        </w:rPr>
        <w:lastRenderedPageBreak/>
        <w:t xml:space="preserve">Section </w:t>
      </w:r>
      <w:r>
        <w:rPr>
          <w:b/>
          <w:bCs/>
          <w:iCs/>
          <w:lang w:val="en-GB"/>
        </w:rPr>
        <w:t>2.</w:t>
      </w:r>
      <w:r w:rsidR="00C66515">
        <w:rPr>
          <w:b/>
          <w:bCs/>
          <w:iCs/>
          <w:lang w:val="en-GB"/>
        </w:rPr>
        <w:t>2</w:t>
      </w:r>
      <w:r w:rsidRPr="004670B6">
        <w:rPr>
          <w:b/>
          <w:bCs/>
          <w:iCs/>
          <w:lang w:val="en-GB"/>
        </w:rPr>
        <w:t xml:space="preserve"> </w:t>
      </w:r>
      <w:r>
        <w:rPr>
          <w:b/>
          <w:bCs/>
          <w:iCs/>
          <w:lang w:val="en-GB"/>
        </w:rPr>
        <w:t>Ordinary adjustment</w:t>
      </w:r>
      <w:r>
        <w:rPr>
          <w:iCs/>
          <w:lang w:val="en-GB"/>
        </w:rPr>
        <w:t>:</w:t>
      </w:r>
    </w:p>
    <w:p w14:paraId="5139882B" w14:textId="2729AC32" w:rsidR="00E907D8" w:rsidRDefault="00E907D8" w:rsidP="00E907D8">
      <w:pPr>
        <w:pStyle w:val="Listenabsatz"/>
        <w:numPr>
          <w:ilvl w:val="1"/>
          <w:numId w:val="22"/>
        </w:numPr>
        <w:spacing w:before="0" w:after="160" w:line="259" w:lineRule="auto"/>
        <w:rPr>
          <w:iCs/>
          <w:lang w:val="en-GB"/>
        </w:rPr>
      </w:pPr>
      <w:r>
        <w:rPr>
          <w:iCs/>
          <w:lang w:val="en-GB"/>
        </w:rPr>
        <w:t xml:space="preserve">Old Wording: </w:t>
      </w:r>
    </w:p>
    <w:p w14:paraId="53E88BE0" w14:textId="39DD1408" w:rsidR="003E6386" w:rsidRDefault="003E6386" w:rsidP="00E907D8">
      <w:pPr>
        <w:pStyle w:val="Listenabsatz"/>
        <w:spacing w:before="0" w:after="160" w:line="259" w:lineRule="auto"/>
        <w:ind w:left="1440"/>
        <w:rPr>
          <w:lang w:val="en-US"/>
        </w:rPr>
      </w:pPr>
      <w:r w:rsidRPr="00685205">
        <w:rPr>
          <w:lang w:val="en-US"/>
        </w:rPr>
        <w:t xml:space="preserve">The composition of the Index is ordinarily adjusted twice a year at the close of trading on the third Friday in March and September over a period of ten Business Days. If this happens to be no Business Day the adjustment is conducted on the preceding Business Day. </w:t>
      </w:r>
    </w:p>
    <w:p w14:paraId="23391AF7" w14:textId="77777777" w:rsidR="003E6386" w:rsidRDefault="003E6386" w:rsidP="00E907D8">
      <w:pPr>
        <w:pStyle w:val="Listenabsatz"/>
        <w:spacing w:before="0" w:after="160" w:line="259" w:lineRule="auto"/>
        <w:ind w:left="1440"/>
        <w:rPr>
          <w:lang w:val="en-US"/>
        </w:rPr>
      </w:pPr>
      <w:r w:rsidRPr="00685205">
        <w:rPr>
          <w:lang w:val="en-US"/>
        </w:rPr>
        <w:t xml:space="preserve">The composition of the Solactive 3D Printing Index (SOLDDD) is reviewed (see 2.1) on the Selection Day and the appropriate decision made is announced. </w:t>
      </w:r>
    </w:p>
    <w:p w14:paraId="177D3814" w14:textId="77777777" w:rsidR="003E6386" w:rsidRDefault="003E6386" w:rsidP="00E907D8">
      <w:pPr>
        <w:pStyle w:val="Listenabsatz"/>
        <w:spacing w:before="0" w:after="160" w:line="259" w:lineRule="auto"/>
        <w:ind w:left="1440"/>
        <w:rPr>
          <w:lang w:val="en-US"/>
        </w:rPr>
      </w:pPr>
      <w:r w:rsidRPr="00685205">
        <w:rPr>
          <w:lang w:val="en-US"/>
        </w:rPr>
        <w:t xml:space="preserve">The first adjustment will be made in September 2013 based on the Trading Prices of the Index Components on the Adjustment Day. </w:t>
      </w:r>
    </w:p>
    <w:p w14:paraId="04BFB416" w14:textId="60CC44EE" w:rsidR="00E907D8" w:rsidRPr="00685205" w:rsidRDefault="003E6386" w:rsidP="00685205">
      <w:pPr>
        <w:pStyle w:val="Listenabsatz"/>
        <w:spacing w:before="0" w:after="160" w:line="259" w:lineRule="auto"/>
        <w:ind w:left="1440"/>
        <w:rPr>
          <w:iCs/>
          <w:lang w:val="en-US"/>
        </w:rPr>
      </w:pPr>
      <w:r w:rsidRPr="00685205">
        <w:rPr>
          <w:lang w:val="en-US"/>
        </w:rPr>
        <w:t>Solactive AG shall publish any changes made to the Index composition on the Selection Day and consequently with sufficient notice before the Adjustment Day.</w:t>
      </w:r>
    </w:p>
    <w:p w14:paraId="283128B0" w14:textId="00F2B80A" w:rsidR="00405C19" w:rsidRPr="00685205" w:rsidRDefault="00405C19" w:rsidP="00405C19">
      <w:pPr>
        <w:pStyle w:val="Listenabsatz"/>
        <w:numPr>
          <w:ilvl w:val="1"/>
          <w:numId w:val="22"/>
        </w:numPr>
        <w:spacing w:before="0" w:after="160" w:line="259" w:lineRule="auto"/>
        <w:rPr>
          <w:iCs/>
          <w:u w:val="single"/>
          <w:lang w:val="en-GB"/>
        </w:rPr>
      </w:pPr>
      <w:r w:rsidRPr="00685205">
        <w:rPr>
          <w:iCs/>
          <w:u w:val="single"/>
          <w:lang w:val="en-GB"/>
        </w:rPr>
        <w:t xml:space="preserve">New Wording: </w:t>
      </w:r>
    </w:p>
    <w:p w14:paraId="6FAF1738" w14:textId="05952711" w:rsidR="00BC5ACF" w:rsidRDefault="00405C19" w:rsidP="00405C19">
      <w:pPr>
        <w:pStyle w:val="Listenabsatz"/>
        <w:spacing w:before="0" w:after="160" w:line="259" w:lineRule="auto"/>
        <w:ind w:left="1440"/>
        <w:rPr>
          <w:iCs/>
          <w:lang w:val="en-US"/>
        </w:rPr>
      </w:pPr>
      <w:r w:rsidRPr="00685205">
        <w:rPr>
          <w:iCs/>
          <w:lang w:val="en-US"/>
        </w:rPr>
        <w:t xml:space="preserve">The composition of the Index is ordinarily adjusted twice a year at the close of trading on the third Friday in March and September over a period of ten </w:t>
      </w:r>
      <w:r w:rsidR="002D6A30">
        <w:rPr>
          <w:iCs/>
          <w:lang w:val="en-US"/>
        </w:rPr>
        <w:t>Trading</w:t>
      </w:r>
      <w:r w:rsidRPr="00685205">
        <w:rPr>
          <w:iCs/>
          <w:lang w:val="en-US"/>
        </w:rPr>
        <w:t xml:space="preserve"> Days. If this happens to be no </w:t>
      </w:r>
      <w:r w:rsidR="002D6A30">
        <w:rPr>
          <w:iCs/>
          <w:lang w:val="en-US"/>
        </w:rPr>
        <w:t>Trading</w:t>
      </w:r>
      <w:r w:rsidRPr="00685205">
        <w:rPr>
          <w:iCs/>
          <w:lang w:val="en-US"/>
        </w:rPr>
        <w:t xml:space="preserve"> Day the adjustment is conducted on the </w:t>
      </w:r>
      <w:r w:rsidR="00F66D3C" w:rsidRPr="003520AB">
        <w:rPr>
          <w:iCs/>
          <w:lang w:val="en-US"/>
        </w:rPr>
        <w:t>next</w:t>
      </w:r>
      <w:r w:rsidR="00F66D3C" w:rsidRPr="00FE4711">
        <w:rPr>
          <w:iCs/>
          <w:lang w:val="en-US"/>
        </w:rPr>
        <w:t xml:space="preserve"> </w:t>
      </w:r>
      <w:r w:rsidR="002D6A30">
        <w:rPr>
          <w:iCs/>
          <w:lang w:val="en-US"/>
        </w:rPr>
        <w:t>Trading</w:t>
      </w:r>
      <w:r w:rsidRPr="00685205">
        <w:rPr>
          <w:iCs/>
          <w:lang w:val="en-US"/>
        </w:rPr>
        <w:t xml:space="preserve"> Day.</w:t>
      </w:r>
    </w:p>
    <w:p w14:paraId="32B8B05A" w14:textId="46085945" w:rsidR="00BC5ACF" w:rsidRPr="00FE4711" w:rsidRDefault="00BC5ACF" w:rsidP="00BC5ACF">
      <w:pPr>
        <w:pStyle w:val="Listenabsatz"/>
        <w:spacing w:before="0" w:after="160" w:line="259" w:lineRule="auto"/>
        <w:ind w:left="1440"/>
        <w:rPr>
          <w:lang w:val="en-US"/>
        </w:rPr>
      </w:pPr>
      <w:r w:rsidRPr="003520AB">
        <w:rPr>
          <w:lang w:val="en-US"/>
        </w:rPr>
        <w:t xml:space="preserve">The Index is rebalanced </w:t>
      </w:r>
      <w:r w:rsidR="00385CA3" w:rsidRPr="003520AB">
        <w:rPr>
          <w:lang w:val="en-US"/>
        </w:rPr>
        <w:t xml:space="preserve">twice a year </w:t>
      </w:r>
      <w:r w:rsidRPr="003520AB">
        <w:rPr>
          <w:lang w:val="en-US"/>
        </w:rPr>
        <w:t xml:space="preserve">over a ten-day period to ensure that rebalance transactions stay below the Average Daily Value Traded. Beginning on the </w:t>
      </w:r>
      <w:r w:rsidR="002D6A30" w:rsidRPr="003520AB">
        <w:rPr>
          <w:lang w:val="en-US"/>
        </w:rPr>
        <w:t>Trading</w:t>
      </w:r>
      <w:r w:rsidRPr="003520AB">
        <w:rPr>
          <w:lang w:val="en-US"/>
        </w:rPr>
        <w:t xml:space="preserve"> Day immediately following the Adjustment Day, and continuing over the next 9 Trading Days, defined as the Rebalancing Period, the target weights of the constituents of the Index on the </w:t>
      </w:r>
      <w:r w:rsidRPr="003520AB">
        <w:rPr>
          <w:rFonts w:ascii="Cambria Math" w:hAnsi="Cambria Math" w:cs="Cambria Math"/>
        </w:rPr>
        <w:t>𝑚</w:t>
      </w:r>
      <w:r w:rsidRPr="003520AB">
        <w:rPr>
          <w:rFonts w:ascii="Cambria Math" w:hAnsi="Cambria Math" w:cs="Cambria Math"/>
          <w:vertAlign w:val="superscript"/>
        </w:rPr>
        <w:t>𝑡</w:t>
      </w:r>
      <w:r w:rsidRPr="003520AB">
        <w:rPr>
          <w:rFonts w:ascii="Times New Roman" w:hAnsi="Times New Roman"/>
          <w:vertAlign w:val="superscript"/>
          <w:lang w:val="en-US"/>
        </w:rPr>
        <w:t>ℎ</w:t>
      </w:r>
      <w:r w:rsidRPr="003520AB">
        <w:rPr>
          <w:lang w:val="en-US"/>
        </w:rPr>
        <w:t xml:space="preserve"> day are set as follows:</w:t>
      </w:r>
    </w:p>
    <w:p w14:paraId="6D2C949B" w14:textId="035357E6" w:rsidR="00BC5ACF" w:rsidRPr="003520AB" w:rsidRDefault="004F0B8A">
      <w:pPr>
        <w:pStyle w:val="Listenabsatz"/>
        <w:spacing w:before="0" w:after="160" w:line="259" w:lineRule="auto"/>
        <w:ind w:left="1440"/>
        <w:rPr>
          <w:iCs/>
          <w:lang w:val="en-US"/>
        </w:rPr>
      </w:pPr>
      <m:oMathPara>
        <m:oMath>
          <m:sSubSup>
            <m:sSubSupPr>
              <m:ctrlPr>
                <w:rPr>
                  <w:rFonts w:ascii="Cambria Math" w:hAnsi="Cambria Math"/>
                  <w:i/>
                  <w:iCs/>
                  <w:lang w:val="en-US"/>
                </w:rPr>
              </m:ctrlPr>
            </m:sSubSupPr>
            <m:e>
              <m:r>
                <w:rPr>
                  <w:rFonts w:ascii="Cambria Math" w:hAnsi="Cambria Math"/>
                  <w:lang w:val="en-US"/>
                </w:rPr>
                <m:t>w</m:t>
              </m:r>
            </m:e>
            <m:sub>
              <m:r>
                <w:rPr>
                  <w:rFonts w:ascii="Cambria Math" w:hAnsi="Cambria Math"/>
                  <w:lang w:val="en-US"/>
                </w:rPr>
                <m:t>i</m:t>
              </m:r>
            </m:sub>
            <m:sup>
              <m:r>
                <w:rPr>
                  <w:rFonts w:ascii="Cambria Math" w:hAnsi="Cambria Math"/>
                  <w:lang w:val="en-US"/>
                </w:rPr>
                <m:t>target</m:t>
              </m:r>
            </m:sup>
          </m:sSubSup>
          <m:d>
            <m:dPr>
              <m:ctrlPr>
                <w:rPr>
                  <w:rFonts w:ascii="Cambria Math" w:hAnsi="Cambria Math"/>
                  <w:i/>
                  <w:iCs/>
                  <w:lang w:val="en-US"/>
                </w:rPr>
              </m:ctrlPr>
            </m:dPr>
            <m:e>
              <w:bookmarkStart w:id="1" w:name="_Hlk25835972"/>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0</m:t>
                  </m:r>
                </m:sub>
              </m:sSub>
              <w:bookmarkEnd w:id="1"/>
              <m:r>
                <w:rPr>
                  <w:rFonts w:ascii="Cambria Math" w:hAnsi="Cambria Math"/>
                  <w:lang w:val="en-US"/>
                </w:rPr>
                <m:t>+m</m:t>
              </m:r>
            </m:e>
          </m:d>
          <m:r>
            <w:rPr>
              <w:rFonts w:ascii="Cambria Math" w:hAnsi="Cambria Math"/>
              <w:lang w:val="en-US"/>
            </w:rPr>
            <m:t xml:space="preserve">= </m:t>
          </m:r>
          <m:sSub>
            <m:sSubPr>
              <m:ctrlPr>
                <w:rPr>
                  <w:rFonts w:ascii="Cambria Math" w:hAnsi="Cambria Math"/>
                  <w:i/>
                  <w:iCs/>
                  <w:lang w:val="en-US"/>
                </w:rPr>
              </m:ctrlPr>
            </m:sSubPr>
            <m:e>
              <m:r>
                <w:rPr>
                  <w:rFonts w:ascii="Cambria Math" w:hAnsi="Cambria Math"/>
                  <w:lang w:val="en-US"/>
                </w:rPr>
                <m:t>w</m:t>
              </m:r>
            </m:e>
            <m:sub>
              <m:r>
                <w:rPr>
                  <w:rFonts w:ascii="Cambria Math" w:hAnsi="Cambria Math"/>
                  <w:lang w:val="en-US"/>
                </w:rPr>
                <m:t>i</m:t>
              </m:r>
            </m:sub>
          </m:sSub>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0</m:t>
                  </m:r>
                </m:sub>
              </m:sSub>
            </m:e>
          </m:d>
          <m:r>
            <w:rPr>
              <w:rFonts w:ascii="Cambria Math" w:hAnsi="Cambria Math"/>
              <w:lang w:val="en-US"/>
            </w:rPr>
            <m:t xml:space="preserve">+ </m:t>
          </m:r>
          <m:f>
            <m:fPr>
              <m:ctrlPr>
                <w:rPr>
                  <w:rFonts w:ascii="Cambria Math" w:hAnsi="Cambria Math"/>
                  <w:i/>
                  <w:iCs/>
                  <w:lang w:val="en-US"/>
                </w:rPr>
              </m:ctrlPr>
            </m:fPr>
            <m:num>
              <m:r>
                <w:rPr>
                  <w:rFonts w:ascii="Cambria Math" w:hAnsi="Cambria Math"/>
                  <w:lang w:val="en-US"/>
                </w:rPr>
                <m:t>m*(</m:t>
              </m:r>
              <m:sSubSup>
                <m:sSubSupPr>
                  <m:ctrlPr>
                    <w:rPr>
                      <w:rFonts w:ascii="Cambria Math" w:hAnsi="Cambria Math"/>
                      <w:i/>
                      <w:iCs/>
                      <w:lang w:val="en-US"/>
                    </w:rPr>
                  </m:ctrlPr>
                </m:sSubSupPr>
                <m:e>
                  <m:r>
                    <w:rPr>
                      <w:rFonts w:ascii="Cambria Math" w:hAnsi="Cambria Math"/>
                      <w:lang w:val="en-US"/>
                    </w:rPr>
                    <m:t>w</m:t>
                  </m:r>
                </m:e>
                <m:sub>
                  <m:r>
                    <w:rPr>
                      <w:rFonts w:ascii="Cambria Math" w:hAnsi="Cambria Math"/>
                      <w:lang w:val="en-US"/>
                    </w:rPr>
                    <m:t>i</m:t>
                  </m:r>
                </m:sub>
                <m:sup>
                  <m:r>
                    <w:rPr>
                      <w:rFonts w:ascii="Cambria Math" w:hAnsi="Cambria Math"/>
                      <w:lang w:val="en-US"/>
                    </w:rPr>
                    <m:t>target</m:t>
                  </m:r>
                </m:sup>
              </m:sSubSup>
              <m:r>
                <w:rPr>
                  <w:rFonts w:ascii="Cambria Math" w:hAnsi="Cambria Math"/>
                  <w:lang w:val="en-US"/>
                </w:rPr>
                <m:t xml:space="preserve">- </m:t>
              </m:r>
              <m:sSub>
                <m:sSubPr>
                  <m:ctrlPr>
                    <w:rPr>
                      <w:rFonts w:ascii="Cambria Math" w:hAnsi="Cambria Math"/>
                      <w:i/>
                      <w:iCs/>
                      <w:lang w:val="en-US"/>
                    </w:rPr>
                  </m:ctrlPr>
                </m:sSubPr>
                <m:e>
                  <m:r>
                    <w:rPr>
                      <w:rFonts w:ascii="Cambria Math" w:hAnsi="Cambria Math"/>
                      <w:lang w:val="en-US"/>
                    </w:rPr>
                    <m:t>w</m:t>
                  </m:r>
                </m:e>
                <m:sub>
                  <m:r>
                    <w:rPr>
                      <w:rFonts w:ascii="Cambria Math" w:hAnsi="Cambria Math"/>
                      <w:lang w:val="en-US"/>
                    </w:rPr>
                    <m:t>i</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m:t>
              </m:r>
            </m:num>
            <m:den>
              <m:r>
                <w:rPr>
                  <w:rFonts w:ascii="Cambria Math" w:hAnsi="Cambria Math"/>
                  <w:lang w:val="en-US"/>
                </w:rPr>
                <m:t>M</m:t>
              </m:r>
            </m:den>
          </m:f>
          <m:r>
            <w:rPr>
              <w:rFonts w:ascii="Cambria Math" w:hAnsi="Cambria Math"/>
              <w:lang w:val="en-US"/>
            </w:rPr>
            <m:t>, 0&lt;m≤10</m:t>
          </m:r>
        </m:oMath>
      </m:oMathPara>
    </w:p>
    <w:p w14:paraId="0A5FD732" w14:textId="73DA0D94" w:rsidR="00BC5ACF" w:rsidRPr="003520AB" w:rsidRDefault="000429DC" w:rsidP="00BC5ACF">
      <w:pPr>
        <w:pStyle w:val="Listenabsatz"/>
        <w:spacing w:before="0" w:after="160" w:line="259" w:lineRule="auto"/>
        <w:ind w:left="1440"/>
        <w:rPr>
          <w:iCs/>
          <w:sz w:val="22"/>
          <w:szCs w:val="22"/>
          <w:lang w:val="en-US"/>
        </w:rPr>
      </w:pPr>
      <w:r w:rsidRPr="003520AB">
        <w:rPr>
          <w:iCs/>
          <w:sz w:val="22"/>
          <w:szCs w:val="22"/>
          <w:lang w:val="en-US"/>
        </w:rPr>
        <w:t>where</w:t>
      </w:r>
      <m:oMath>
        <m:r>
          <m:rPr>
            <m:sty m:val="p"/>
          </m:rPr>
          <w:rPr>
            <w:rFonts w:ascii="Cambria Math" w:hAnsi="Cambria Math"/>
            <w:lang w:val="en-US"/>
          </w:rPr>
          <w:br/>
        </m:r>
        <m:sSub>
          <m:sSubPr>
            <m:ctrlPr>
              <w:rPr>
                <w:rFonts w:ascii="Cambria Math" w:hAnsi="Cambria Math"/>
                <w:i/>
                <w:iCs/>
                <w:sz w:val="22"/>
                <w:szCs w:val="22"/>
                <w:lang w:val="en-US"/>
              </w:rPr>
            </m:ctrlPr>
          </m:sSubPr>
          <m:e>
            <m:r>
              <w:rPr>
                <w:rFonts w:ascii="Cambria Math" w:hAnsi="Cambria Math"/>
                <w:sz w:val="22"/>
                <w:szCs w:val="22"/>
                <w:lang w:val="en-US"/>
              </w:rPr>
              <m:t>t</m:t>
            </m:r>
          </m:e>
          <m:sub>
            <m:r>
              <w:rPr>
                <w:rFonts w:ascii="Cambria Math" w:hAnsi="Cambria Math"/>
                <w:sz w:val="22"/>
                <w:szCs w:val="22"/>
                <w:lang w:val="en-US"/>
              </w:rPr>
              <m:t>0</m:t>
            </m:r>
          </m:sub>
        </m:sSub>
      </m:oMath>
      <w:r w:rsidR="00BC5ACF" w:rsidRPr="003520AB">
        <w:rPr>
          <w:iCs/>
          <w:sz w:val="22"/>
          <w:szCs w:val="22"/>
          <w:lang w:val="en-US"/>
        </w:rPr>
        <w:t xml:space="preserve">                 </w:t>
      </w:r>
      <w:r w:rsidRPr="003520AB">
        <w:rPr>
          <w:iCs/>
          <w:sz w:val="22"/>
          <w:szCs w:val="22"/>
          <w:lang w:val="en-US"/>
        </w:rPr>
        <w:t xml:space="preserve">      </w:t>
      </w:r>
      <w:r w:rsidR="00BC5ACF" w:rsidRPr="003520AB">
        <w:rPr>
          <w:iCs/>
          <w:sz w:val="22"/>
          <w:szCs w:val="22"/>
          <w:lang w:val="en-US"/>
        </w:rPr>
        <w:t xml:space="preserve">= </w:t>
      </w:r>
      <w:r w:rsidR="00EE4458" w:rsidRPr="003520AB">
        <w:rPr>
          <w:iCs/>
          <w:sz w:val="22"/>
          <w:szCs w:val="22"/>
          <w:lang w:val="en-US"/>
        </w:rPr>
        <w:tab/>
      </w:r>
      <w:r w:rsidR="00BC5ACF" w:rsidRPr="003520AB">
        <w:rPr>
          <w:iCs/>
          <w:sz w:val="22"/>
          <w:szCs w:val="22"/>
          <w:lang w:val="en-US"/>
        </w:rPr>
        <w:t>Adjustment Day</w:t>
      </w:r>
    </w:p>
    <w:p w14:paraId="53733E0B" w14:textId="0A4AD500" w:rsidR="00BC5ACF" w:rsidRPr="003520AB" w:rsidRDefault="004F0B8A" w:rsidP="00BC5ACF">
      <w:pPr>
        <w:pStyle w:val="Listenabsatz"/>
        <w:spacing w:before="0" w:after="160" w:line="259" w:lineRule="auto"/>
        <w:ind w:left="1440"/>
        <w:rPr>
          <w:sz w:val="22"/>
          <w:szCs w:val="22"/>
          <w:lang w:val="en-US"/>
        </w:rPr>
      </w:pPr>
      <m:oMath>
        <m:sSub>
          <m:sSubPr>
            <m:ctrlPr>
              <w:rPr>
                <w:rFonts w:ascii="Cambria Math" w:hAnsi="Cambria Math"/>
                <w:i/>
                <w:iCs/>
                <w:sz w:val="22"/>
                <w:szCs w:val="22"/>
                <w:lang w:val="en-US"/>
              </w:rPr>
            </m:ctrlPr>
          </m:sSubPr>
          <m:e>
            <m:r>
              <w:rPr>
                <w:rFonts w:ascii="Cambria Math" w:hAnsi="Cambria Math"/>
                <w:sz w:val="22"/>
                <w:szCs w:val="22"/>
                <w:lang w:val="en-US"/>
              </w:rPr>
              <m:t>w</m:t>
            </m:r>
          </m:e>
          <m:sub>
            <m:r>
              <w:rPr>
                <w:rFonts w:ascii="Cambria Math" w:hAnsi="Cambria Math"/>
                <w:sz w:val="22"/>
                <w:szCs w:val="22"/>
                <w:lang w:val="en-US"/>
              </w:rPr>
              <m:t>i</m:t>
            </m:r>
          </m:sub>
        </m:sSub>
        <m:r>
          <w:rPr>
            <w:rFonts w:ascii="Cambria Math" w:hAnsi="Cambria Math"/>
            <w:sz w:val="22"/>
            <w:szCs w:val="22"/>
            <w:lang w:val="en-US"/>
          </w:rPr>
          <m:t>(</m:t>
        </m:r>
        <m:sSub>
          <m:sSubPr>
            <m:ctrlPr>
              <w:rPr>
                <w:rFonts w:ascii="Cambria Math" w:hAnsi="Cambria Math"/>
                <w:i/>
                <w:iCs/>
                <w:sz w:val="22"/>
                <w:szCs w:val="22"/>
                <w:lang w:val="en-US"/>
              </w:rPr>
            </m:ctrlPr>
          </m:sSubPr>
          <m:e>
            <m:r>
              <w:rPr>
                <w:rFonts w:ascii="Cambria Math" w:hAnsi="Cambria Math"/>
                <w:sz w:val="22"/>
                <w:szCs w:val="22"/>
                <w:lang w:val="en-US"/>
              </w:rPr>
              <m:t>t</m:t>
            </m:r>
          </m:e>
          <m:sub>
            <m:r>
              <w:rPr>
                <w:rFonts w:ascii="Cambria Math" w:hAnsi="Cambria Math"/>
                <w:sz w:val="22"/>
                <w:szCs w:val="22"/>
                <w:lang w:val="en-US"/>
              </w:rPr>
              <m:t>0</m:t>
            </m:r>
          </m:sub>
        </m:sSub>
        <m:r>
          <w:rPr>
            <w:rFonts w:ascii="Cambria Math" w:hAnsi="Cambria Math"/>
            <w:sz w:val="22"/>
            <w:szCs w:val="22"/>
            <w:lang w:val="en-US"/>
          </w:rPr>
          <m:t>)</m:t>
        </m:r>
      </m:oMath>
      <w:r w:rsidR="00BC5ACF" w:rsidRPr="003520AB">
        <w:rPr>
          <w:iCs/>
          <w:sz w:val="22"/>
          <w:szCs w:val="22"/>
          <w:lang w:val="en-US"/>
        </w:rPr>
        <w:t xml:space="preserve">    </w:t>
      </w:r>
      <w:r w:rsidR="000429DC" w:rsidRPr="003520AB">
        <w:rPr>
          <w:iCs/>
          <w:sz w:val="22"/>
          <w:szCs w:val="22"/>
          <w:lang w:val="en-US"/>
        </w:rPr>
        <w:t xml:space="preserve">  </w:t>
      </w:r>
      <w:r w:rsidR="00BC5ACF" w:rsidRPr="003520AB">
        <w:rPr>
          <w:iCs/>
          <w:sz w:val="22"/>
          <w:szCs w:val="22"/>
          <w:lang w:val="en-US"/>
        </w:rPr>
        <w:t xml:space="preserve"> </w:t>
      </w:r>
      <w:r w:rsidR="000429DC" w:rsidRPr="003520AB">
        <w:rPr>
          <w:iCs/>
          <w:sz w:val="22"/>
          <w:szCs w:val="22"/>
          <w:lang w:val="en-US"/>
        </w:rPr>
        <w:t xml:space="preserve">     </w:t>
      </w:r>
      <w:r w:rsidR="00BC5ACF" w:rsidRPr="003520AB">
        <w:rPr>
          <w:iCs/>
          <w:sz w:val="22"/>
          <w:szCs w:val="22"/>
          <w:lang w:val="en-US"/>
        </w:rPr>
        <w:t xml:space="preserve">= </w:t>
      </w:r>
      <w:r w:rsidR="00EE4458" w:rsidRPr="003520AB">
        <w:rPr>
          <w:iCs/>
          <w:sz w:val="22"/>
          <w:szCs w:val="22"/>
          <w:lang w:val="en-US"/>
        </w:rPr>
        <w:tab/>
      </w:r>
      <w:r w:rsidR="00BC5ACF" w:rsidRPr="003520AB">
        <w:rPr>
          <w:sz w:val="22"/>
          <w:szCs w:val="22"/>
          <w:lang w:val="en-US"/>
        </w:rPr>
        <w:t>Percentage Weight of security i at the Adjustment Day. For the avoidance of doubt,</w:t>
      </w:r>
      <w:r w:rsidR="000429DC" w:rsidRPr="003520AB">
        <w:rPr>
          <w:sz w:val="22"/>
          <w:szCs w:val="22"/>
          <w:lang w:val="en-US"/>
        </w:rPr>
        <w:t xml:space="preserve"> </w:t>
      </w:r>
      <w:r w:rsidR="00EE4458" w:rsidRPr="003520AB">
        <w:rPr>
          <w:sz w:val="22"/>
          <w:szCs w:val="22"/>
          <w:lang w:val="en-US"/>
        </w:rPr>
        <w:tab/>
      </w:r>
      <w:r w:rsidR="00EE4458" w:rsidRPr="003520AB">
        <w:rPr>
          <w:sz w:val="22"/>
          <w:szCs w:val="22"/>
          <w:lang w:val="en-US"/>
        </w:rPr>
        <w:tab/>
      </w:r>
      <w:r w:rsidR="00BC5ACF" w:rsidRPr="003520AB">
        <w:rPr>
          <w:sz w:val="22"/>
          <w:szCs w:val="22"/>
          <w:lang w:val="en-US"/>
        </w:rPr>
        <w:t xml:space="preserve">if a security i is not an Index Component on the Adjustment Day, </w:t>
      </w:r>
      <w:r w:rsidR="00BC5ACF" w:rsidRPr="003520AB">
        <w:rPr>
          <w:rFonts w:ascii="Cambria Math" w:hAnsi="Cambria Math" w:cs="Cambria Math"/>
          <w:sz w:val="22"/>
          <w:szCs w:val="22"/>
        </w:rPr>
        <w:t>𝑤</w:t>
      </w:r>
      <w:r w:rsidR="00BC5ACF" w:rsidRPr="003520AB">
        <w:rPr>
          <w:rFonts w:ascii="Cambria Math" w:hAnsi="Cambria Math" w:cs="Cambria Math"/>
          <w:sz w:val="22"/>
          <w:szCs w:val="22"/>
          <w:vertAlign w:val="subscript"/>
        </w:rPr>
        <w:t>𝑖</w:t>
      </w:r>
      <w:r w:rsidR="00BC5ACF" w:rsidRPr="003520AB">
        <w:rPr>
          <w:sz w:val="22"/>
          <w:szCs w:val="22"/>
          <w:vertAlign w:val="subscript"/>
          <w:lang w:val="en-US"/>
        </w:rPr>
        <w:t xml:space="preserve"> </w:t>
      </w:r>
      <w:r w:rsidR="00BC5ACF" w:rsidRPr="003520AB">
        <w:rPr>
          <w:sz w:val="22"/>
          <w:szCs w:val="22"/>
          <w:lang w:val="en-US"/>
        </w:rPr>
        <w:t xml:space="preserve">( </w:t>
      </w:r>
      <m:oMath>
        <m:sSub>
          <m:sSubPr>
            <m:ctrlPr>
              <w:rPr>
                <w:rFonts w:ascii="Cambria Math" w:hAnsi="Cambria Math"/>
                <w:i/>
                <w:iCs/>
                <w:sz w:val="22"/>
                <w:szCs w:val="22"/>
                <w:lang w:val="en-US"/>
              </w:rPr>
            </m:ctrlPr>
          </m:sSubPr>
          <m:e>
            <m:r>
              <w:rPr>
                <w:rFonts w:ascii="Cambria Math" w:hAnsi="Cambria Math"/>
                <w:sz w:val="22"/>
                <w:szCs w:val="22"/>
                <w:lang w:val="en-US"/>
              </w:rPr>
              <m:t>t</m:t>
            </m:r>
          </m:e>
          <m:sub>
            <m:r>
              <w:rPr>
                <w:rFonts w:ascii="Cambria Math" w:hAnsi="Cambria Math"/>
                <w:sz w:val="22"/>
                <w:szCs w:val="22"/>
                <w:lang w:val="en-US"/>
              </w:rPr>
              <m:t>0</m:t>
            </m:r>
          </m:sub>
        </m:sSub>
      </m:oMath>
      <w:r w:rsidR="00BC5ACF" w:rsidRPr="003520AB">
        <w:rPr>
          <w:sz w:val="22"/>
          <w:szCs w:val="22"/>
          <w:lang w:val="en-US"/>
        </w:rPr>
        <w:t>) is zero.</w:t>
      </w:r>
    </w:p>
    <w:p w14:paraId="0504244A" w14:textId="0F47E9E5" w:rsidR="00BC5ACF" w:rsidRPr="003520AB" w:rsidRDefault="004F0B8A" w:rsidP="00BC5ACF">
      <w:pPr>
        <w:pStyle w:val="Listenabsatz"/>
        <w:spacing w:before="0" w:after="160" w:line="259" w:lineRule="auto"/>
        <w:ind w:left="1440"/>
        <w:rPr>
          <w:sz w:val="22"/>
          <w:szCs w:val="22"/>
          <w:lang w:val="en-US"/>
        </w:rPr>
      </w:pPr>
      <m:oMath>
        <m:sSubSup>
          <m:sSubSupPr>
            <m:ctrlPr>
              <w:rPr>
                <w:rFonts w:ascii="Cambria Math" w:hAnsi="Cambria Math"/>
                <w:i/>
                <w:iCs/>
                <w:sz w:val="22"/>
                <w:szCs w:val="22"/>
                <w:lang w:val="en-US"/>
              </w:rPr>
            </m:ctrlPr>
          </m:sSubSupPr>
          <m:e>
            <m:r>
              <w:rPr>
                <w:rFonts w:ascii="Cambria Math" w:hAnsi="Cambria Math"/>
                <w:sz w:val="22"/>
                <w:szCs w:val="22"/>
                <w:lang w:val="en-US"/>
              </w:rPr>
              <m:t>w</m:t>
            </m:r>
          </m:e>
          <m:sub>
            <m:r>
              <w:rPr>
                <w:rFonts w:ascii="Cambria Math" w:hAnsi="Cambria Math"/>
                <w:sz w:val="22"/>
                <w:szCs w:val="22"/>
                <w:lang w:val="en-US"/>
              </w:rPr>
              <m:t>i</m:t>
            </m:r>
          </m:sub>
          <m:sup>
            <m:r>
              <w:rPr>
                <w:rFonts w:ascii="Cambria Math" w:hAnsi="Cambria Math"/>
                <w:sz w:val="22"/>
                <w:szCs w:val="22"/>
                <w:lang w:val="en-US"/>
              </w:rPr>
              <m:t>target</m:t>
            </m:r>
          </m:sup>
        </m:sSubSup>
      </m:oMath>
      <w:r w:rsidR="00BC5ACF" w:rsidRPr="003520AB">
        <w:rPr>
          <w:iCs/>
          <w:sz w:val="22"/>
          <w:szCs w:val="22"/>
          <w:lang w:val="en-US"/>
        </w:rPr>
        <w:t xml:space="preserve">      </w:t>
      </w:r>
      <w:r w:rsidR="000429DC" w:rsidRPr="003520AB">
        <w:rPr>
          <w:iCs/>
          <w:sz w:val="22"/>
          <w:szCs w:val="22"/>
          <w:lang w:val="en-US"/>
        </w:rPr>
        <w:t xml:space="preserve">   </w:t>
      </w:r>
      <w:r w:rsidR="00BC5ACF" w:rsidRPr="003520AB">
        <w:rPr>
          <w:iCs/>
          <w:sz w:val="22"/>
          <w:szCs w:val="22"/>
          <w:lang w:val="en-US"/>
        </w:rPr>
        <w:t xml:space="preserve">= </w:t>
      </w:r>
      <w:r w:rsidR="00EE4458" w:rsidRPr="003520AB">
        <w:rPr>
          <w:iCs/>
          <w:sz w:val="22"/>
          <w:szCs w:val="22"/>
          <w:lang w:val="en-US"/>
        </w:rPr>
        <w:tab/>
      </w:r>
      <w:r w:rsidR="00BC5ACF" w:rsidRPr="003520AB">
        <w:rPr>
          <w:sz w:val="22"/>
          <w:szCs w:val="22"/>
          <w:lang w:val="en-US"/>
        </w:rPr>
        <w:t>Target Weight of security i after the completion of the Rebalancing Period.</w:t>
      </w:r>
    </w:p>
    <w:p w14:paraId="4FEE8273" w14:textId="2D72F942" w:rsidR="00BC5ACF" w:rsidRPr="003520AB" w:rsidRDefault="004F0B8A" w:rsidP="00BC5ACF">
      <w:pPr>
        <w:pStyle w:val="Listenabsatz"/>
        <w:spacing w:before="0" w:after="160" w:line="259" w:lineRule="auto"/>
        <w:ind w:left="1440"/>
        <w:rPr>
          <w:sz w:val="22"/>
          <w:szCs w:val="22"/>
          <w:lang w:val="en-US"/>
        </w:rPr>
      </w:pPr>
      <m:oMath>
        <m:sSubSup>
          <m:sSubSupPr>
            <m:ctrlPr>
              <w:rPr>
                <w:rFonts w:ascii="Cambria Math" w:hAnsi="Cambria Math"/>
                <w:i/>
                <w:iCs/>
                <w:sz w:val="22"/>
                <w:szCs w:val="22"/>
                <w:lang w:val="en-US"/>
              </w:rPr>
            </m:ctrlPr>
          </m:sSubSupPr>
          <m:e>
            <m:r>
              <w:rPr>
                <w:rFonts w:ascii="Cambria Math" w:hAnsi="Cambria Math"/>
                <w:sz w:val="22"/>
                <w:szCs w:val="22"/>
                <w:lang w:val="en-US"/>
              </w:rPr>
              <m:t>w</m:t>
            </m:r>
          </m:e>
          <m:sub>
            <m:r>
              <w:rPr>
                <w:rFonts w:ascii="Cambria Math" w:hAnsi="Cambria Math"/>
                <w:sz w:val="22"/>
                <w:szCs w:val="22"/>
                <w:lang w:val="en-US"/>
              </w:rPr>
              <m:t>i</m:t>
            </m:r>
          </m:sub>
          <m:sup>
            <m:r>
              <w:rPr>
                <w:rFonts w:ascii="Cambria Math" w:hAnsi="Cambria Math"/>
                <w:sz w:val="22"/>
                <w:szCs w:val="22"/>
                <w:lang w:val="en-US"/>
              </w:rPr>
              <m:t>target</m:t>
            </m:r>
          </m:sup>
        </m:sSubSup>
        <m:r>
          <w:rPr>
            <w:rFonts w:ascii="Cambria Math" w:hAnsi="Cambria Math"/>
            <w:sz w:val="22"/>
            <w:szCs w:val="22"/>
            <w:lang w:val="en-US"/>
          </w:rPr>
          <m:t>(t)</m:t>
        </m:r>
      </m:oMath>
      <w:r w:rsidR="00BC5ACF" w:rsidRPr="003520AB">
        <w:rPr>
          <w:iCs/>
          <w:sz w:val="22"/>
          <w:szCs w:val="22"/>
          <w:lang w:val="en-US"/>
        </w:rPr>
        <w:t xml:space="preserve">  </w:t>
      </w:r>
      <w:r w:rsidR="000429DC" w:rsidRPr="003520AB">
        <w:rPr>
          <w:iCs/>
          <w:sz w:val="22"/>
          <w:szCs w:val="22"/>
          <w:lang w:val="en-US"/>
        </w:rPr>
        <w:t>= Target</w:t>
      </w:r>
      <w:r w:rsidR="000429DC" w:rsidRPr="003520AB">
        <w:rPr>
          <w:sz w:val="22"/>
          <w:szCs w:val="22"/>
          <w:lang w:val="en-US"/>
        </w:rPr>
        <w:t xml:space="preserve"> Weight of security i on </w:t>
      </w:r>
      <w:r w:rsidR="002D6A30" w:rsidRPr="003520AB">
        <w:rPr>
          <w:sz w:val="22"/>
          <w:szCs w:val="22"/>
          <w:lang w:val="en-US"/>
        </w:rPr>
        <w:t>Trading</w:t>
      </w:r>
      <w:r w:rsidR="000429DC" w:rsidRPr="003520AB">
        <w:rPr>
          <w:sz w:val="22"/>
          <w:szCs w:val="22"/>
          <w:lang w:val="en-US"/>
        </w:rPr>
        <w:t xml:space="preserve"> Day t.</w:t>
      </w:r>
    </w:p>
    <w:p w14:paraId="259110DC" w14:textId="37B024E3" w:rsidR="000429DC" w:rsidRPr="003520AB" w:rsidRDefault="000429DC" w:rsidP="00BC5ACF">
      <w:pPr>
        <w:pStyle w:val="Listenabsatz"/>
        <w:spacing w:before="0" w:after="160" w:line="259" w:lineRule="auto"/>
        <w:ind w:left="1440"/>
        <w:rPr>
          <w:sz w:val="22"/>
          <w:szCs w:val="22"/>
          <w:lang w:val="en-US"/>
        </w:rPr>
      </w:pPr>
      <m:oMath>
        <m:r>
          <w:rPr>
            <w:rFonts w:ascii="Cambria Math" w:hAnsi="Cambria Math"/>
            <w:sz w:val="22"/>
            <w:szCs w:val="22"/>
            <w:lang w:val="en-US"/>
          </w:rPr>
          <m:t>m</m:t>
        </m:r>
      </m:oMath>
      <w:r w:rsidRPr="003520AB">
        <w:rPr>
          <w:iCs/>
          <w:sz w:val="22"/>
          <w:szCs w:val="22"/>
          <w:lang w:val="en-US"/>
        </w:rPr>
        <w:t xml:space="preserve">                      = </w:t>
      </w:r>
      <w:r w:rsidRPr="003520AB">
        <w:rPr>
          <w:rFonts w:ascii="Cambria Math" w:hAnsi="Cambria Math" w:cs="Cambria Math"/>
          <w:sz w:val="22"/>
          <w:szCs w:val="22"/>
        </w:rPr>
        <w:t>𝑚</w:t>
      </w:r>
      <w:r w:rsidRPr="003520AB">
        <w:rPr>
          <w:rFonts w:ascii="Cambria Math" w:hAnsi="Cambria Math" w:cs="Cambria Math"/>
          <w:sz w:val="22"/>
          <w:szCs w:val="22"/>
          <w:vertAlign w:val="superscript"/>
        </w:rPr>
        <w:t>𝑡</w:t>
      </w:r>
      <w:r w:rsidRPr="003520AB">
        <w:rPr>
          <w:rFonts w:ascii="Times New Roman" w:hAnsi="Times New Roman"/>
          <w:sz w:val="22"/>
          <w:szCs w:val="22"/>
          <w:vertAlign w:val="superscript"/>
          <w:lang w:val="en-US"/>
        </w:rPr>
        <w:t xml:space="preserve">ℎ </w:t>
      </w:r>
      <w:r w:rsidRPr="003520AB">
        <w:rPr>
          <w:sz w:val="22"/>
          <w:szCs w:val="22"/>
          <w:lang w:val="en-US"/>
        </w:rPr>
        <w:t xml:space="preserve"> day of the Rebalancing Period</w:t>
      </w:r>
    </w:p>
    <w:p w14:paraId="53C0213A" w14:textId="1A9B1807" w:rsidR="000429DC" w:rsidRPr="003520AB" w:rsidRDefault="000429DC">
      <w:pPr>
        <w:pStyle w:val="Listenabsatz"/>
        <w:spacing w:before="0" w:after="160" w:line="259" w:lineRule="auto"/>
        <w:ind w:left="1440"/>
        <w:rPr>
          <w:sz w:val="22"/>
          <w:szCs w:val="22"/>
          <w:lang w:val="en-US"/>
        </w:rPr>
      </w:pPr>
      <m:oMath>
        <m:r>
          <w:rPr>
            <w:rFonts w:ascii="Cambria Math" w:hAnsi="Cambria Math"/>
            <w:sz w:val="22"/>
            <w:szCs w:val="22"/>
            <w:lang w:val="en-US"/>
          </w:rPr>
          <m:t>M</m:t>
        </m:r>
      </m:oMath>
      <w:r w:rsidRPr="003520AB">
        <w:rPr>
          <w:iCs/>
          <w:sz w:val="22"/>
          <w:szCs w:val="22"/>
          <w:lang w:val="en-US"/>
        </w:rPr>
        <w:t xml:space="preserve">                      = </w:t>
      </w:r>
      <w:r w:rsidRPr="003520AB">
        <w:rPr>
          <w:sz w:val="22"/>
          <w:szCs w:val="22"/>
          <w:lang w:val="en-US"/>
        </w:rPr>
        <w:t>Total number of Trading Days in the Rebalancing Period, i.e. 10</w:t>
      </w:r>
    </w:p>
    <w:p w14:paraId="417563A9" w14:textId="77777777" w:rsidR="00405C19" w:rsidRPr="00685205" w:rsidRDefault="00405C19" w:rsidP="00405C19">
      <w:pPr>
        <w:pStyle w:val="Listenabsatz"/>
        <w:spacing w:before="0" w:after="160" w:line="259" w:lineRule="auto"/>
        <w:ind w:left="1440"/>
        <w:rPr>
          <w:iCs/>
          <w:lang w:val="en-US"/>
        </w:rPr>
      </w:pPr>
      <w:r w:rsidRPr="00685205">
        <w:rPr>
          <w:iCs/>
          <w:lang w:val="en-US"/>
        </w:rPr>
        <w:t xml:space="preserve">The composition of the Solactive 3D Printing Index (SOLDDD) is reviewed (see 2.1) on the Selection Day and the appropriate decision made is announced. </w:t>
      </w:r>
    </w:p>
    <w:p w14:paraId="4F7D1B8B" w14:textId="77777777" w:rsidR="00405C19" w:rsidRPr="00685205" w:rsidRDefault="00405C19" w:rsidP="00405C19">
      <w:pPr>
        <w:pStyle w:val="Listenabsatz"/>
        <w:spacing w:before="0" w:after="160" w:line="259" w:lineRule="auto"/>
        <w:ind w:left="1440"/>
        <w:rPr>
          <w:iCs/>
          <w:lang w:val="en-US"/>
        </w:rPr>
      </w:pPr>
      <w:r w:rsidRPr="00685205">
        <w:rPr>
          <w:iCs/>
          <w:lang w:val="en-US"/>
        </w:rPr>
        <w:lastRenderedPageBreak/>
        <w:t xml:space="preserve">The first adjustment will be made in September 2013 based on the Trading Prices of the Index Components on the Adjustment Day. </w:t>
      </w:r>
    </w:p>
    <w:p w14:paraId="29ED57ED" w14:textId="54841400" w:rsidR="00405C19" w:rsidRPr="00685205" w:rsidRDefault="00405C19">
      <w:pPr>
        <w:pStyle w:val="Listenabsatz"/>
        <w:spacing w:before="0" w:after="160" w:line="259" w:lineRule="auto"/>
        <w:ind w:left="1440"/>
        <w:rPr>
          <w:iCs/>
          <w:lang w:val="en-US"/>
        </w:rPr>
      </w:pPr>
      <w:r w:rsidRPr="00685205">
        <w:rPr>
          <w:iCs/>
          <w:lang w:val="en-US"/>
        </w:rPr>
        <w:t>Solactive AG shall publish any changes made to the Index composition on the Selection Day and consequently with sufficient notice before the Adjustment Day.</w:t>
      </w:r>
    </w:p>
    <w:p w14:paraId="34484F40" w14:textId="0012282E" w:rsidR="00405C19" w:rsidRDefault="00405C19" w:rsidP="00405C19">
      <w:pPr>
        <w:pStyle w:val="Listenabsatz"/>
        <w:spacing w:before="0" w:after="160" w:line="259" w:lineRule="auto"/>
        <w:rPr>
          <w:iCs/>
          <w:lang w:val="en-GB"/>
        </w:rPr>
      </w:pPr>
      <w:r w:rsidRPr="004670B6">
        <w:rPr>
          <w:b/>
          <w:bCs/>
          <w:iCs/>
          <w:lang w:val="en-GB"/>
        </w:rPr>
        <w:t xml:space="preserve">Section </w:t>
      </w:r>
      <w:r>
        <w:rPr>
          <w:b/>
          <w:bCs/>
          <w:iCs/>
          <w:lang w:val="en-GB"/>
        </w:rPr>
        <w:t>4. Definitions</w:t>
      </w:r>
      <w:r>
        <w:rPr>
          <w:iCs/>
          <w:lang w:val="en-GB"/>
        </w:rPr>
        <w:t>:</w:t>
      </w:r>
    </w:p>
    <w:p w14:paraId="2882D7FE" w14:textId="3EA4E2CC" w:rsidR="00405C19" w:rsidRDefault="00405C19" w:rsidP="00405C19">
      <w:pPr>
        <w:pStyle w:val="Listenabsatz"/>
        <w:numPr>
          <w:ilvl w:val="1"/>
          <w:numId w:val="22"/>
        </w:numPr>
        <w:spacing w:before="0" w:after="160" w:line="259" w:lineRule="auto"/>
        <w:rPr>
          <w:iCs/>
          <w:lang w:val="en-GB"/>
        </w:rPr>
      </w:pPr>
      <w:r>
        <w:rPr>
          <w:iCs/>
          <w:lang w:val="en-GB"/>
        </w:rPr>
        <w:t xml:space="preserve">Old Wording: </w:t>
      </w:r>
    </w:p>
    <w:p w14:paraId="3F232DBB" w14:textId="77777777" w:rsidR="00405C19" w:rsidRPr="00405C19" w:rsidRDefault="00405C19" w:rsidP="00405C19">
      <w:pPr>
        <w:pStyle w:val="Listenabsatz"/>
        <w:spacing w:before="0" w:after="160" w:line="259" w:lineRule="auto"/>
        <w:ind w:left="1440"/>
        <w:rPr>
          <w:iCs/>
          <w:lang w:val="en-US"/>
        </w:rPr>
      </w:pPr>
      <w:bookmarkStart w:id="2" w:name="_Hlk25827268"/>
      <w:r w:rsidRPr="00405C19">
        <w:rPr>
          <w:iCs/>
          <w:lang w:val="en-US"/>
        </w:rPr>
        <w:t>“Selection Pool” in respect of a Selection Day are those companies that fulfill the following conditions:</w:t>
      </w:r>
    </w:p>
    <w:p w14:paraId="439E2597" w14:textId="36C46FA8" w:rsidR="00405C19" w:rsidRPr="00405C19" w:rsidRDefault="00405C19" w:rsidP="003520AB">
      <w:pPr>
        <w:pStyle w:val="Listenabsatz"/>
        <w:spacing w:before="0" w:after="160" w:line="259" w:lineRule="auto"/>
        <w:ind w:left="2124"/>
        <w:rPr>
          <w:iCs/>
          <w:lang w:val="en-US"/>
        </w:rPr>
      </w:pPr>
      <w:r w:rsidRPr="00405C19">
        <w:rPr>
          <w:iCs/>
          <w:lang w:val="en-US"/>
        </w:rPr>
        <w:t>(a) Significant business operations in the 3D printing industry (hardware or</w:t>
      </w:r>
      <w:r w:rsidR="00875E5F">
        <w:rPr>
          <w:iCs/>
          <w:lang w:val="en-US"/>
        </w:rPr>
        <w:t xml:space="preserve"> </w:t>
      </w:r>
      <w:r w:rsidRPr="00405C19">
        <w:rPr>
          <w:iCs/>
          <w:lang w:val="en-US"/>
        </w:rPr>
        <w:t>software).</w:t>
      </w:r>
    </w:p>
    <w:p w14:paraId="2514F6B6" w14:textId="77777777" w:rsidR="00405C19" w:rsidRPr="00405C19" w:rsidRDefault="00405C19" w:rsidP="003520AB">
      <w:pPr>
        <w:pStyle w:val="Listenabsatz"/>
        <w:spacing w:before="0" w:after="160" w:line="259" w:lineRule="auto"/>
        <w:ind w:left="2124"/>
        <w:rPr>
          <w:iCs/>
          <w:lang w:val="en-US"/>
        </w:rPr>
      </w:pPr>
      <w:r w:rsidRPr="00405C19">
        <w:rPr>
          <w:iCs/>
          <w:lang w:val="en-US"/>
        </w:rPr>
        <w:t>(b) Listing on a regulated stock exchange in the form of shares tradable for foreign investors without</w:t>
      </w:r>
    </w:p>
    <w:p w14:paraId="30496A54" w14:textId="77777777" w:rsidR="00405C19" w:rsidRPr="00405C19" w:rsidRDefault="00405C19" w:rsidP="003520AB">
      <w:pPr>
        <w:pStyle w:val="Listenabsatz"/>
        <w:spacing w:before="0" w:after="160" w:line="259" w:lineRule="auto"/>
        <w:ind w:left="2124"/>
        <w:rPr>
          <w:iCs/>
          <w:lang w:val="en-US"/>
        </w:rPr>
      </w:pPr>
      <w:r w:rsidRPr="00405C19">
        <w:rPr>
          <w:iCs/>
          <w:lang w:val="en-US"/>
        </w:rPr>
        <w:t>restrictions.</w:t>
      </w:r>
    </w:p>
    <w:p w14:paraId="0B80D390" w14:textId="77777777" w:rsidR="00405C19" w:rsidRPr="00405C19" w:rsidRDefault="00405C19" w:rsidP="003520AB">
      <w:pPr>
        <w:pStyle w:val="Listenabsatz"/>
        <w:spacing w:before="0" w:after="160" w:line="259" w:lineRule="auto"/>
        <w:ind w:left="2124"/>
        <w:rPr>
          <w:iCs/>
          <w:lang w:val="en-US"/>
        </w:rPr>
      </w:pPr>
      <w:r w:rsidRPr="00405C19">
        <w:rPr>
          <w:iCs/>
          <w:lang w:val="en-US"/>
        </w:rPr>
        <w:t>(c) Market Capitalization of at least 50 million USD.</w:t>
      </w:r>
    </w:p>
    <w:p w14:paraId="6840F3E2" w14:textId="77777777" w:rsidR="00405C19" w:rsidRPr="00405C19" w:rsidRDefault="00405C19" w:rsidP="003520AB">
      <w:pPr>
        <w:pStyle w:val="Listenabsatz"/>
        <w:spacing w:before="0" w:after="160" w:line="259" w:lineRule="auto"/>
        <w:ind w:left="2124"/>
        <w:rPr>
          <w:iCs/>
          <w:lang w:val="en-US"/>
        </w:rPr>
      </w:pPr>
      <w:r w:rsidRPr="00405C19">
        <w:rPr>
          <w:iCs/>
          <w:lang w:val="en-US"/>
        </w:rPr>
        <w:t>(d) Average daily trading volume of at least 250,000 USD in the last three months for new Index Components.</w:t>
      </w:r>
    </w:p>
    <w:p w14:paraId="569D7670" w14:textId="3008920E" w:rsidR="00405C19" w:rsidRPr="00685205" w:rsidRDefault="00405C19" w:rsidP="003520AB">
      <w:pPr>
        <w:pStyle w:val="Listenabsatz"/>
        <w:spacing w:before="0" w:after="160" w:line="259" w:lineRule="auto"/>
        <w:ind w:left="2124"/>
        <w:rPr>
          <w:iCs/>
          <w:lang w:val="en-US"/>
        </w:rPr>
      </w:pPr>
      <w:r w:rsidRPr="00405C19">
        <w:rPr>
          <w:iCs/>
          <w:lang w:val="en-US"/>
        </w:rPr>
        <w:t>(e) Average daily trading volume of at least 150,000 USD in the last three months for a current Index</w:t>
      </w:r>
      <w:r>
        <w:rPr>
          <w:iCs/>
          <w:lang w:val="en-US"/>
        </w:rPr>
        <w:t xml:space="preserve"> </w:t>
      </w:r>
      <w:r w:rsidRPr="00685205">
        <w:rPr>
          <w:iCs/>
          <w:lang w:val="en-US"/>
        </w:rPr>
        <w:t>Component.</w:t>
      </w:r>
    </w:p>
    <w:bookmarkEnd w:id="2"/>
    <w:p w14:paraId="63A24951" w14:textId="32A53042" w:rsidR="00405C19" w:rsidRPr="00685205" w:rsidRDefault="00405C19" w:rsidP="00405C19">
      <w:pPr>
        <w:pStyle w:val="Listenabsatz"/>
        <w:numPr>
          <w:ilvl w:val="1"/>
          <w:numId w:val="22"/>
        </w:numPr>
        <w:spacing w:before="0" w:after="160" w:line="259" w:lineRule="auto"/>
        <w:rPr>
          <w:iCs/>
          <w:u w:val="single"/>
          <w:lang w:val="en-GB"/>
        </w:rPr>
      </w:pPr>
      <w:r w:rsidRPr="00685205">
        <w:rPr>
          <w:iCs/>
          <w:u w:val="single"/>
          <w:lang w:val="en-GB"/>
        </w:rPr>
        <w:t xml:space="preserve">New Wording: </w:t>
      </w:r>
    </w:p>
    <w:p w14:paraId="7BF904AA" w14:textId="77777777" w:rsidR="00405C19" w:rsidRPr="00685205" w:rsidRDefault="00405C19" w:rsidP="00405C19">
      <w:pPr>
        <w:pStyle w:val="Listenabsatz"/>
        <w:spacing w:before="0" w:after="160" w:line="259" w:lineRule="auto"/>
        <w:ind w:left="1440"/>
        <w:rPr>
          <w:iCs/>
          <w:lang w:val="en-US"/>
        </w:rPr>
      </w:pPr>
      <w:r w:rsidRPr="00685205">
        <w:rPr>
          <w:iCs/>
          <w:lang w:val="en-US"/>
        </w:rPr>
        <w:t>“Selection Pool” in respect of a Selection Day are those companies that fulfill the following conditions:</w:t>
      </w:r>
    </w:p>
    <w:p w14:paraId="1B34E3FF" w14:textId="77777777" w:rsidR="00405C19" w:rsidRPr="00685205" w:rsidRDefault="00405C19" w:rsidP="003520AB">
      <w:pPr>
        <w:pStyle w:val="Listenabsatz"/>
        <w:spacing w:before="0" w:after="160" w:line="259" w:lineRule="auto"/>
        <w:ind w:left="2124"/>
        <w:rPr>
          <w:iCs/>
          <w:lang w:val="en-US"/>
        </w:rPr>
      </w:pPr>
      <w:r w:rsidRPr="00685205">
        <w:rPr>
          <w:iCs/>
          <w:lang w:val="en-US"/>
        </w:rPr>
        <w:t>(a) Significant business operations in the 3D printing industry (hardware or software).</w:t>
      </w:r>
    </w:p>
    <w:p w14:paraId="540CBD4E" w14:textId="15D169AE" w:rsidR="00405C19" w:rsidRPr="00685205" w:rsidRDefault="00405C19" w:rsidP="003520AB">
      <w:pPr>
        <w:pStyle w:val="Listenabsatz"/>
        <w:spacing w:before="0" w:after="160" w:line="259" w:lineRule="auto"/>
        <w:ind w:left="2124"/>
        <w:rPr>
          <w:iCs/>
          <w:lang w:val="en-US"/>
        </w:rPr>
      </w:pPr>
      <w:r w:rsidRPr="00685205">
        <w:rPr>
          <w:iCs/>
          <w:lang w:val="en-US"/>
        </w:rPr>
        <w:t>(b) Listing on a regulated stock exchange in the form of shares tradable for foreign investors without</w:t>
      </w:r>
      <w:r>
        <w:rPr>
          <w:iCs/>
          <w:lang w:val="en-US"/>
        </w:rPr>
        <w:t xml:space="preserve"> </w:t>
      </w:r>
      <w:r w:rsidRPr="00685205">
        <w:rPr>
          <w:iCs/>
          <w:lang w:val="en-US"/>
        </w:rPr>
        <w:t>restrictions.</w:t>
      </w:r>
    </w:p>
    <w:p w14:paraId="07C73A39" w14:textId="77777777" w:rsidR="00405C19" w:rsidRPr="00685205" w:rsidRDefault="00405C19" w:rsidP="003520AB">
      <w:pPr>
        <w:pStyle w:val="Listenabsatz"/>
        <w:spacing w:before="0" w:after="160" w:line="259" w:lineRule="auto"/>
        <w:ind w:left="2124"/>
        <w:rPr>
          <w:iCs/>
          <w:lang w:val="en-US"/>
        </w:rPr>
      </w:pPr>
      <w:r w:rsidRPr="00685205">
        <w:rPr>
          <w:iCs/>
          <w:lang w:val="en-US"/>
        </w:rPr>
        <w:t>(c) Market Capitalization of at least 50 million USD.</w:t>
      </w:r>
    </w:p>
    <w:p w14:paraId="01114ADE" w14:textId="5BDAA93A" w:rsidR="00405C19" w:rsidRPr="00FE4711" w:rsidRDefault="00405C19" w:rsidP="003520AB">
      <w:pPr>
        <w:pStyle w:val="Listenabsatz"/>
        <w:spacing w:before="0" w:after="160" w:line="259" w:lineRule="auto"/>
        <w:ind w:left="2124"/>
        <w:rPr>
          <w:iCs/>
          <w:lang w:val="en-US"/>
        </w:rPr>
      </w:pPr>
      <w:r w:rsidRPr="00FE4711">
        <w:rPr>
          <w:iCs/>
          <w:lang w:val="en-US"/>
        </w:rPr>
        <w:t xml:space="preserve">(d) Average daily trading volume of at least </w:t>
      </w:r>
      <w:r w:rsidRPr="003520AB">
        <w:rPr>
          <w:iCs/>
          <w:lang w:val="en-US"/>
        </w:rPr>
        <w:t xml:space="preserve">1,000,000 </w:t>
      </w:r>
      <w:r w:rsidRPr="00FE4711">
        <w:rPr>
          <w:iCs/>
          <w:lang w:val="en-US"/>
        </w:rPr>
        <w:t>USD in the last three months for new Index Components.</w:t>
      </w:r>
    </w:p>
    <w:p w14:paraId="0639231B" w14:textId="71A0FCAB" w:rsidR="00405C19" w:rsidRPr="00FE4711" w:rsidRDefault="00405C19" w:rsidP="003520AB">
      <w:pPr>
        <w:pStyle w:val="Listenabsatz"/>
        <w:spacing w:before="0" w:after="160" w:line="259" w:lineRule="auto"/>
        <w:ind w:left="2124"/>
        <w:rPr>
          <w:iCs/>
          <w:lang w:val="en-US"/>
        </w:rPr>
      </w:pPr>
      <w:r w:rsidRPr="00FE4711">
        <w:rPr>
          <w:iCs/>
          <w:lang w:val="en-US"/>
        </w:rPr>
        <w:t xml:space="preserve">(e) Average daily trading volume of at least </w:t>
      </w:r>
      <w:r w:rsidRPr="003520AB">
        <w:rPr>
          <w:iCs/>
          <w:lang w:val="en-US"/>
        </w:rPr>
        <w:t xml:space="preserve">500,000 </w:t>
      </w:r>
      <w:r w:rsidRPr="00FE4711">
        <w:rPr>
          <w:iCs/>
          <w:lang w:val="en-US"/>
        </w:rPr>
        <w:t>USD in the last three months for a current Index Component.</w:t>
      </w:r>
    </w:p>
    <w:p w14:paraId="6DA4757B" w14:textId="6EF69E5C" w:rsidR="00184F0C" w:rsidRPr="00685205" w:rsidRDefault="00385CA3">
      <w:pPr>
        <w:pStyle w:val="Listenabsatz"/>
        <w:spacing w:before="0" w:after="160" w:line="259" w:lineRule="auto"/>
        <w:ind w:left="1440"/>
        <w:rPr>
          <w:iCs/>
          <w:u w:val="single"/>
          <w:lang w:val="en-US"/>
        </w:rPr>
      </w:pPr>
      <w:r w:rsidRPr="00685205">
        <w:rPr>
          <w:iCs/>
          <w:u w:val="single"/>
          <w:lang w:val="en-US"/>
        </w:rPr>
        <w:lastRenderedPageBreak/>
        <w:t>Add</w:t>
      </w:r>
      <w:r>
        <w:rPr>
          <w:iCs/>
          <w:u w:val="single"/>
          <w:lang w:val="en-US"/>
        </w:rPr>
        <w:t>itionally,</w:t>
      </w:r>
      <w:r w:rsidR="002D6A30">
        <w:rPr>
          <w:iCs/>
          <w:u w:val="single"/>
          <w:lang w:val="en-US"/>
        </w:rPr>
        <w:t xml:space="preserve"> the following Definition will be added to Section 4</w:t>
      </w:r>
    </w:p>
    <w:p w14:paraId="689A49CD" w14:textId="2861E255" w:rsidR="00184F0C" w:rsidRDefault="00184F0C">
      <w:pPr>
        <w:pStyle w:val="Listenabsatz"/>
        <w:spacing w:before="0" w:after="160" w:line="259" w:lineRule="auto"/>
        <w:ind w:left="1440"/>
        <w:rPr>
          <w:iCs/>
          <w:lang w:val="en-US"/>
        </w:rPr>
      </w:pPr>
      <w:r>
        <w:rPr>
          <w:iCs/>
          <w:lang w:val="en-US"/>
        </w:rPr>
        <w:t>“</w:t>
      </w:r>
      <w:r w:rsidR="00406FC2">
        <w:rPr>
          <w:iCs/>
          <w:lang w:val="en-US"/>
        </w:rPr>
        <w:t>Rebalance Period</w:t>
      </w:r>
      <w:r>
        <w:rPr>
          <w:iCs/>
          <w:lang w:val="en-US"/>
        </w:rPr>
        <w:t xml:space="preserve">” </w:t>
      </w:r>
      <w:r w:rsidRPr="00184F0C">
        <w:rPr>
          <w:iCs/>
          <w:lang w:val="en-US"/>
        </w:rPr>
        <w:t xml:space="preserve">is the period starting from (and including) the </w:t>
      </w:r>
      <w:r w:rsidR="00FE0460">
        <w:rPr>
          <w:iCs/>
          <w:lang w:val="en-US"/>
        </w:rPr>
        <w:t>ADJUSTMENT DAY</w:t>
      </w:r>
      <w:r w:rsidRPr="00184F0C">
        <w:rPr>
          <w:iCs/>
          <w:lang w:val="en-US"/>
        </w:rPr>
        <w:t xml:space="preserve"> until and (including) the</w:t>
      </w:r>
      <w:r>
        <w:rPr>
          <w:iCs/>
          <w:lang w:val="en-US"/>
        </w:rPr>
        <w:t xml:space="preserve"> </w:t>
      </w:r>
      <w:r w:rsidRPr="00287BA6">
        <w:rPr>
          <w:iCs/>
          <w:lang w:val="en-US"/>
        </w:rPr>
        <w:t>immediately following 1</w:t>
      </w:r>
      <w:r w:rsidR="00FE0460">
        <w:rPr>
          <w:iCs/>
          <w:lang w:val="en-US"/>
        </w:rPr>
        <w:t>0</w:t>
      </w:r>
      <w:r w:rsidRPr="00287BA6">
        <w:rPr>
          <w:iCs/>
          <w:lang w:val="en-US"/>
        </w:rPr>
        <w:t xml:space="preserve"> </w:t>
      </w:r>
      <w:r w:rsidR="00406FC2">
        <w:rPr>
          <w:iCs/>
          <w:lang w:val="en-US"/>
        </w:rPr>
        <w:t>Trading Days</w:t>
      </w:r>
      <w:r w:rsidRPr="00287BA6">
        <w:rPr>
          <w:iCs/>
          <w:lang w:val="en-US"/>
        </w:rPr>
        <w:t>.</w:t>
      </w:r>
      <w:r>
        <w:rPr>
          <w:iCs/>
          <w:lang w:val="en-US"/>
        </w:rPr>
        <w:t xml:space="preserve"> </w:t>
      </w:r>
      <w:r w:rsidRPr="00287BA6">
        <w:rPr>
          <w:iCs/>
          <w:lang w:val="en-US"/>
        </w:rPr>
        <w:t xml:space="preserve">The entire </w:t>
      </w:r>
      <w:r w:rsidR="00406FC2">
        <w:rPr>
          <w:iCs/>
          <w:lang w:val="en-US"/>
        </w:rPr>
        <w:t>R</w:t>
      </w:r>
      <w:r w:rsidR="00406FC2" w:rsidRPr="00287BA6">
        <w:rPr>
          <w:iCs/>
          <w:lang w:val="en-US"/>
        </w:rPr>
        <w:t xml:space="preserve">ebalance </w:t>
      </w:r>
      <w:r w:rsidR="00406FC2">
        <w:rPr>
          <w:iCs/>
          <w:lang w:val="en-US"/>
        </w:rPr>
        <w:t>P</w:t>
      </w:r>
      <w:r w:rsidR="00406FC2" w:rsidRPr="00287BA6">
        <w:rPr>
          <w:iCs/>
          <w:lang w:val="en-US"/>
        </w:rPr>
        <w:t>eriod</w:t>
      </w:r>
      <w:r w:rsidR="00406FC2">
        <w:rPr>
          <w:iCs/>
          <w:lang w:val="en-US"/>
        </w:rPr>
        <w:t xml:space="preserve"> </w:t>
      </w:r>
      <w:r w:rsidRPr="00287BA6">
        <w:rPr>
          <w:iCs/>
          <w:lang w:val="en-US"/>
        </w:rPr>
        <w:t xml:space="preserve">lasts for </w:t>
      </w:r>
      <w:r w:rsidR="00FE0460">
        <w:rPr>
          <w:iCs/>
          <w:lang w:val="en-US"/>
        </w:rPr>
        <w:t>10</w:t>
      </w:r>
      <w:r w:rsidRPr="00287BA6">
        <w:rPr>
          <w:iCs/>
          <w:lang w:val="en-US"/>
        </w:rPr>
        <w:t xml:space="preserve"> </w:t>
      </w:r>
      <w:r w:rsidR="00406FC2">
        <w:rPr>
          <w:iCs/>
          <w:lang w:val="en-US"/>
        </w:rPr>
        <w:t>Trading Days</w:t>
      </w:r>
      <w:r w:rsidRPr="00287BA6">
        <w:rPr>
          <w:iCs/>
          <w:lang w:val="en-US"/>
        </w:rPr>
        <w:t>.</w:t>
      </w:r>
    </w:p>
    <w:p w14:paraId="0669B14D" w14:textId="77777777" w:rsidR="00FE0460" w:rsidRDefault="00FE0460" w:rsidP="002663E0">
      <w:pPr>
        <w:spacing w:before="0" w:after="160" w:line="259" w:lineRule="auto"/>
        <w:jc w:val="left"/>
        <w:rPr>
          <w:sz w:val="28"/>
          <w:szCs w:val="28"/>
          <w:u w:val="single"/>
          <w:lang w:val="en-GB"/>
        </w:rPr>
      </w:pPr>
    </w:p>
    <w:p w14:paraId="45154AF2" w14:textId="48D81FE1" w:rsidR="005055F5" w:rsidRPr="004F0B8A" w:rsidRDefault="00C04273" w:rsidP="002663E0">
      <w:pPr>
        <w:spacing w:before="0" w:after="160" w:line="259" w:lineRule="auto"/>
        <w:jc w:val="left"/>
        <w:rPr>
          <w:b/>
          <w:bCs/>
          <w:lang w:val="en-GB"/>
        </w:rPr>
      </w:pPr>
      <w:r w:rsidRPr="004F0B8A">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E77CAE">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E77CAE">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E77CAE">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E77CAE">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E77CAE">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E77CAE">
            <w:pPr>
              <w:spacing w:after="0"/>
              <w:jc w:val="left"/>
              <w:rPr>
                <w:lang w:val="en-US"/>
              </w:rPr>
            </w:pPr>
          </w:p>
        </w:tc>
      </w:tr>
    </w:tbl>
    <w:p w14:paraId="198B68BC" w14:textId="4D0DBA1E" w:rsidR="005055F5" w:rsidRPr="00301D88" w:rsidRDefault="005055F5" w:rsidP="005055F5">
      <w:pPr>
        <w:spacing w:after="0"/>
        <w:jc w:val="left"/>
        <w:rPr>
          <w:lang w:val="en-US"/>
        </w:rPr>
      </w:pPr>
    </w:p>
    <w:p w14:paraId="143DA800" w14:textId="1ADB77F6"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FE51BE" w:rsidRPr="00685205">
        <w:rPr>
          <w:b/>
          <w:bCs/>
          <w:lang w:val="en-US"/>
        </w:rPr>
        <w:t>Solactive 3D Printing Index</w:t>
      </w:r>
      <w:r w:rsidR="00FE51BE">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4F0B8A" w14:paraId="008B2314" w14:textId="77777777" w:rsidTr="00AD737F">
        <w:trPr>
          <w:trHeight w:val="4596"/>
        </w:trPr>
        <w:tc>
          <w:tcPr>
            <w:tcW w:w="9628" w:type="dxa"/>
            <w:shd w:val="clear" w:color="auto" w:fill="auto"/>
          </w:tcPr>
          <w:p w14:paraId="14A7B302" w14:textId="77777777" w:rsidR="005055F5" w:rsidRPr="00DD3C44" w:rsidRDefault="005055F5" w:rsidP="00E77CAE">
            <w:pPr>
              <w:jc w:val="left"/>
              <w:rPr>
                <w:sz w:val="28"/>
                <w:szCs w:val="28"/>
                <w:u w:val="single"/>
                <w:lang w:val="en-US"/>
              </w:rPr>
            </w:pPr>
          </w:p>
        </w:tc>
      </w:tr>
    </w:tbl>
    <w:p w14:paraId="2B662374" w14:textId="77777777" w:rsidR="00B677BA" w:rsidRDefault="00B677BA" w:rsidP="005055F5">
      <w:pPr>
        <w:jc w:val="left"/>
        <w:rPr>
          <w:sz w:val="28"/>
          <w:szCs w:val="28"/>
          <w:u w:val="single"/>
          <w:lang w:val="en-GB"/>
        </w:rPr>
      </w:pPr>
    </w:p>
    <w:p w14:paraId="07354FAD" w14:textId="64E0D512" w:rsidR="00B677BA" w:rsidRDefault="00B677BA" w:rsidP="005055F5">
      <w:pPr>
        <w:jc w:val="left"/>
        <w:rPr>
          <w:sz w:val="28"/>
          <w:szCs w:val="28"/>
          <w:u w:val="single"/>
          <w:lang w:val="en-GB"/>
        </w:rPr>
      </w:pPr>
    </w:p>
    <w:p w14:paraId="205AF10D" w14:textId="5BDE4D92" w:rsidR="00405C19" w:rsidRDefault="00405C19" w:rsidP="005055F5">
      <w:pPr>
        <w:jc w:val="left"/>
        <w:rPr>
          <w:sz w:val="28"/>
          <w:szCs w:val="28"/>
          <w:u w:val="single"/>
          <w:lang w:val="en-GB"/>
        </w:rPr>
      </w:pPr>
    </w:p>
    <w:p w14:paraId="7A52CFAC" w14:textId="77777777" w:rsidR="00405C19" w:rsidRDefault="00405C19" w:rsidP="005055F5">
      <w:pPr>
        <w:jc w:val="left"/>
        <w:rPr>
          <w:sz w:val="28"/>
          <w:szCs w:val="28"/>
          <w:u w:val="single"/>
          <w:lang w:val="en-GB"/>
        </w:rPr>
      </w:pPr>
    </w:p>
    <w:p w14:paraId="763D43B8" w14:textId="536BDF2B" w:rsidR="005055F5" w:rsidRDefault="005055F5" w:rsidP="005055F5">
      <w:pPr>
        <w:jc w:val="left"/>
        <w:rPr>
          <w:sz w:val="28"/>
          <w:szCs w:val="28"/>
          <w:u w:val="single"/>
          <w:lang w:val="en-GB"/>
        </w:rPr>
      </w:pPr>
      <w:r>
        <w:rPr>
          <w:sz w:val="28"/>
          <w:szCs w:val="28"/>
          <w:u w:val="single"/>
          <w:lang w:val="en-GB"/>
        </w:rPr>
        <w:t>Consultation Procedure</w:t>
      </w:r>
    </w:p>
    <w:p w14:paraId="2FC2C055" w14:textId="1F42464A" w:rsidR="00FE51BE"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FE51BE">
        <w:rPr>
          <w:lang w:val="en-US"/>
        </w:rPr>
        <w:t>December</w:t>
      </w:r>
      <w:r w:rsidR="00FE51BE" w:rsidRPr="00A73225">
        <w:rPr>
          <w:lang w:val="en-US"/>
        </w:rPr>
        <w:t xml:space="preserve"> </w:t>
      </w:r>
      <w:r w:rsidR="00FE51BE">
        <w:rPr>
          <w:lang w:val="en-US"/>
        </w:rPr>
        <w:t>1</w:t>
      </w:r>
      <w:r w:rsidR="004F0B8A">
        <w:rPr>
          <w:lang w:val="en-US"/>
        </w:rPr>
        <w:t>8</w:t>
      </w:r>
      <w:bookmarkStart w:id="3" w:name="_GoBack"/>
      <w:bookmarkEnd w:id="3"/>
      <w:r w:rsidR="00301FE6" w:rsidRPr="00301FE6">
        <w:rPr>
          <w:vertAlign w:val="superscript"/>
          <w:lang w:val="en-US"/>
        </w:rPr>
        <w:t>th</w:t>
      </w:r>
      <w:r w:rsidR="00301FE6">
        <w:rPr>
          <w:lang w:val="en-US"/>
        </w:rPr>
        <w:t>,</w:t>
      </w:r>
      <w:r w:rsidR="00B74D73" w:rsidRPr="00A73225">
        <w:rPr>
          <w:lang w:val="en-US"/>
        </w:rPr>
        <w:t xml:space="preserve"> 2019</w:t>
      </w:r>
      <w:r w:rsidR="00987200">
        <w:rPr>
          <w:lang w:val="en-US"/>
        </w:rPr>
        <w:t xml:space="preserve"> (cob)</w:t>
      </w:r>
      <w:r w:rsidR="00B74D73" w:rsidRPr="00A73225">
        <w:rPr>
          <w:lang w:val="en-US"/>
        </w:rPr>
        <w:t>.</w:t>
      </w:r>
      <w:r w:rsidR="00FE51BE">
        <w:rPr>
          <w:lang w:val="en-US"/>
        </w:rPr>
        <w:t xml:space="preserve"> </w:t>
      </w:r>
    </w:p>
    <w:p w14:paraId="04131284" w14:textId="2E2A13B4"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5C721B">
        <w:rPr>
          <w:b/>
          <w:bCs/>
          <w:lang w:val="en-US"/>
        </w:rPr>
        <w:t>Market Consultation</w:t>
      </w:r>
      <w:r w:rsidR="00DD3C44" w:rsidRPr="005C721B">
        <w:rPr>
          <w:b/>
          <w:bCs/>
          <w:lang w:val="en-US"/>
        </w:rPr>
        <w:t xml:space="preserve"> </w:t>
      </w:r>
      <w:r w:rsidR="00FE51BE" w:rsidRPr="00FE51BE">
        <w:rPr>
          <w:b/>
          <w:bCs/>
          <w:lang w:val="en-US"/>
        </w:rPr>
        <w:t>Solactive 3D Printing Index</w:t>
      </w:r>
      <w:r w:rsidR="00B74D73">
        <w:rPr>
          <w:lang w:val="en-US"/>
        </w:rPr>
        <w:t>”</w:t>
      </w:r>
      <w:r w:rsidR="00B74D73" w:rsidRPr="00B74D73">
        <w:rPr>
          <w:lang w:val="en-US"/>
        </w:rPr>
        <w:t xml:space="preserve"> </w:t>
      </w:r>
      <w:r w:rsidRPr="00C04273">
        <w:rPr>
          <w:lang w:val="en-US"/>
        </w:rPr>
        <w:t xml:space="preserve">as the subject of the email, or </w:t>
      </w:r>
    </w:p>
    <w:p w14:paraId="6AB9F564" w14:textId="0DF3A7E3"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22A9DD67" w:rsidR="003D0D25" w:rsidRDefault="00FC2521" w:rsidP="003D0D25">
      <w:pPr>
        <w:spacing w:after="0"/>
        <w:ind w:left="1416" w:firstLine="708"/>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C7A7DDE" wp14:editId="2698C3BB">
                <wp:simplePos x="0" y="0"/>
                <wp:positionH relativeFrom="page">
                  <wp:posOffset>0</wp:posOffset>
                </wp:positionH>
                <wp:positionV relativeFrom="page">
                  <wp:posOffset>4209415</wp:posOffset>
                </wp:positionV>
                <wp:extent cx="7576820" cy="6698615"/>
                <wp:effectExtent l="0" t="0" r="5080" b="6985"/>
                <wp:wrapNone/>
                <wp:docPr id="26" name="Gruppieren 7"/>
                <wp:cNvGraphicFramePr/>
                <a:graphic xmlns:a="http://schemas.openxmlformats.org/drawingml/2006/main">
                  <a:graphicData uri="http://schemas.microsoft.com/office/word/2010/wordprocessingGroup">
                    <wpg:wgp>
                      <wpg:cNvGrpSpPr/>
                      <wpg:grpSpPr>
                        <a:xfrm>
                          <a:off x="0" y="0"/>
                          <a:ext cx="7576820" cy="6698615"/>
                          <a:chOff x="24061" y="1375374"/>
                          <a:chExt cx="7631430" cy="6675349"/>
                        </a:xfrm>
                      </wpg:grpSpPr>
                      <wps:wsp>
                        <wps:cNvPr id="27" name="Freihandform 11"/>
                        <wps:cNvSpPr/>
                        <wps:spPr>
                          <a:xfrm>
                            <a:off x="24061" y="1375374"/>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BE53A" w14:textId="77777777" w:rsidR="00185797" w:rsidRDefault="00185797" w:rsidP="001857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7A7DDE" id="Gruppieren 7" o:spid="_x0000_s1028" style="position:absolute;left:0;text-align:left;margin-left:0;margin-top:331.45pt;width:596.6pt;height:527.45pt;z-index:-251586560;mso-position-horizontal-relative:page;mso-position-vertical-relative:page;mso-width-relative:margin;mso-height-relative:margin" coordorigin="240,13753" coordsize="76314,6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">
                <v:shape id="Freihandform 11" o:spid="_x0000_s1029" style="position:absolute;left:240;top:13753;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" fillcolor="#2784fc [3204]" stroked="f" strokeweight="1pt">
                  <v:textbox>
                    <w:txbxContent>
                      <w:p w14:paraId="7AABE53A" w14:textId="77777777" w:rsidR="00185797" w:rsidRDefault="00185797" w:rsidP="00185797">
                        <w:pPr>
                          <w:jc w:val="center"/>
                        </w:pPr>
                      </w:p>
                    </w:txbxContent>
                  </v:textbox>
                </v:rect>
                <w10:wrap anchorx="page" anchory="page"/>
              </v:group>
            </w:pict>
          </mc:Fallback>
        </mc:AlternateContent>
      </w:r>
      <w:r w:rsidR="003D0D25">
        <w:t xml:space="preserve">Platz der Einheit 1 </w:t>
      </w:r>
    </w:p>
    <w:p w14:paraId="3DC233A6" w14:textId="6CE3AF7C" w:rsidR="003D0D25" w:rsidRDefault="003D0D25" w:rsidP="003D0D25">
      <w:pPr>
        <w:spacing w:after="0"/>
        <w:ind w:left="1416" w:firstLine="708"/>
      </w:pPr>
      <w:r>
        <w:t xml:space="preserve">60327 Frankfurt am Main </w:t>
      </w:r>
    </w:p>
    <w:p w14:paraId="1FEC3B6F" w14:textId="42B32F2C" w:rsidR="005055F5" w:rsidRPr="00C04273" w:rsidRDefault="003D0D25" w:rsidP="003D0D25">
      <w:pPr>
        <w:spacing w:after="0"/>
        <w:ind w:left="1416" w:firstLine="708"/>
      </w:pPr>
      <w:r>
        <w:t>Germany</w:t>
      </w:r>
    </w:p>
    <w:p w14:paraId="110BD051" w14:textId="492CDAFF" w:rsidR="005055F5" w:rsidRDefault="005055F5" w:rsidP="0063592D">
      <w:pPr>
        <w:rPr>
          <w:lang w:val="en-GB"/>
        </w:rPr>
      </w:pPr>
    </w:p>
    <w:p w14:paraId="3F59E667" w14:textId="5F6DEF50" w:rsidR="005055F5" w:rsidRDefault="005055F5" w:rsidP="0063592D">
      <w:pPr>
        <w:rPr>
          <w:lang w:val="en-GB"/>
        </w:rPr>
      </w:pP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185797" w:rsidRPr="004F0B8A" w14:paraId="66748881" w14:textId="77777777" w:rsidTr="00752328">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693BBCD7" w14:textId="77777777" w:rsidR="00185797" w:rsidRDefault="00185797" w:rsidP="00752328">
            <w:pPr>
              <w:spacing w:after="0"/>
              <w:rPr>
                <w:lang w:val="en-US"/>
              </w:rPr>
            </w:pPr>
            <w:r w:rsidRPr="00C04273">
              <w:rPr>
                <w:lang w:val="en-US"/>
              </w:rPr>
              <w:t>Should you have any additional questions regarding the consultative question in particular, please do not hesitate to contact us via above email address.</w:t>
            </w:r>
          </w:p>
          <w:p w14:paraId="33C8746D" w14:textId="77777777" w:rsidR="00185797" w:rsidRDefault="00185797" w:rsidP="00752328">
            <w:pPr>
              <w:spacing w:after="0"/>
              <w:rPr>
                <w:lang w:val="en-US"/>
              </w:rPr>
            </w:pPr>
          </w:p>
          <w:p w14:paraId="2C2737CA" w14:textId="77777777" w:rsidR="00185797" w:rsidRDefault="00185797" w:rsidP="00752328">
            <w:pPr>
              <w:spacing w:after="0"/>
              <w:rPr>
                <w:lang w:val="en-US"/>
              </w:rPr>
            </w:pPr>
          </w:p>
          <w:p w14:paraId="77941114" w14:textId="77777777" w:rsidR="00185797" w:rsidRDefault="00185797" w:rsidP="00752328">
            <w:pPr>
              <w:spacing w:after="0"/>
              <w:rPr>
                <w:lang w:val="en-US"/>
              </w:rPr>
            </w:pPr>
          </w:p>
          <w:p w14:paraId="06601E29" w14:textId="77777777" w:rsidR="00185797" w:rsidRDefault="00185797" w:rsidP="00752328">
            <w:pPr>
              <w:spacing w:after="0"/>
              <w:rPr>
                <w:lang w:val="en-US"/>
              </w:rPr>
            </w:pPr>
          </w:p>
          <w:p w14:paraId="3071C1F8" w14:textId="77777777" w:rsidR="00185797" w:rsidRDefault="00185797" w:rsidP="00752328">
            <w:pPr>
              <w:spacing w:after="0"/>
              <w:rPr>
                <w:lang w:val="en-US"/>
              </w:rPr>
            </w:pPr>
          </w:p>
          <w:p w14:paraId="172B0DFB" w14:textId="77777777" w:rsidR="00185797" w:rsidRDefault="00185797" w:rsidP="00752328">
            <w:pPr>
              <w:spacing w:after="0"/>
              <w:rPr>
                <w:lang w:val="en-US"/>
              </w:rPr>
            </w:pPr>
          </w:p>
          <w:p w14:paraId="69C40337" w14:textId="77777777" w:rsidR="00185797" w:rsidRDefault="00185797" w:rsidP="00752328">
            <w:pPr>
              <w:spacing w:after="0"/>
              <w:rPr>
                <w:lang w:val="en-US"/>
              </w:rPr>
            </w:pPr>
          </w:p>
          <w:p w14:paraId="1FBC3531" w14:textId="77777777" w:rsidR="00185797" w:rsidRDefault="00185797" w:rsidP="00752328">
            <w:pPr>
              <w:spacing w:after="0"/>
              <w:rPr>
                <w:lang w:val="en-US"/>
              </w:rPr>
            </w:pPr>
          </w:p>
          <w:p w14:paraId="125154F9" w14:textId="77777777" w:rsidR="00185797" w:rsidRDefault="00185797" w:rsidP="00752328">
            <w:pPr>
              <w:spacing w:after="0"/>
              <w:rPr>
                <w:lang w:val="en-US"/>
              </w:rPr>
            </w:pPr>
          </w:p>
          <w:p w14:paraId="55358276" w14:textId="77777777" w:rsidR="00185797" w:rsidRPr="00C04273" w:rsidRDefault="00185797" w:rsidP="00752328">
            <w:pPr>
              <w:spacing w:after="0"/>
              <w:rPr>
                <w:lang w:val="en-US"/>
              </w:rPr>
            </w:pP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00DAD6F1" w14:textId="77777777" w:rsidR="00185797" w:rsidRPr="00C04273" w:rsidRDefault="00185797" w:rsidP="00752328">
            <w:pPr>
              <w:spacing w:after="0"/>
              <w:rPr>
                <w:lang w:val="en-US"/>
              </w:rPr>
            </w:pPr>
          </w:p>
        </w:tc>
      </w:tr>
    </w:tbl>
    <w:p w14:paraId="4414039D" w14:textId="197AFAD5" w:rsidR="005055F5" w:rsidRPr="00685205" w:rsidRDefault="005055F5" w:rsidP="0063592D">
      <w:pPr>
        <w:rPr>
          <w:lang w:val="en-US"/>
        </w:rPr>
      </w:pPr>
    </w:p>
    <w:p w14:paraId="75BC68CC" w14:textId="0672D4C6" w:rsidR="005055F5" w:rsidRDefault="005055F5" w:rsidP="0063592D">
      <w:pPr>
        <w:rPr>
          <w:lang w:val="en-GB"/>
        </w:rPr>
      </w:pPr>
    </w:p>
    <w:p w14:paraId="4D790CAA" w14:textId="39AF4007" w:rsidR="005055F5" w:rsidRDefault="005055F5" w:rsidP="0063592D">
      <w:pPr>
        <w:rPr>
          <w:lang w:val="en-GB"/>
        </w:rPr>
      </w:pPr>
    </w:p>
    <w:p w14:paraId="1BB5C518" w14:textId="3619BFFC" w:rsidR="005055F5" w:rsidRDefault="005055F5" w:rsidP="0063592D">
      <w:pPr>
        <w:rPr>
          <w:lang w:val="en-GB"/>
        </w:rPr>
      </w:pPr>
    </w:p>
    <w:p w14:paraId="362F5E6D" w14:textId="006FE90E" w:rsidR="005055F5" w:rsidRDefault="000429DC" w:rsidP="0063592D">
      <w:pPr>
        <w:rPr>
          <w:lang w:val="en-GB"/>
        </w:rPr>
      </w:pP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604C7741">
                <wp:simplePos x="0" y="0"/>
                <wp:positionH relativeFrom="page">
                  <wp:align>left</wp:align>
                </wp:positionH>
                <wp:positionV relativeFrom="page">
                  <wp:align>bottom</wp:align>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79507" id="Rechteck 2" o:spid="_x0000_s1026" style="position:absolute;margin-left:0;margin-top:0;width:594.75pt;height:840.9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" fillcolor="#529cfc" stroked="f" strokeweight="1pt">
                <w10:wrap anchorx="page" anchory="page"/>
              </v:rect>
            </w:pict>
          </mc:Fallback>
        </mc:AlternateContent>
      </w: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1F42A447"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5B44961"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7BCE5CB7">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E77CAE" w:rsidRPr="008A06B6" w:rsidRDefault="00E77CAE" w:rsidP="00EE22E3">
                            <w:pPr>
                              <w:pStyle w:val="berschrift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E77CAE" w:rsidRPr="00186DB0" w:rsidRDefault="00E77CAE" w:rsidP="00EE22E3">
                            <w:pPr>
                              <w:tabs>
                                <w:tab w:val="left" w:pos="993"/>
                              </w:tabs>
                              <w:contextualSpacing/>
                              <w:rPr>
                                <w:color w:val="FFFFFF" w:themeColor="background1"/>
                                <w:lang w:val="en-US"/>
                              </w:rPr>
                            </w:pPr>
                          </w:p>
                          <w:p w14:paraId="1DDD5EBB" w14:textId="77777777" w:rsidR="00E77CAE" w:rsidRPr="00186DB0" w:rsidRDefault="00E77CAE"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E77CAE" w:rsidRPr="00186DB0" w:rsidRDefault="00E77CAE"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E77CAE" w:rsidRPr="008A06B6" w:rsidRDefault="00E77CAE" w:rsidP="00EE22E3">
                      <w:pPr>
                        <w:pStyle w:val="berschrift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E77CAE" w:rsidRPr="00186DB0" w:rsidRDefault="00E77CAE" w:rsidP="00EE22E3">
                      <w:pPr>
                        <w:tabs>
                          <w:tab w:val="left" w:pos="993"/>
                        </w:tabs>
                        <w:contextualSpacing/>
                        <w:rPr>
                          <w:color w:val="FFFFFF" w:themeColor="background1"/>
                          <w:lang w:val="en-US"/>
                        </w:rPr>
                      </w:pPr>
                    </w:p>
                    <w:p w14:paraId="1DDD5EBB" w14:textId="77777777" w:rsidR="00E77CAE" w:rsidRPr="00186DB0" w:rsidRDefault="00E77CAE"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E77CAE" w:rsidRPr="00186DB0" w:rsidRDefault="00E77CAE"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E9AC4" w14:textId="77777777" w:rsidR="00FB215E" w:rsidRDefault="00FB215E" w:rsidP="002E70FC">
      <w:pPr>
        <w:spacing w:before="0" w:after="0"/>
      </w:pPr>
      <w:r>
        <w:separator/>
      </w:r>
    </w:p>
  </w:endnote>
  <w:endnote w:type="continuationSeparator" w:id="0">
    <w:p w14:paraId="0095C60C" w14:textId="77777777" w:rsidR="00FB215E" w:rsidRDefault="00FB215E"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91B2727-FC6E-4BCA-BE1C-EED2BF7CA37B}"/>
  </w:font>
  <w:font w:name="Flama Semicondensed Light">
    <w:panose1 w:val="02000000000000000000"/>
    <w:charset w:val="00"/>
    <w:family w:val="auto"/>
    <w:pitch w:val="variable"/>
    <w:sig w:usb0="A00000AF" w:usb1="4000207B" w:usb2="00000000" w:usb3="00000000" w:csb0="0000008B" w:csb1="00000000"/>
    <w:embedRegular r:id="rId2" w:fontKey="{B5803A31-53F2-498B-99E0-94AFD7F93BBC}"/>
    <w:embedBold r:id="rId3" w:fontKey="{A03DDF63-75C4-4D12-B34E-7E03ED6DE790}"/>
    <w:embedItalic r:id="rId4" w:fontKey="{41C778E0-E164-41AB-A00F-587CAD0E98E0}"/>
  </w:font>
  <w:font w:name="Segoe UI">
    <w:panose1 w:val="020B0502040204020203"/>
    <w:charset w:val="00"/>
    <w:family w:val="swiss"/>
    <w:pitch w:val="variable"/>
    <w:sig w:usb0="E4002EFF" w:usb1="C000E47F" w:usb2="00000009" w:usb3="00000000" w:csb0="000001FF" w:csb1="00000000"/>
    <w:embedRegular r:id="rId5" w:fontKey="{33608C40-CB90-481D-A82D-DF78354B8F3B}"/>
  </w:font>
  <w:font w:name="Flama Semicondensed Medium">
    <w:panose1 w:val="02000000000000000000"/>
    <w:charset w:val="00"/>
    <w:family w:val="auto"/>
    <w:pitch w:val="variable"/>
    <w:sig w:usb0="A00000AF" w:usb1="4000207B" w:usb2="00000000" w:usb3="00000000" w:csb0="0000008B" w:csb1="00000000"/>
    <w:embedRegular r:id="rId6" w:fontKey="{10D5D2AF-E609-49A3-9AFD-D1FBD3F43727}"/>
    <w:embedBold r:id="rId7" w:fontKey="{AA11085F-5F55-4C29-A615-804102C73BA7}"/>
  </w:font>
  <w:font w:name="Cambria Math">
    <w:panose1 w:val="02040503050406030204"/>
    <w:charset w:val="00"/>
    <w:family w:val="roman"/>
    <w:pitch w:val="variable"/>
    <w:sig w:usb0="E00006FF" w:usb1="420024FF" w:usb2="02000000" w:usb3="00000000" w:csb0="0000019F" w:csb1="00000000"/>
    <w:embedRegular r:id="rId8" w:fontKey="{F81BB1AF-D211-4F4C-9A9E-22216F136D69}"/>
    <w:embedItalic r:id="rId9" w:fontKey="{BA6C9F59-C3DB-48BE-BB35-0629F1BA1CEC}"/>
  </w:font>
  <w:font w:name="Calibri Light">
    <w:panose1 w:val="020F0302020204030204"/>
    <w:charset w:val="00"/>
    <w:family w:val="swiss"/>
    <w:pitch w:val="variable"/>
    <w:sig w:usb0="E0002AFF" w:usb1="C000247B" w:usb2="00000009" w:usb3="00000000" w:csb0="000001FF" w:csb1="00000000"/>
    <w:embedRegular r:id="rId10" w:fontKey="{1ED79215-6B82-4A20-B464-291D07BE2F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E86E4" w14:textId="77777777" w:rsidR="00406FC2" w:rsidRDefault="00406FC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E77CAE" w:rsidRDefault="00E77CAE">
        <w:pPr>
          <w:pStyle w:val="Fuzeile"/>
          <w:jc w:val="right"/>
        </w:pPr>
        <w:r>
          <w:fldChar w:fldCharType="begin"/>
        </w:r>
        <w:r>
          <w:instrText>PAGE   \* MERGEFORMAT</w:instrText>
        </w:r>
        <w:r>
          <w:fldChar w:fldCharType="separate"/>
        </w:r>
        <w:r>
          <w:rPr>
            <w:noProof/>
          </w:rPr>
          <w:t>9</w:t>
        </w:r>
        <w:r>
          <w:fldChar w:fldCharType="end"/>
        </w:r>
      </w:p>
    </w:sdtContent>
  </w:sdt>
  <w:p w14:paraId="122654E9" w14:textId="77777777" w:rsidR="00E77CAE" w:rsidRDefault="00E77CAE" w:rsidP="00746268">
    <w:pPr>
      <w:pStyle w:val="Fuzeile"/>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9A2BA" w14:textId="77777777" w:rsidR="00406FC2" w:rsidRDefault="00406F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62C62" w14:textId="77777777" w:rsidR="00FB215E" w:rsidRDefault="00FB215E" w:rsidP="002E70FC">
      <w:pPr>
        <w:spacing w:before="0" w:after="0"/>
      </w:pPr>
      <w:r>
        <w:separator/>
      </w:r>
    </w:p>
  </w:footnote>
  <w:footnote w:type="continuationSeparator" w:id="0">
    <w:p w14:paraId="4B82AA18" w14:textId="77777777" w:rsidR="00FB215E" w:rsidRDefault="00FB215E"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02CA9" w14:textId="77777777" w:rsidR="00406FC2" w:rsidRDefault="00406FC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5AA500FF" w:rsidR="00E77CAE" w:rsidRPr="00E06A59" w:rsidRDefault="00E77CAE" w:rsidP="00960D2A">
    <w:pPr>
      <w:pStyle w:val="Kopfzeile"/>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34661A">
          <w:rPr>
            <w:lang w:val="en-US"/>
          </w:rPr>
          <w:t>Market Consultation Solactive 3D Printing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BCF11" w14:textId="77777777" w:rsidR="00406FC2" w:rsidRDefault="00406FC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DB8765E"/>
    <w:multiLevelType w:val="hybridMultilevel"/>
    <w:tmpl w:val="73ECA932"/>
    <w:lvl w:ilvl="0" w:tplc="0407000F">
      <w:start w:val="1"/>
      <w:numFmt w:val="decimal"/>
      <w:lvlText w:val="%1."/>
      <w:lvlJc w:val="left"/>
      <w:pPr>
        <w:ind w:left="2844" w:hanging="360"/>
      </w:p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F8605FC"/>
    <w:multiLevelType w:val="hybridMultilevel"/>
    <w:tmpl w:val="A956E948"/>
    <w:lvl w:ilvl="0" w:tplc="CFEC233A">
      <w:start w:val="1"/>
      <w:numFmt w:val="decimal"/>
      <w:lvlText w:val="%1."/>
      <w:lvlJc w:val="left"/>
      <w:pPr>
        <w:ind w:left="2121" w:hanging="705"/>
      </w:pPr>
      <w:rPr>
        <w:rFonts w:hint="default"/>
      </w:rPr>
    </w:lvl>
    <w:lvl w:ilvl="1" w:tplc="F6746858">
      <w:start w:val="1"/>
      <w:numFmt w:val="lowerLetter"/>
      <w:lvlText w:val="%2."/>
      <w:lvlJc w:val="left"/>
      <w:pPr>
        <w:ind w:left="2841" w:hanging="705"/>
      </w:pPr>
      <w:rPr>
        <w:rFonts w:hint="default"/>
      </w:r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8"/>
  </w:num>
  <w:num w:numId="4">
    <w:abstractNumId w:val="22"/>
  </w:num>
  <w:num w:numId="5">
    <w:abstractNumId w:val="17"/>
  </w:num>
  <w:num w:numId="6">
    <w:abstractNumId w:val="9"/>
  </w:num>
  <w:num w:numId="7">
    <w:abstractNumId w:val="21"/>
  </w:num>
  <w:num w:numId="8">
    <w:abstractNumId w:val="3"/>
  </w:num>
  <w:num w:numId="9">
    <w:abstractNumId w:val="15"/>
  </w:num>
  <w:num w:numId="10">
    <w:abstractNumId w:val="14"/>
  </w:num>
  <w:num w:numId="11">
    <w:abstractNumId w:val="2"/>
  </w:num>
  <w:num w:numId="12">
    <w:abstractNumId w:val="1"/>
  </w:num>
  <w:num w:numId="13">
    <w:abstractNumId w:val="16"/>
  </w:num>
  <w:num w:numId="14">
    <w:abstractNumId w:val="11"/>
  </w:num>
  <w:num w:numId="15">
    <w:abstractNumId w:val="5"/>
  </w:num>
  <w:num w:numId="16">
    <w:abstractNumId w:val="12"/>
  </w:num>
  <w:num w:numId="17">
    <w:abstractNumId w:val="23"/>
  </w:num>
  <w:num w:numId="18">
    <w:abstractNumId w:val="10"/>
  </w:num>
  <w:num w:numId="19">
    <w:abstractNumId w:val="19"/>
  </w:num>
  <w:num w:numId="20">
    <w:abstractNumId w:val="20"/>
  </w:num>
  <w:num w:numId="21">
    <w:abstractNumId w:val="0"/>
  </w:num>
  <w:num w:numId="22">
    <w:abstractNumId w:val="13"/>
  </w:num>
  <w:num w:numId="23">
    <w:abstractNumId w:val="4"/>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TrueTypeFonts/>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24014"/>
    <w:rsid w:val="0003022E"/>
    <w:rsid w:val="000307D7"/>
    <w:rsid w:val="00035B49"/>
    <w:rsid w:val="0003699C"/>
    <w:rsid w:val="000429DC"/>
    <w:rsid w:val="00045723"/>
    <w:rsid w:val="00050A4F"/>
    <w:rsid w:val="000655EF"/>
    <w:rsid w:val="00066898"/>
    <w:rsid w:val="00077C61"/>
    <w:rsid w:val="00080F81"/>
    <w:rsid w:val="00081614"/>
    <w:rsid w:val="000820BD"/>
    <w:rsid w:val="000849B9"/>
    <w:rsid w:val="000852F2"/>
    <w:rsid w:val="00085782"/>
    <w:rsid w:val="00085BB3"/>
    <w:rsid w:val="00087194"/>
    <w:rsid w:val="00087BAF"/>
    <w:rsid w:val="000916F7"/>
    <w:rsid w:val="00092BB7"/>
    <w:rsid w:val="000A7946"/>
    <w:rsid w:val="000B461C"/>
    <w:rsid w:val="000C0EBA"/>
    <w:rsid w:val="000C1F37"/>
    <w:rsid w:val="000C53D3"/>
    <w:rsid w:val="000C5F8E"/>
    <w:rsid w:val="000D0FF1"/>
    <w:rsid w:val="000E3D03"/>
    <w:rsid w:val="000F1DC4"/>
    <w:rsid w:val="000F3DF3"/>
    <w:rsid w:val="00107066"/>
    <w:rsid w:val="00110CA0"/>
    <w:rsid w:val="00113086"/>
    <w:rsid w:val="00113B39"/>
    <w:rsid w:val="00123CB9"/>
    <w:rsid w:val="00124B71"/>
    <w:rsid w:val="00133435"/>
    <w:rsid w:val="00135E34"/>
    <w:rsid w:val="00171072"/>
    <w:rsid w:val="00184F0C"/>
    <w:rsid w:val="00185395"/>
    <w:rsid w:val="00185797"/>
    <w:rsid w:val="001913FD"/>
    <w:rsid w:val="00192032"/>
    <w:rsid w:val="0019287D"/>
    <w:rsid w:val="00196409"/>
    <w:rsid w:val="00196791"/>
    <w:rsid w:val="001C7018"/>
    <w:rsid w:val="001D0C4B"/>
    <w:rsid w:val="001D0ECC"/>
    <w:rsid w:val="001D6895"/>
    <w:rsid w:val="001E7A70"/>
    <w:rsid w:val="001F0908"/>
    <w:rsid w:val="001F1AAE"/>
    <w:rsid w:val="001F7F10"/>
    <w:rsid w:val="002127D7"/>
    <w:rsid w:val="00216B32"/>
    <w:rsid w:val="00226816"/>
    <w:rsid w:val="00226A9C"/>
    <w:rsid w:val="002370C6"/>
    <w:rsid w:val="0025025F"/>
    <w:rsid w:val="00252BDE"/>
    <w:rsid w:val="00252D71"/>
    <w:rsid w:val="00252DAF"/>
    <w:rsid w:val="00256610"/>
    <w:rsid w:val="0026500B"/>
    <w:rsid w:val="00265B34"/>
    <w:rsid w:val="002663E0"/>
    <w:rsid w:val="00276770"/>
    <w:rsid w:val="00277D7B"/>
    <w:rsid w:val="0028575D"/>
    <w:rsid w:val="00291586"/>
    <w:rsid w:val="0029232A"/>
    <w:rsid w:val="002A0211"/>
    <w:rsid w:val="002A32BB"/>
    <w:rsid w:val="002A5DC4"/>
    <w:rsid w:val="002B43C9"/>
    <w:rsid w:val="002C0C0A"/>
    <w:rsid w:val="002C3DF7"/>
    <w:rsid w:val="002C65A0"/>
    <w:rsid w:val="002D6A30"/>
    <w:rsid w:val="002E70FC"/>
    <w:rsid w:val="003012BC"/>
    <w:rsid w:val="00301FE6"/>
    <w:rsid w:val="00302210"/>
    <w:rsid w:val="00316A3E"/>
    <w:rsid w:val="00334438"/>
    <w:rsid w:val="003405E8"/>
    <w:rsid w:val="00344407"/>
    <w:rsid w:val="0034475A"/>
    <w:rsid w:val="0034661A"/>
    <w:rsid w:val="00346DFF"/>
    <w:rsid w:val="003520AB"/>
    <w:rsid w:val="0035397E"/>
    <w:rsid w:val="00366769"/>
    <w:rsid w:val="0037436A"/>
    <w:rsid w:val="0038001F"/>
    <w:rsid w:val="00381C00"/>
    <w:rsid w:val="00383C13"/>
    <w:rsid w:val="003841D2"/>
    <w:rsid w:val="00385CA3"/>
    <w:rsid w:val="00393783"/>
    <w:rsid w:val="00395582"/>
    <w:rsid w:val="003A1DD5"/>
    <w:rsid w:val="003B50BB"/>
    <w:rsid w:val="003C16C2"/>
    <w:rsid w:val="003C5B49"/>
    <w:rsid w:val="003C7326"/>
    <w:rsid w:val="003D0D25"/>
    <w:rsid w:val="003D0F21"/>
    <w:rsid w:val="003E3204"/>
    <w:rsid w:val="003E6386"/>
    <w:rsid w:val="00405C19"/>
    <w:rsid w:val="00406FC2"/>
    <w:rsid w:val="0040784E"/>
    <w:rsid w:val="004133E8"/>
    <w:rsid w:val="00420C1C"/>
    <w:rsid w:val="0043684B"/>
    <w:rsid w:val="00437A4A"/>
    <w:rsid w:val="004430BC"/>
    <w:rsid w:val="00447C88"/>
    <w:rsid w:val="00447D0C"/>
    <w:rsid w:val="00447DC5"/>
    <w:rsid w:val="004538B8"/>
    <w:rsid w:val="00456B65"/>
    <w:rsid w:val="00461F41"/>
    <w:rsid w:val="004670B6"/>
    <w:rsid w:val="00471895"/>
    <w:rsid w:val="00475079"/>
    <w:rsid w:val="00490CA4"/>
    <w:rsid w:val="004B1DE1"/>
    <w:rsid w:val="004B4769"/>
    <w:rsid w:val="004B6674"/>
    <w:rsid w:val="004B6903"/>
    <w:rsid w:val="004C2B70"/>
    <w:rsid w:val="004C688A"/>
    <w:rsid w:val="004D16D5"/>
    <w:rsid w:val="004F00B8"/>
    <w:rsid w:val="004F0B8A"/>
    <w:rsid w:val="00500D79"/>
    <w:rsid w:val="00501A63"/>
    <w:rsid w:val="005055F5"/>
    <w:rsid w:val="00507DB2"/>
    <w:rsid w:val="00531986"/>
    <w:rsid w:val="00532F22"/>
    <w:rsid w:val="00534514"/>
    <w:rsid w:val="005457DD"/>
    <w:rsid w:val="0054657D"/>
    <w:rsid w:val="00572562"/>
    <w:rsid w:val="005818C8"/>
    <w:rsid w:val="00591607"/>
    <w:rsid w:val="00592EE3"/>
    <w:rsid w:val="005A0058"/>
    <w:rsid w:val="005A2BE7"/>
    <w:rsid w:val="005A6736"/>
    <w:rsid w:val="005B5236"/>
    <w:rsid w:val="005C08AA"/>
    <w:rsid w:val="005C210C"/>
    <w:rsid w:val="005C5410"/>
    <w:rsid w:val="005C6234"/>
    <w:rsid w:val="005C721B"/>
    <w:rsid w:val="005E2B50"/>
    <w:rsid w:val="005E61B4"/>
    <w:rsid w:val="00621EE1"/>
    <w:rsid w:val="00626C9C"/>
    <w:rsid w:val="0063017D"/>
    <w:rsid w:val="00631951"/>
    <w:rsid w:val="00632135"/>
    <w:rsid w:val="0063592D"/>
    <w:rsid w:val="006379F6"/>
    <w:rsid w:val="00650433"/>
    <w:rsid w:val="00656E53"/>
    <w:rsid w:val="0065775A"/>
    <w:rsid w:val="0066187F"/>
    <w:rsid w:val="006619D7"/>
    <w:rsid w:val="00673FA2"/>
    <w:rsid w:val="006803E0"/>
    <w:rsid w:val="006827C8"/>
    <w:rsid w:val="00685205"/>
    <w:rsid w:val="00687F0D"/>
    <w:rsid w:val="0069329B"/>
    <w:rsid w:val="00694010"/>
    <w:rsid w:val="006954CA"/>
    <w:rsid w:val="006A0793"/>
    <w:rsid w:val="006C2A33"/>
    <w:rsid w:val="006C5EE2"/>
    <w:rsid w:val="006D0A0E"/>
    <w:rsid w:val="006D163F"/>
    <w:rsid w:val="006E0DEB"/>
    <w:rsid w:val="006E182A"/>
    <w:rsid w:val="006E7298"/>
    <w:rsid w:val="006F11E8"/>
    <w:rsid w:val="006F1D5D"/>
    <w:rsid w:val="006F54CB"/>
    <w:rsid w:val="007101F6"/>
    <w:rsid w:val="00710BDD"/>
    <w:rsid w:val="007177C0"/>
    <w:rsid w:val="007203BE"/>
    <w:rsid w:val="007357DE"/>
    <w:rsid w:val="00736C70"/>
    <w:rsid w:val="007372FA"/>
    <w:rsid w:val="00746268"/>
    <w:rsid w:val="00750A5D"/>
    <w:rsid w:val="00753112"/>
    <w:rsid w:val="00754809"/>
    <w:rsid w:val="00763C63"/>
    <w:rsid w:val="00770E36"/>
    <w:rsid w:val="007822BB"/>
    <w:rsid w:val="0078490A"/>
    <w:rsid w:val="007913A0"/>
    <w:rsid w:val="007C263C"/>
    <w:rsid w:val="007C26BC"/>
    <w:rsid w:val="007D1364"/>
    <w:rsid w:val="007D2A93"/>
    <w:rsid w:val="007D4AB3"/>
    <w:rsid w:val="007D7C78"/>
    <w:rsid w:val="007E035C"/>
    <w:rsid w:val="007E0474"/>
    <w:rsid w:val="007E0ACA"/>
    <w:rsid w:val="00803EE8"/>
    <w:rsid w:val="00810B5C"/>
    <w:rsid w:val="00823F62"/>
    <w:rsid w:val="008345B7"/>
    <w:rsid w:val="00851638"/>
    <w:rsid w:val="00852511"/>
    <w:rsid w:val="00860FA2"/>
    <w:rsid w:val="00874D05"/>
    <w:rsid w:val="00875E5F"/>
    <w:rsid w:val="00875EDB"/>
    <w:rsid w:val="00876D1D"/>
    <w:rsid w:val="00880689"/>
    <w:rsid w:val="0089032B"/>
    <w:rsid w:val="00895A4B"/>
    <w:rsid w:val="008A06B6"/>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2E1D"/>
    <w:rsid w:val="0093363F"/>
    <w:rsid w:val="009369D6"/>
    <w:rsid w:val="00956ECA"/>
    <w:rsid w:val="00960D2A"/>
    <w:rsid w:val="0096553D"/>
    <w:rsid w:val="00970C26"/>
    <w:rsid w:val="0097651D"/>
    <w:rsid w:val="00983D90"/>
    <w:rsid w:val="00987200"/>
    <w:rsid w:val="009A27F6"/>
    <w:rsid w:val="009A4F6D"/>
    <w:rsid w:val="009B45ED"/>
    <w:rsid w:val="009C3247"/>
    <w:rsid w:val="009C5F0F"/>
    <w:rsid w:val="009C62E7"/>
    <w:rsid w:val="009D2EF7"/>
    <w:rsid w:val="009F3648"/>
    <w:rsid w:val="009F51A9"/>
    <w:rsid w:val="00A2430F"/>
    <w:rsid w:val="00A255BA"/>
    <w:rsid w:val="00A3779F"/>
    <w:rsid w:val="00A41317"/>
    <w:rsid w:val="00A413D8"/>
    <w:rsid w:val="00A62BD1"/>
    <w:rsid w:val="00A63388"/>
    <w:rsid w:val="00A65C78"/>
    <w:rsid w:val="00A73225"/>
    <w:rsid w:val="00A74BB3"/>
    <w:rsid w:val="00A752EE"/>
    <w:rsid w:val="00A8219E"/>
    <w:rsid w:val="00A835FE"/>
    <w:rsid w:val="00A94468"/>
    <w:rsid w:val="00AB222D"/>
    <w:rsid w:val="00AC0BF4"/>
    <w:rsid w:val="00AD1AED"/>
    <w:rsid w:val="00AD737F"/>
    <w:rsid w:val="00AE447E"/>
    <w:rsid w:val="00AE4BBE"/>
    <w:rsid w:val="00AF46AF"/>
    <w:rsid w:val="00B04ABF"/>
    <w:rsid w:val="00B1629F"/>
    <w:rsid w:val="00B17E71"/>
    <w:rsid w:val="00B210BC"/>
    <w:rsid w:val="00B302B4"/>
    <w:rsid w:val="00B4681A"/>
    <w:rsid w:val="00B61371"/>
    <w:rsid w:val="00B677BA"/>
    <w:rsid w:val="00B74D73"/>
    <w:rsid w:val="00B915B6"/>
    <w:rsid w:val="00B93902"/>
    <w:rsid w:val="00B939B9"/>
    <w:rsid w:val="00BA23D9"/>
    <w:rsid w:val="00BA3FA5"/>
    <w:rsid w:val="00BB1CFA"/>
    <w:rsid w:val="00BB7BCB"/>
    <w:rsid w:val="00BC5ACF"/>
    <w:rsid w:val="00BD2607"/>
    <w:rsid w:val="00BD4042"/>
    <w:rsid w:val="00BE001C"/>
    <w:rsid w:val="00BE1AF1"/>
    <w:rsid w:val="00C0189C"/>
    <w:rsid w:val="00C029A9"/>
    <w:rsid w:val="00C03D31"/>
    <w:rsid w:val="00C04273"/>
    <w:rsid w:val="00C10C07"/>
    <w:rsid w:val="00C22CA0"/>
    <w:rsid w:val="00C24716"/>
    <w:rsid w:val="00C30238"/>
    <w:rsid w:val="00C4722A"/>
    <w:rsid w:val="00C66515"/>
    <w:rsid w:val="00C676D8"/>
    <w:rsid w:val="00C750BC"/>
    <w:rsid w:val="00C77505"/>
    <w:rsid w:val="00C915BC"/>
    <w:rsid w:val="00CA595E"/>
    <w:rsid w:val="00CC4A71"/>
    <w:rsid w:val="00CD41EB"/>
    <w:rsid w:val="00CD4822"/>
    <w:rsid w:val="00CD7B75"/>
    <w:rsid w:val="00CF29CC"/>
    <w:rsid w:val="00D06800"/>
    <w:rsid w:val="00D06D8B"/>
    <w:rsid w:val="00D13D32"/>
    <w:rsid w:val="00D15362"/>
    <w:rsid w:val="00D30535"/>
    <w:rsid w:val="00D55031"/>
    <w:rsid w:val="00D620C6"/>
    <w:rsid w:val="00D72633"/>
    <w:rsid w:val="00D76406"/>
    <w:rsid w:val="00D85DFD"/>
    <w:rsid w:val="00D916A7"/>
    <w:rsid w:val="00D9404B"/>
    <w:rsid w:val="00D9688B"/>
    <w:rsid w:val="00DA2F85"/>
    <w:rsid w:val="00DA3CF4"/>
    <w:rsid w:val="00DB29BB"/>
    <w:rsid w:val="00DB7CE4"/>
    <w:rsid w:val="00DC4F24"/>
    <w:rsid w:val="00DC54ED"/>
    <w:rsid w:val="00DD3C44"/>
    <w:rsid w:val="00DE21FE"/>
    <w:rsid w:val="00DE29BE"/>
    <w:rsid w:val="00DE7F6A"/>
    <w:rsid w:val="00DF306F"/>
    <w:rsid w:val="00E06A59"/>
    <w:rsid w:val="00E072E6"/>
    <w:rsid w:val="00E22C03"/>
    <w:rsid w:val="00E35FA1"/>
    <w:rsid w:val="00E43678"/>
    <w:rsid w:val="00E530BC"/>
    <w:rsid w:val="00E55AA7"/>
    <w:rsid w:val="00E604D3"/>
    <w:rsid w:val="00E738F4"/>
    <w:rsid w:val="00E75C53"/>
    <w:rsid w:val="00E77CAE"/>
    <w:rsid w:val="00E85D18"/>
    <w:rsid w:val="00E907D8"/>
    <w:rsid w:val="00E9274E"/>
    <w:rsid w:val="00EA23FA"/>
    <w:rsid w:val="00EA4B8A"/>
    <w:rsid w:val="00EA69BA"/>
    <w:rsid w:val="00EC2BCA"/>
    <w:rsid w:val="00ED0760"/>
    <w:rsid w:val="00EE22E3"/>
    <w:rsid w:val="00EE299E"/>
    <w:rsid w:val="00EE4458"/>
    <w:rsid w:val="00F0488B"/>
    <w:rsid w:val="00F1145C"/>
    <w:rsid w:val="00F25462"/>
    <w:rsid w:val="00F25F45"/>
    <w:rsid w:val="00F51148"/>
    <w:rsid w:val="00F61588"/>
    <w:rsid w:val="00F66D3C"/>
    <w:rsid w:val="00F67BDD"/>
    <w:rsid w:val="00F75FFF"/>
    <w:rsid w:val="00F77D37"/>
    <w:rsid w:val="00F8097C"/>
    <w:rsid w:val="00F863D9"/>
    <w:rsid w:val="00F90140"/>
    <w:rsid w:val="00F93850"/>
    <w:rsid w:val="00F948C6"/>
    <w:rsid w:val="00F964E4"/>
    <w:rsid w:val="00F97AFE"/>
    <w:rsid w:val="00F97C44"/>
    <w:rsid w:val="00FB1C0D"/>
    <w:rsid w:val="00FB215E"/>
    <w:rsid w:val="00FB75BF"/>
    <w:rsid w:val="00FC2521"/>
    <w:rsid w:val="00FC4A10"/>
    <w:rsid w:val="00FD23E4"/>
    <w:rsid w:val="00FD7F58"/>
    <w:rsid w:val="00FE044A"/>
    <w:rsid w:val="00FE0460"/>
    <w:rsid w:val="00FE3959"/>
    <w:rsid w:val="00FE4711"/>
    <w:rsid w:val="00FE51BE"/>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berschrift1">
    <w:name w:val="heading 1"/>
    <w:basedOn w:val="Standard"/>
    <w:next w:val="Standard"/>
    <w:link w:val="berschrift1Zchn"/>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berschrift2">
    <w:name w:val="heading 2"/>
    <w:basedOn w:val="Standard"/>
    <w:next w:val="Standard"/>
    <w:link w:val="berschrift2Zchn"/>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berschrift3">
    <w:name w:val="heading 3"/>
    <w:basedOn w:val="Standard"/>
    <w:next w:val="Standard"/>
    <w:link w:val="berschrift3Zchn"/>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berschrift4">
    <w:name w:val="heading 4"/>
    <w:basedOn w:val="Standard"/>
    <w:next w:val="Standard"/>
    <w:link w:val="berschrift4Zchn"/>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elZchn">
    <w:name w:val="Titel Zchn"/>
    <w:basedOn w:val="Absatz-Standardschriftart"/>
    <w:link w:val="Titel"/>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Kopfzeile">
    <w:name w:val="header"/>
    <w:basedOn w:val="Standard"/>
    <w:link w:val="KopfzeileZchn"/>
    <w:uiPriority w:val="99"/>
    <w:unhideWhenUsed/>
    <w:rsid w:val="00592EE3"/>
    <w:pPr>
      <w:tabs>
        <w:tab w:val="center" w:pos="4536"/>
        <w:tab w:val="right" w:pos="9072"/>
      </w:tabs>
      <w:spacing w:after="0"/>
    </w:pPr>
    <w:rPr>
      <w:color w:val="000000" w:themeColor="text1"/>
    </w:rPr>
  </w:style>
  <w:style w:type="character" w:customStyle="1" w:styleId="KopfzeileZchn">
    <w:name w:val="Kopfzeile Zchn"/>
    <w:basedOn w:val="Absatz-Standardschriftart"/>
    <w:link w:val="Kopfzeile"/>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uzeile">
    <w:name w:val="footer"/>
    <w:basedOn w:val="Standard"/>
    <w:link w:val="FuzeileZchn"/>
    <w:uiPriority w:val="99"/>
    <w:unhideWhenUsed/>
    <w:rsid w:val="00135E34"/>
    <w:pPr>
      <w:tabs>
        <w:tab w:val="center" w:pos="4536"/>
        <w:tab w:val="right" w:pos="9072"/>
      </w:tabs>
      <w:spacing w:after="0"/>
    </w:pPr>
    <w:rPr>
      <w:sz w:val="20"/>
    </w:rPr>
  </w:style>
  <w:style w:type="character" w:customStyle="1" w:styleId="FuzeileZchn">
    <w:name w:val="Fußzeile Zchn"/>
    <w:basedOn w:val="Absatz-Standardschriftart"/>
    <w:link w:val="Fuzeile"/>
    <w:uiPriority w:val="99"/>
    <w:rsid w:val="00135E34"/>
    <w:rPr>
      <w:rFonts w:ascii="Flama Semicondensed Light" w:eastAsia="Times New Roman" w:hAnsi="Flama Semicondensed Light" w:cs="Times New Roman"/>
      <w:sz w:val="20"/>
      <w:szCs w:val="24"/>
      <w:lang w:eastAsia="de-DE"/>
    </w:rPr>
  </w:style>
  <w:style w:type="character" w:customStyle="1" w:styleId="berschrift1Zchn">
    <w:name w:val="Überschrift 1 Zchn"/>
    <w:basedOn w:val="Absatz-Standardschriftart"/>
    <w:link w:val="berschrift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berschrift2Zchn">
    <w:name w:val="Überschrift 2 Zchn"/>
    <w:basedOn w:val="Absatz-Standardschriftart"/>
    <w:link w:val="berschrift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berschrift3Zchn">
    <w:name w:val="Überschrift 3 Zchn"/>
    <w:basedOn w:val="Absatz-Standardschriftart"/>
    <w:link w:val="berschrift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KeinLeerraum">
    <w:name w:val="No Spacing"/>
    <w:link w:val="KeinLeerraumZchn"/>
    <w:uiPriority w:val="1"/>
    <w:qFormat/>
    <w:rsid w:val="003C16C2"/>
    <w:pPr>
      <w:spacing w:after="0" w:line="240" w:lineRule="auto"/>
    </w:pPr>
    <w:rPr>
      <w:rFonts w:ascii="Flama Semicondensed Light" w:eastAsiaTheme="minorEastAsia" w:hAnsi="Flama Semicondensed Light"/>
      <w:lang w:eastAsia="de-DE"/>
    </w:rPr>
  </w:style>
  <w:style w:type="character" w:customStyle="1" w:styleId="KeinLeerraumZchn">
    <w:name w:val="Kein Leerraum Zchn"/>
    <w:basedOn w:val="Absatz-Standardschriftart"/>
    <w:link w:val="KeinLeerraum"/>
    <w:uiPriority w:val="1"/>
    <w:rsid w:val="003C16C2"/>
    <w:rPr>
      <w:rFonts w:ascii="Flama Semicondensed Light" w:eastAsiaTheme="minorEastAsia" w:hAnsi="Flama Semicondensed Light"/>
      <w:lang w:eastAsia="de-DE"/>
    </w:rPr>
  </w:style>
  <w:style w:type="paragraph" w:styleId="Untertitel">
    <w:name w:val="Subtitle"/>
    <w:basedOn w:val="Standard"/>
    <w:next w:val="Standard"/>
    <w:link w:val="UntertitelZchn"/>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UntertitelZchn">
    <w:name w:val="Untertitel Zchn"/>
    <w:basedOn w:val="Absatz-Standardschriftart"/>
    <w:link w:val="Untertitel"/>
    <w:uiPriority w:val="11"/>
    <w:rsid w:val="0092193A"/>
    <w:rPr>
      <w:rFonts w:ascii="Flama Semicondensed Light" w:eastAsiaTheme="minorEastAsia" w:hAnsi="Flama Semicondensed Light"/>
      <w:color w:val="000000" w:themeColor="text1"/>
      <w:spacing w:val="15"/>
      <w:sz w:val="32"/>
      <w:lang w:eastAsia="de-DE"/>
    </w:rPr>
  </w:style>
  <w:style w:type="paragraph" w:styleId="Verzeichnis1">
    <w:name w:val="toc 1"/>
    <w:basedOn w:val="Standard"/>
    <w:next w:val="Standard"/>
    <w:autoRedefine/>
    <w:uiPriority w:val="39"/>
    <w:unhideWhenUsed/>
    <w:rsid w:val="00475079"/>
    <w:pPr>
      <w:spacing w:after="100"/>
    </w:pPr>
    <w:rPr>
      <w:sz w:val="20"/>
    </w:rPr>
  </w:style>
  <w:style w:type="paragraph" w:styleId="Verzeichnis3">
    <w:name w:val="toc 3"/>
    <w:basedOn w:val="Standard"/>
    <w:next w:val="Standard"/>
    <w:autoRedefine/>
    <w:uiPriority w:val="39"/>
    <w:unhideWhenUsed/>
    <w:rsid w:val="00475079"/>
    <w:pPr>
      <w:spacing w:after="100"/>
      <w:ind w:left="480"/>
    </w:pPr>
    <w:rPr>
      <w:sz w:val="20"/>
    </w:rPr>
  </w:style>
  <w:style w:type="character" w:styleId="Hyperlink">
    <w:name w:val="Hyperlink"/>
    <w:basedOn w:val="Absatz-Standardschriftart"/>
    <w:uiPriority w:val="99"/>
    <w:unhideWhenUsed/>
    <w:rsid w:val="00265B34"/>
    <w:rPr>
      <w:rFonts w:ascii="Flama Semicondensed Light" w:hAnsi="Flama Semicondensed Light"/>
      <w:color w:val="A53688" w:themeColor="hyperlink"/>
      <w:u w:val="single"/>
    </w:rPr>
  </w:style>
  <w:style w:type="paragraph" w:styleId="Inhaltsverzeichnisberschrift">
    <w:name w:val="TOC Heading"/>
    <w:basedOn w:val="berschrift1"/>
    <w:next w:val="Standard"/>
    <w:uiPriority w:val="39"/>
    <w:unhideWhenUsed/>
    <w:qFormat/>
    <w:rsid w:val="00970C26"/>
    <w:pPr>
      <w:spacing w:line="259" w:lineRule="auto"/>
      <w:outlineLvl w:val="9"/>
    </w:pPr>
    <w:rPr>
      <w:sz w:val="36"/>
    </w:rPr>
  </w:style>
  <w:style w:type="character" w:styleId="Platzhaltertext">
    <w:name w:val="Placeholder Text"/>
    <w:basedOn w:val="Absatz-Standardschriftart"/>
    <w:uiPriority w:val="99"/>
    <w:semiHidden/>
    <w:rsid w:val="00592EE3"/>
    <w:rPr>
      <w:color w:val="808080"/>
    </w:rPr>
  </w:style>
  <w:style w:type="paragraph" w:styleId="Listenabsatz">
    <w:name w:val="List Paragraph"/>
    <w:basedOn w:val="Standard"/>
    <w:uiPriority w:val="34"/>
    <w:qFormat/>
    <w:rsid w:val="00983D90"/>
    <w:pPr>
      <w:ind w:left="720"/>
    </w:pPr>
  </w:style>
  <w:style w:type="paragraph" w:styleId="Funotentext">
    <w:name w:val="footnote text"/>
    <w:basedOn w:val="Standard"/>
    <w:link w:val="FunotentextZchn"/>
    <w:uiPriority w:val="99"/>
    <w:semiHidden/>
    <w:unhideWhenUsed/>
    <w:rsid w:val="00135E34"/>
    <w:pPr>
      <w:spacing w:before="0" w:after="0"/>
    </w:pPr>
    <w:rPr>
      <w:sz w:val="20"/>
      <w:szCs w:val="20"/>
    </w:rPr>
  </w:style>
  <w:style w:type="character" w:customStyle="1" w:styleId="FunotentextZchn">
    <w:name w:val="Fußnotentext Zchn"/>
    <w:basedOn w:val="Absatz-Standardschriftart"/>
    <w:link w:val="Funotentext"/>
    <w:uiPriority w:val="99"/>
    <w:semiHidden/>
    <w:rsid w:val="00135E34"/>
    <w:rPr>
      <w:rFonts w:ascii="Flama Semicondensed Light" w:eastAsia="Times New Roman" w:hAnsi="Flama Semicondensed Light" w:cs="Times New Roman"/>
      <w:sz w:val="20"/>
      <w:szCs w:val="20"/>
      <w:lang w:eastAsia="de-DE"/>
    </w:rPr>
  </w:style>
  <w:style w:type="character" w:styleId="Funotenzeichen">
    <w:name w:val="footnote reference"/>
    <w:basedOn w:val="Absatz-Standardschriftart"/>
    <w:uiPriority w:val="99"/>
    <w:semiHidden/>
    <w:unhideWhenUsed/>
    <w:rsid w:val="00135E34"/>
    <w:rPr>
      <w:vertAlign w:val="superscript"/>
    </w:rPr>
  </w:style>
  <w:style w:type="paragraph" w:styleId="Verzeichnis2">
    <w:name w:val="toc 2"/>
    <w:basedOn w:val="Standard"/>
    <w:next w:val="Standard"/>
    <w:autoRedefine/>
    <w:uiPriority w:val="39"/>
    <w:unhideWhenUsed/>
    <w:rsid w:val="00475079"/>
    <w:pPr>
      <w:spacing w:after="100"/>
      <w:ind w:left="240"/>
    </w:pPr>
    <w:rPr>
      <w:sz w:val="20"/>
    </w:rPr>
  </w:style>
  <w:style w:type="character" w:customStyle="1" w:styleId="berschrift4Zchn">
    <w:name w:val="Überschrift 4 Zchn"/>
    <w:basedOn w:val="Absatz-Standardschriftart"/>
    <w:link w:val="berschrift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iveHervorhebung">
    <w:name w:val="Intense Emphasis"/>
    <w:basedOn w:val="Absatz-Standardschriftart"/>
    <w:uiPriority w:val="21"/>
    <w:qFormat/>
    <w:rsid w:val="00265B34"/>
    <w:rPr>
      <w:rFonts w:ascii="Flama Semicondensed Light" w:hAnsi="Flama Semicondensed Light"/>
      <w:i/>
      <w:iCs/>
      <w:color w:val="2784FC" w:themeColor="accent1"/>
    </w:rPr>
  </w:style>
  <w:style w:type="paragraph" w:styleId="IntensivesZitat">
    <w:name w:val="Intense Quote"/>
    <w:basedOn w:val="Standard"/>
    <w:next w:val="Standard"/>
    <w:link w:val="IntensivesZitatZchn"/>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ivesZitatZchn">
    <w:name w:val="Intensives Zitat Zchn"/>
    <w:basedOn w:val="Absatz-Standardschriftart"/>
    <w:link w:val="IntensivesZitat"/>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iverVerweis">
    <w:name w:val="Intense Reference"/>
    <w:basedOn w:val="Absatz-Standardschriftart"/>
    <w:uiPriority w:val="32"/>
    <w:qFormat/>
    <w:rsid w:val="00BA3FA5"/>
    <w:rPr>
      <w:b/>
      <w:bCs/>
      <w:smallCaps/>
      <w:color w:val="2784FC" w:themeColor="accent1"/>
      <w:spacing w:val="5"/>
    </w:rPr>
  </w:style>
  <w:style w:type="character" w:styleId="NichtaufgelsteErwhnung">
    <w:name w:val="Unresolved Mention"/>
    <w:basedOn w:val="Absatz-Standardschriftart"/>
    <w:uiPriority w:val="99"/>
    <w:semiHidden/>
    <w:unhideWhenUsed/>
    <w:rsid w:val="002127D7"/>
    <w:rPr>
      <w:color w:val="808080"/>
      <w:shd w:val="clear" w:color="auto" w:fill="E6E6E6"/>
    </w:rPr>
  </w:style>
  <w:style w:type="character" w:styleId="BesuchterLink">
    <w:name w:val="FollowedHyperlink"/>
    <w:basedOn w:val="Absatz-Standardschriftart"/>
    <w:uiPriority w:val="99"/>
    <w:semiHidden/>
    <w:unhideWhenUsed/>
    <w:rsid w:val="00DC4F24"/>
    <w:rPr>
      <w:color w:val="BFBFBF" w:themeColor="followedHyperlink"/>
      <w:u w:val="single"/>
    </w:rPr>
  </w:style>
  <w:style w:type="paragraph" w:styleId="Sprechblasentext">
    <w:name w:val="Balloon Text"/>
    <w:basedOn w:val="Standard"/>
    <w:link w:val="SprechblasentextZchn"/>
    <w:uiPriority w:val="99"/>
    <w:semiHidden/>
    <w:unhideWhenUsed/>
    <w:rsid w:val="00DB7CE4"/>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7CE4"/>
    <w:rPr>
      <w:rFonts w:ascii="Segoe UI" w:eastAsia="Times New Roman" w:hAnsi="Segoe UI" w:cs="Segoe UI"/>
      <w:sz w:val="18"/>
      <w:szCs w:val="18"/>
      <w:lang w:eastAsia="de-DE"/>
    </w:rPr>
  </w:style>
  <w:style w:type="paragraph" w:styleId="Verzeichnis4">
    <w:name w:val="toc 4"/>
    <w:basedOn w:val="Standard"/>
    <w:next w:val="Standard"/>
    <w:autoRedefine/>
    <w:uiPriority w:val="39"/>
    <w:semiHidden/>
    <w:unhideWhenUsed/>
    <w:rsid w:val="00475079"/>
    <w:pPr>
      <w:spacing w:after="100"/>
      <w:ind w:left="720"/>
    </w:pPr>
    <w:rPr>
      <w:sz w:val="20"/>
    </w:rPr>
  </w:style>
  <w:style w:type="paragraph" w:styleId="Verzeichnis5">
    <w:name w:val="toc 5"/>
    <w:basedOn w:val="Standard"/>
    <w:next w:val="Standard"/>
    <w:autoRedefine/>
    <w:uiPriority w:val="39"/>
    <w:semiHidden/>
    <w:unhideWhenUsed/>
    <w:rsid w:val="00475079"/>
    <w:pPr>
      <w:spacing w:after="100"/>
      <w:ind w:left="960"/>
    </w:pPr>
    <w:rPr>
      <w:sz w:val="20"/>
    </w:rPr>
  </w:style>
  <w:style w:type="paragraph" w:styleId="Verzeichnis6">
    <w:name w:val="toc 6"/>
    <w:basedOn w:val="Standard"/>
    <w:next w:val="Standard"/>
    <w:autoRedefine/>
    <w:uiPriority w:val="39"/>
    <w:semiHidden/>
    <w:unhideWhenUsed/>
    <w:rsid w:val="00475079"/>
    <w:pPr>
      <w:spacing w:after="100"/>
      <w:ind w:left="1200"/>
    </w:pPr>
    <w:rPr>
      <w:sz w:val="20"/>
    </w:rPr>
  </w:style>
  <w:style w:type="character" w:styleId="SchwacheHervorhebung">
    <w:name w:val="Subtle Emphasis"/>
    <w:basedOn w:val="Absatz-Standardschriftart"/>
    <w:uiPriority w:val="19"/>
    <w:qFormat/>
    <w:rsid w:val="00265B34"/>
    <w:rPr>
      <w:rFonts w:ascii="Flama Semicondensed Light" w:hAnsi="Flama Semicondensed Light"/>
      <w:i/>
      <w:iCs/>
      <w:color w:val="404040" w:themeColor="text1" w:themeTint="BF"/>
    </w:rPr>
  </w:style>
  <w:style w:type="character" w:styleId="Hervorhebung">
    <w:name w:val="Emphasis"/>
    <w:basedOn w:val="Absatz-Standardschriftart"/>
    <w:uiPriority w:val="20"/>
    <w:qFormat/>
    <w:rsid w:val="00265B34"/>
    <w:rPr>
      <w:rFonts w:ascii="Flama Semicondensed Light" w:hAnsi="Flama Semicondensed Light"/>
      <w:i/>
      <w:iCs/>
    </w:rPr>
  </w:style>
  <w:style w:type="character" w:styleId="Fett">
    <w:name w:val="Strong"/>
    <w:basedOn w:val="Absatz-Standardschriftart"/>
    <w:uiPriority w:val="22"/>
    <w:qFormat/>
    <w:rsid w:val="00265B34"/>
    <w:rPr>
      <w:rFonts w:ascii="Flama Semicondensed Medium" w:hAnsi="Flama Semicondensed Medium"/>
      <w:b/>
      <w:bCs/>
    </w:rPr>
  </w:style>
  <w:style w:type="character" w:styleId="SchwacherVerweis">
    <w:name w:val="Subtle Reference"/>
    <w:basedOn w:val="Absatz-Standardschriftart"/>
    <w:uiPriority w:val="31"/>
    <w:qFormat/>
    <w:rsid w:val="00265B34"/>
    <w:rPr>
      <w:rFonts w:ascii="Flama Semicondensed Light" w:hAnsi="Flama Semicondensed Light"/>
      <w:smallCaps/>
      <w:color w:val="5A5A5A" w:themeColor="text1" w:themeTint="A5"/>
    </w:rPr>
  </w:style>
  <w:style w:type="character" w:styleId="Kommentarzeichen">
    <w:name w:val="annotation reference"/>
    <w:basedOn w:val="Absatz-Standardschriftart"/>
    <w:uiPriority w:val="99"/>
    <w:semiHidden/>
    <w:unhideWhenUsed/>
    <w:rsid w:val="00113086"/>
    <w:rPr>
      <w:sz w:val="16"/>
      <w:szCs w:val="16"/>
    </w:rPr>
  </w:style>
  <w:style w:type="paragraph" w:styleId="Kommentartext">
    <w:name w:val="annotation text"/>
    <w:basedOn w:val="Standard"/>
    <w:link w:val="KommentartextZchn"/>
    <w:uiPriority w:val="99"/>
    <w:semiHidden/>
    <w:unhideWhenUsed/>
    <w:rsid w:val="00113086"/>
    <w:rPr>
      <w:sz w:val="20"/>
      <w:szCs w:val="20"/>
    </w:rPr>
  </w:style>
  <w:style w:type="character" w:customStyle="1" w:styleId="KommentartextZchn">
    <w:name w:val="Kommentartext Zchn"/>
    <w:basedOn w:val="Absatz-Standardschriftart"/>
    <w:link w:val="Kommentartext"/>
    <w:uiPriority w:val="99"/>
    <w:semiHidden/>
    <w:rsid w:val="00113086"/>
    <w:rPr>
      <w:rFonts w:ascii="Flama Semicondensed Light" w:eastAsia="Times New Roman" w:hAnsi="Flama Semicondensed Light"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13086"/>
    <w:rPr>
      <w:b/>
      <w:bCs/>
    </w:rPr>
  </w:style>
  <w:style w:type="character" w:customStyle="1" w:styleId="KommentarthemaZchn">
    <w:name w:val="Kommentarthema Zchn"/>
    <w:basedOn w:val="KommentartextZchn"/>
    <w:link w:val="Kommentarthema"/>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939794847">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 w:id="177860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tzhalt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657F8A"/>
    <w:rsid w:val="00872728"/>
    <w:rsid w:val="00911CFE"/>
    <w:rsid w:val="009E61CE"/>
    <w:rsid w:val="00A64514"/>
    <w:rsid w:val="00A943D4"/>
    <w:rsid w:val="00AA199C"/>
    <w:rsid w:val="00C36D5C"/>
    <w:rsid w:val="00CC46C6"/>
    <w:rsid w:val="00D06B66"/>
    <w:rsid w:val="00D63F41"/>
    <w:rsid w:val="00E77118"/>
    <w:rsid w:val="00F020E5"/>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tzhaltertext">
    <w:name w:val="Placeholder Text"/>
    <w:basedOn w:val="Absatz-Standardschriftart"/>
    <w:uiPriority w:val="99"/>
    <w:semiHidden/>
    <w:rsid w:val="00F020E5"/>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062267-2E6B-4291-909B-7211CE97F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958</Words>
  <Characters>6037</Characters>
  <Application>Microsoft Office Word</Application>
  <DocSecurity>0</DocSecurity>
  <Lines>50</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Market Consultation Solactive 3D Printing Index</vt:lpstr>
      <vt:lpstr>Market Consultation Solactive 3D Printing Index</vt:lpstr>
    </vt:vector>
  </TitlesOfParts>
  <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3D Printing Index</dc:title>
  <dc:subject>Calculation Documents &amp; Methodologies</dc:subject>
  <dc:creator>Herrmann, Patrik</dc:creator>
  <cp:keywords/>
  <dc:description/>
  <cp:lastModifiedBy>Muschol, Marcus</cp:lastModifiedBy>
  <cp:revision>15</cp:revision>
  <cp:lastPrinted>2018-12-10T16:54:00Z</cp:lastPrinted>
  <dcterms:created xsi:type="dcterms:W3CDTF">2019-11-29T20:53:00Z</dcterms:created>
  <dcterms:modified xsi:type="dcterms:W3CDTF">2019-12-04T13:53:00Z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2019-11-29T09:17:25Z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0c35e336-7fd4-475a-9070-00003367fce3</vt:lpwstr>
  </property>
  <property fmtid="{D5CDD505-2E9C-101B-9397-08002B2CF9AE}" pid="8" name="MSIP_Label_c8b7b73d-1070-4334-8a43-60b2afae25d8_ContentBits">
    <vt:lpwstr>0</vt:lpwstr>
  </property>
</Properties>
</file>